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5" w:rightChars="-50"/>
        <w:rPr>
          <w:rFonts w:hint="default" w:ascii="Times New Roman" w:hAnsi="Times New Roman" w:eastAsia="方正仿宋简体" w:cs="Times New Roman"/>
          <w:b/>
          <w:bCs w:val="0"/>
          <w:color w:val="000000" w:themeColor="text1"/>
          <w:sz w:val="32"/>
          <w:szCs w:val="32"/>
          <w14:textFill>
            <w14:solidFill>
              <w14:schemeClr w14:val="tx1"/>
            </w14:solidFill>
          </w14:textFill>
        </w:rPr>
      </w:pPr>
    </w:p>
    <w:p>
      <w:pPr>
        <w:spacing w:line="590" w:lineRule="exact"/>
        <w:ind w:right="-105" w:rightChars="-50"/>
        <w:jc w:val="center"/>
        <w:outlineLvl w:val="0"/>
        <w:rPr>
          <w:rFonts w:hint="default" w:ascii="Times New Roman" w:hAnsi="Times New Roman" w:eastAsia="方正小标宋简体" w:cs="Times New Roman"/>
          <w:b/>
          <w:bCs w:val="0"/>
          <w:color w:val="000000" w:themeColor="text1"/>
          <w:sz w:val="44"/>
          <w:szCs w:val="44"/>
          <w14:textFill>
            <w14:solidFill>
              <w14:schemeClr w14:val="tx1"/>
            </w14:solidFill>
          </w14:textFill>
        </w:rPr>
      </w:pPr>
      <w:r>
        <w:rPr>
          <w:rFonts w:hint="default" w:ascii="Times New Roman" w:hAnsi="Times New Roman" w:eastAsia="方正小标宋简体" w:cs="Times New Roman"/>
          <w:b/>
          <w:bCs w:val="0"/>
          <w:color w:val="000000" w:themeColor="text1"/>
          <w:sz w:val="44"/>
          <w:szCs w:val="44"/>
          <w:lang w:val="en-US" w:eastAsia="zh-CN"/>
          <w14:textFill>
            <w14:solidFill>
              <w14:schemeClr w14:val="tx1"/>
            </w14:solidFill>
          </w14:textFill>
        </w:rPr>
        <w:t>济宁市</w:t>
      </w:r>
      <w:r>
        <w:rPr>
          <w:rFonts w:hint="eastAsia" w:eastAsia="方正小标宋简体" w:cs="Times New Roman"/>
          <w:b/>
          <w:bCs w:val="0"/>
          <w:color w:val="000000" w:themeColor="text1"/>
          <w:sz w:val="44"/>
          <w:szCs w:val="44"/>
          <w:lang w:val="en-US" w:eastAsia="zh-CN"/>
          <w14:textFill>
            <w14:solidFill>
              <w14:schemeClr w14:val="tx1"/>
            </w14:solidFill>
          </w14:textFill>
        </w:rPr>
        <w:t>科学技术</w:t>
      </w:r>
      <w:r>
        <w:rPr>
          <w:rFonts w:hint="default" w:ascii="Times New Roman" w:hAnsi="Times New Roman" w:eastAsia="方正小标宋简体" w:cs="Times New Roman"/>
          <w:b/>
          <w:bCs w:val="0"/>
          <w:color w:val="000000" w:themeColor="text1"/>
          <w:sz w:val="44"/>
          <w:szCs w:val="44"/>
          <w:lang w:val="en-US" w:eastAsia="zh-CN"/>
          <w14:textFill>
            <w14:solidFill>
              <w14:schemeClr w14:val="tx1"/>
            </w14:solidFill>
          </w14:textFill>
        </w:rPr>
        <w:t>局</w:t>
      </w:r>
      <w:r>
        <w:rPr>
          <w:rFonts w:hint="default" w:ascii="Times New Roman" w:hAnsi="Times New Roman" w:eastAsia="方正小标宋简体" w:cs="Times New Roman"/>
          <w:b/>
          <w:bCs w:val="0"/>
          <w:color w:val="000000" w:themeColor="text1"/>
          <w:sz w:val="44"/>
          <w:szCs w:val="44"/>
          <w14:textFill>
            <w14:solidFill>
              <w14:schemeClr w14:val="tx1"/>
            </w14:solidFill>
          </w14:textFill>
        </w:rPr>
        <w:t>202</w:t>
      </w:r>
      <w:r>
        <w:rPr>
          <w:rFonts w:hint="eastAsia" w:eastAsia="方正小标宋简体" w:cs="Times New Roman"/>
          <w:b/>
          <w:bCs w:val="0"/>
          <w:color w:val="000000" w:themeColor="text1"/>
          <w:sz w:val="44"/>
          <w:szCs w:val="44"/>
          <w:lang w:val="en-US" w:eastAsia="zh-CN"/>
          <w14:textFill>
            <w14:solidFill>
              <w14:schemeClr w14:val="tx1"/>
            </w14:solidFill>
          </w14:textFill>
        </w:rPr>
        <w:t>3</w:t>
      </w:r>
      <w:r>
        <w:rPr>
          <w:rFonts w:hint="default" w:ascii="Times New Roman" w:hAnsi="Times New Roman" w:eastAsia="方正小标宋简体" w:cs="Times New Roman"/>
          <w:b/>
          <w:bCs w:val="0"/>
          <w:color w:val="000000" w:themeColor="text1"/>
          <w:sz w:val="44"/>
          <w:szCs w:val="44"/>
          <w14:textFill>
            <w14:solidFill>
              <w14:schemeClr w14:val="tx1"/>
            </w14:solidFill>
          </w14:textFill>
        </w:rPr>
        <w:t>年政府信息公开</w:t>
      </w:r>
    </w:p>
    <w:p>
      <w:pPr>
        <w:spacing w:line="590" w:lineRule="exact"/>
        <w:ind w:right="-105" w:rightChars="-50"/>
        <w:jc w:val="center"/>
        <w:outlineLvl w:val="0"/>
        <w:rPr>
          <w:rFonts w:hint="default" w:ascii="Times New Roman" w:hAnsi="Times New Roman" w:eastAsia="方正小标宋简体" w:cs="Times New Roman"/>
          <w:b/>
          <w:bCs w:val="0"/>
          <w:color w:val="000000" w:themeColor="text1"/>
          <w:sz w:val="44"/>
          <w:szCs w:val="44"/>
          <w14:textFill>
            <w14:solidFill>
              <w14:schemeClr w14:val="tx1"/>
            </w14:solidFill>
          </w14:textFill>
        </w:rPr>
      </w:pPr>
      <w:r>
        <w:rPr>
          <w:rFonts w:hint="default" w:ascii="Times New Roman" w:hAnsi="Times New Roman" w:eastAsia="方正小标宋简体" w:cs="Times New Roman"/>
          <w:b/>
          <w:bCs w:val="0"/>
          <w:color w:val="000000" w:themeColor="text1"/>
          <w:sz w:val="44"/>
          <w:szCs w:val="44"/>
          <w14:textFill>
            <w14:solidFill>
              <w14:schemeClr w14:val="tx1"/>
            </w14:solidFill>
          </w14:textFill>
        </w:rPr>
        <w:t>工作年度报告</w:t>
      </w:r>
    </w:p>
    <w:p>
      <w:pPr>
        <w:spacing w:line="590" w:lineRule="exact"/>
        <w:ind w:right="-105" w:rightChars="-50" w:firstLine="642" w:firstLineChars="200"/>
        <w:rPr>
          <w:rFonts w:hint="default" w:ascii="Times New Roman" w:hAnsi="Times New Roman" w:eastAsia="方正仿宋简体" w:cs="Times New Roman"/>
          <w:b/>
          <w:bCs w:val="0"/>
          <w:color w:val="000000" w:themeColor="text1"/>
          <w:sz w:val="32"/>
          <w:szCs w:val="32"/>
          <w14:textFill>
            <w14:solidFill>
              <w14:schemeClr w14:val="tx1"/>
            </w14:solidFill>
          </w14:textFill>
        </w:rPr>
      </w:pPr>
    </w:p>
    <w:p>
      <w:pPr>
        <w:spacing w:line="590" w:lineRule="exact"/>
        <w:ind w:right="-105" w:rightChars="-50" w:firstLine="642" w:firstLineChars="200"/>
        <w:rPr>
          <w:rFonts w:hint="default" w:ascii="Times New Roman" w:hAnsi="Times New Roman" w:eastAsia="方正仿宋简体" w:cs="Times New Roman"/>
          <w:b/>
          <w:bCs w:val="0"/>
          <w:color w:val="000000" w:themeColor="text1"/>
          <w:sz w:val="32"/>
          <w:szCs w:val="32"/>
          <w14:textFill>
            <w14:solidFill>
              <w14:schemeClr w14:val="tx1"/>
            </w14:solidFill>
          </w14:textFill>
        </w:rPr>
      </w:pPr>
      <w:r>
        <w:rPr>
          <w:rFonts w:hint="default" w:ascii="Times New Roman" w:hAnsi="Times New Roman" w:eastAsia="方正仿宋简体" w:cs="Times New Roman"/>
          <w:b/>
          <w:bCs w:val="0"/>
          <w:color w:val="000000" w:themeColor="text1"/>
          <w:sz w:val="32"/>
          <w:szCs w:val="32"/>
          <w14:textFill>
            <w14:solidFill>
              <w14:schemeClr w14:val="tx1"/>
            </w14:solidFill>
          </w14:textFill>
        </w:rPr>
        <w:t>政府信息公开工作年度报告是《中华人民共和国政府信息公开条例》确立的法定制度安排，是全面反映政府信息公开工作情况、加强政府信息管理、展现政府施政过程及结果的重要方式，对于加强政府自身建设、推进国家治理体系和治理能力现代化具有重要意义。</w:t>
      </w:r>
    </w:p>
    <w:p>
      <w:pPr>
        <w:spacing w:line="590" w:lineRule="exact"/>
        <w:ind w:right="-105" w:rightChars="-50" w:firstLine="642" w:firstLineChars="200"/>
        <w:rPr>
          <w:rFonts w:hint="default" w:ascii="Times New Roman" w:hAnsi="Times New Roman" w:eastAsia="方正仿宋简体" w:cs="Times New Roman"/>
          <w:b/>
          <w:bCs w:val="0"/>
          <w:color w:val="000000" w:themeColor="text1"/>
          <w:spacing w:val="-11"/>
          <w:sz w:val="32"/>
          <w:szCs w:val="32"/>
          <w14:textFill>
            <w14:solidFill>
              <w14:schemeClr w14:val="tx1"/>
            </w14:solidFill>
          </w14:textFill>
        </w:rPr>
      </w:pP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济宁市</w:t>
      </w:r>
      <w:r>
        <w:rPr>
          <w:rFonts w:hint="eastAsia" w:eastAsia="方正仿宋简体" w:cs="Times New Roman"/>
          <w:b/>
          <w:bCs w:val="0"/>
          <w:color w:val="000000" w:themeColor="text1"/>
          <w:sz w:val="32"/>
          <w:szCs w:val="32"/>
          <w:lang w:val="en-US" w:eastAsia="zh-CN"/>
          <w14:textFill>
            <w14:solidFill>
              <w14:schemeClr w14:val="tx1"/>
            </w14:solidFill>
          </w14:textFill>
        </w:rPr>
        <w:t>科学技术</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局</w:t>
      </w:r>
      <w:r>
        <w:rPr>
          <w:rFonts w:hint="default" w:ascii="Times New Roman" w:hAnsi="Times New Roman" w:eastAsia="方正仿宋简体" w:cs="Times New Roman"/>
          <w:b/>
          <w:bCs w:val="0"/>
          <w:color w:val="000000" w:themeColor="text1"/>
          <w:sz w:val="32"/>
          <w:szCs w:val="32"/>
          <w14:textFill>
            <w14:solidFill>
              <w14:schemeClr w14:val="tx1"/>
            </w14:solidFill>
          </w14:textFill>
        </w:rPr>
        <w:t>按照《中华人民共和国政府信息公开条例》（以下简称《条例》）和《中华人民共和国政府信息</w:t>
      </w:r>
      <w:r>
        <w:rPr>
          <w:rFonts w:hint="default" w:ascii="Times New Roman" w:hAnsi="Times New Roman" w:eastAsia="方正仿宋简体" w:cs="Times New Roman"/>
          <w:b/>
          <w:bCs w:val="0"/>
          <w:color w:val="000000" w:themeColor="text1"/>
          <w:spacing w:val="-11"/>
          <w:sz w:val="32"/>
          <w:szCs w:val="32"/>
          <w14:textFill>
            <w14:solidFill>
              <w14:schemeClr w14:val="tx1"/>
            </w14:solidFill>
          </w14:textFill>
        </w:rPr>
        <w:t>公开工作年度报告格式》（国办公开办函〔2021〕30号）要求编制</w:t>
      </w:r>
      <w:r>
        <w:rPr>
          <w:rFonts w:hint="default" w:ascii="Times New Roman" w:hAnsi="Times New Roman" w:eastAsia="方正仿宋简体" w:cs="Times New Roman"/>
          <w:b/>
          <w:bCs w:val="0"/>
          <w:color w:val="000000" w:themeColor="text1"/>
          <w:sz w:val="32"/>
          <w:szCs w:val="32"/>
          <w14:textFill>
            <w14:solidFill>
              <w14:schemeClr w14:val="tx1"/>
            </w14:solidFill>
          </w14:textFill>
        </w:rPr>
        <w:t>本报告</w:t>
      </w:r>
      <w:r>
        <w:rPr>
          <w:rFonts w:hint="default" w:ascii="Times New Roman" w:hAnsi="Times New Roman" w:eastAsia="方正仿宋简体" w:cs="Times New Roman"/>
          <w:b/>
          <w:bCs w:val="0"/>
          <w:color w:val="000000" w:themeColor="text1"/>
          <w:spacing w:val="-11"/>
          <w:sz w:val="32"/>
          <w:szCs w:val="32"/>
          <w14:textFill>
            <w14:solidFill>
              <w14:schemeClr w14:val="tx1"/>
            </w14:solidFill>
          </w14:textFill>
        </w:rPr>
        <w:t>。</w:t>
      </w:r>
    </w:p>
    <w:p>
      <w:pPr>
        <w:spacing w:line="590" w:lineRule="exact"/>
        <w:ind w:right="-105" w:rightChars="-50" w:firstLine="642" w:firstLineChars="200"/>
        <w:rPr>
          <w:rFonts w:hint="default" w:ascii="Times New Roman" w:hAnsi="Times New Roman" w:eastAsia="方正仿宋简体" w:cs="Times New Roman"/>
          <w:b/>
          <w:bCs w:val="0"/>
          <w:color w:val="000000" w:themeColor="text1"/>
          <w:sz w:val="32"/>
          <w:szCs w:val="32"/>
          <w14:textFill>
            <w14:solidFill>
              <w14:schemeClr w14:val="tx1"/>
            </w14:solidFill>
          </w14:textFill>
        </w:rPr>
      </w:pPr>
      <w:r>
        <w:rPr>
          <w:rFonts w:hint="default" w:ascii="Times New Roman" w:hAnsi="Times New Roman" w:eastAsia="方正仿宋简体" w:cs="Times New Roman"/>
          <w:b/>
          <w:bCs w:val="0"/>
          <w:color w:val="000000" w:themeColor="text1"/>
          <w:sz w:val="32"/>
          <w:szCs w:val="32"/>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5" w:rightChars="-50" w:firstLine="642" w:firstLineChars="200"/>
        <w:rPr>
          <w:rFonts w:hint="default" w:ascii="Times New Roman" w:hAnsi="Times New Roman" w:eastAsia="方正仿宋简体" w:cs="Times New Roman"/>
          <w:b/>
          <w:bCs w:val="0"/>
          <w:color w:val="000000" w:themeColor="text1"/>
          <w:sz w:val="32"/>
          <w:szCs w:val="32"/>
          <w14:textFill>
            <w14:solidFill>
              <w14:schemeClr w14:val="tx1"/>
            </w14:solidFill>
          </w14:textFill>
        </w:rPr>
      </w:pPr>
      <w:r>
        <w:rPr>
          <w:rFonts w:hint="default" w:ascii="Times New Roman" w:hAnsi="Times New Roman" w:eastAsia="方正仿宋简体" w:cs="Times New Roman"/>
          <w:b/>
          <w:bCs w:val="0"/>
          <w:color w:val="000000" w:themeColor="text1"/>
          <w:sz w:val="32"/>
          <w:szCs w:val="32"/>
          <w14:textFill>
            <w14:solidFill>
              <w14:schemeClr w14:val="tx1"/>
            </w14:solidFill>
          </w14:textFill>
        </w:rPr>
        <w:t>本报告所列数据的统计期限自202</w:t>
      </w:r>
      <w:r>
        <w:rPr>
          <w:rFonts w:hint="eastAsia" w:eastAsia="方正仿宋简体" w:cs="Times New Roman"/>
          <w:b/>
          <w:bCs w:val="0"/>
          <w:color w:val="000000" w:themeColor="text1"/>
          <w:sz w:val="32"/>
          <w:szCs w:val="32"/>
          <w:lang w:val="en-US" w:eastAsia="zh-CN"/>
          <w14:textFill>
            <w14:solidFill>
              <w14:schemeClr w14:val="tx1"/>
            </w14:solidFill>
          </w14:textFill>
        </w:rPr>
        <w:t>3</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年1月1日起至202</w:t>
      </w:r>
      <w:r>
        <w:rPr>
          <w:rFonts w:hint="eastAsia" w:eastAsia="方正仿宋简体" w:cs="Times New Roman"/>
          <w:b/>
          <w:bCs w:val="0"/>
          <w:color w:val="000000" w:themeColor="text1"/>
          <w:sz w:val="32"/>
          <w:szCs w:val="32"/>
          <w:lang w:val="en-US" w:eastAsia="zh-CN"/>
          <w14:textFill>
            <w14:solidFill>
              <w14:schemeClr w14:val="tx1"/>
            </w14:solidFill>
          </w14:textFill>
        </w:rPr>
        <w:t>3</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年12月31日止。本报告电子版可在“中国·济宁”政府门户网站（http://www.jining.gov.cn/col/col61604/index.html）查阅或下载。如对本报告有疑问，请与</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济宁市</w:t>
      </w:r>
      <w:r>
        <w:rPr>
          <w:rFonts w:hint="eastAsia" w:eastAsia="方正仿宋简体" w:cs="Times New Roman"/>
          <w:b/>
          <w:bCs w:val="0"/>
          <w:color w:val="000000" w:themeColor="text1"/>
          <w:sz w:val="32"/>
          <w:szCs w:val="32"/>
          <w:lang w:val="en-US" w:eastAsia="zh-CN"/>
          <w14:textFill>
            <w14:solidFill>
              <w14:schemeClr w14:val="tx1"/>
            </w14:solidFill>
          </w14:textFill>
        </w:rPr>
        <w:t>科学技术</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局</w:t>
      </w:r>
      <w:r>
        <w:rPr>
          <w:rFonts w:hint="default" w:ascii="Times New Roman" w:hAnsi="Times New Roman" w:eastAsia="方正仿宋简体" w:cs="Times New Roman"/>
          <w:b/>
          <w:bCs w:val="0"/>
          <w:color w:val="000000" w:themeColor="text1"/>
          <w:sz w:val="32"/>
          <w:szCs w:val="32"/>
          <w14:textFill>
            <w14:solidFill>
              <w14:schemeClr w14:val="tx1"/>
            </w14:solidFill>
          </w14:textFill>
        </w:rPr>
        <w:t>联系（地址：济宁市太白湖新区圣贤路7号省运会指挥中心A区</w:t>
      </w:r>
      <w:r>
        <w:rPr>
          <w:rFonts w:hint="eastAsia" w:eastAsia="方正仿宋简体" w:cs="Times New Roman"/>
          <w:b/>
          <w:bCs w:val="0"/>
          <w:color w:val="000000" w:themeColor="text1"/>
          <w:sz w:val="32"/>
          <w:szCs w:val="32"/>
          <w:lang w:val="en-US" w:eastAsia="zh-CN"/>
          <w14:textFill>
            <w14:solidFill>
              <w14:schemeClr w14:val="tx1"/>
            </w14:solidFill>
          </w14:textFill>
        </w:rPr>
        <w:t>7</w:t>
      </w:r>
      <w:r>
        <w:rPr>
          <w:rFonts w:hint="default" w:ascii="Times New Roman" w:hAnsi="Times New Roman" w:eastAsia="方正仿宋简体" w:cs="Times New Roman"/>
          <w:b/>
          <w:bCs w:val="0"/>
          <w:color w:val="000000" w:themeColor="text1"/>
          <w:sz w:val="32"/>
          <w:szCs w:val="32"/>
          <w14:textFill>
            <w14:solidFill>
              <w14:schemeClr w14:val="tx1"/>
            </w14:solidFill>
          </w14:textFill>
        </w:rPr>
        <w:t>楼，联系电话：0537—</w:t>
      </w:r>
      <w:r>
        <w:rPr>
          <w:rFonts w:hint="eastAsia" w:eastAsia="方正仿宋简体" w:cs="Times New Roman"/>
          <w:b/>
          <w:bCs w:val="0"/>
          <w:color w:val="000000" w:themeColor="text1"/>
          <w:sz w:val="32"/>
          <w:szCs w:val="32"/>
          <w:lang w:val="en-US" w:eastAsia="zh-CN"/>
          <w14:textFill>
            <w14:solidFill>
              <w14:schemeClr w14:val="tx1"/>
            </w14:solidFill>
          </w14:textFill>
        </w:rPr>
        <w:t>3379870</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 xml:space="preserve"> 、</w:t>
      </w:r>
      <w:r>
        <w:rPr>
          <w:rFonts w:hint="eastAsia" w:eastAsia="方正仿宋简体" w:cs="Times New Roman"/>
          <w:b/>
          <w:bCs w:val="0"/>
          <w:color w:val="000000" w:themeColor="text1"/>
          <w:sz w:val="32"/>
          <w:szCs w:val="32"/>
          <w:lang w:val="en-US" w:eastAsia="zh-CN"/>
          <w14:textFill>
            <w14:solidFill>
              <w14:schemeClr w14:val="tx1"/>
            </w14:solidFill>
          </w14:textFill>
        </w:rPr>
        <w:t>3379860</w:t>
      </w:r>
      <w:r>
        <w:rPr>
          <w:rFonts w:hint="default" w:ascii="Times New Roman" w:hAnsi="Times New Roman" w:eastAsia="方正仿宋简体" w:cs="Times New Roman"/>
          <w:b/>
          <w:bCs w:val="0"/>
          <w:color w:val="000000" w:themeColor="text1"/>
          <w:sz w:val="32"/>
          <w:szCs w:val="32"/>
          <w14:textFill>
            <w14:solidFill>
              <w14:schemeClr w14:val="tx1"/>
            </w14:solidFill>
          </w14:textFill>
        </w:rPr>
        <w:t>）。</w:t>
      </w:r>
    </w:p>
    <w:p>
      <w:pPr>
        <w:spacing w:line="600" w:lineRule="exact"/>
        <w:ind w:firstLine="642" w:firstLineChars="200"/>
        <w:rPr>
          <w:rFonts w:hint="default" w:ascii="黑体" w:hAnsi="黑体" w:eastAsia="黑体" w:cstheme="minorBidi"/>
          <w:b w:val="0"/>
          <w:bCs w:val="0"/>
          <w:kern w:val="2"/>
          <w:sz w:val="32"/>
          <w:szCs w:val="32"/>
          <w:lang w:eastAsia="zh-CN"/>
        </w:rPr>
      </w:pPr>
      <w:r>
        <w:rPr>
          <w:rFonts w:hint="default" w:ascii="楷体_GB2312" w:eastAsia="楷体_GB2312" w:hAnsiTheme="minorHAnsi" w:cstheme="minorBidi"/>
          <w:b/>
          <w:bCs/>
          <w:kern w:val="2"/>
          <w:sz w:val="32"/>
          <w:szCs w:val="32"/>
          <w:lang w:eastAsia="zh-CN"/>
        </w:rPr>
        <w:t>一、总体情况</w:t>
      </w:r>
      <w:r>
        <w:rPr>
          <w:rFonts w:hint="eastAsia" w:ascii="楷体_GB2312" w:eastAsia="楷体_GB2312" w:hAnsiTheme="minorHAnsi" w:cstheme="minorBidi"/>
          <w:b/>
          <w:bCs/>
          <w:kern w:val="2"/>
          <w:sz w:val="32"/>
          <w:szCs w:val="32"/>
          <w:lang w:eastAsia="zh-CN"/>
        </w:rPr>
        <w:t>。</w:t>
      </w:r>
    </w:p>
    <w:p>
      <w:pPr>
        <w:spacing w:line="590" w:lineRule="exact"/>
        <w:ind w:right="-105" w:rightChars="-50" w:firstLine="642" w:firstLineChars="200"/>
        <w:rPr>
          <w:rFonts w:hint="default" w:ascii="Times New Roman" w:hAnsi="Times New Roman" w:eastAsia="方正仿宋简体" w:cs="Times New Roman"/>
          <w:b/>
          <w:bCs w:val="0"/>
          <w:color w:val="000000" w:themeColor="text1"/>
          <w:sz w:val="32"/>
          <w:szCs w:val="32"/>
          <w14:textFill>
            <w14:solidFill>
              <w14:schemeClr w14:val="tx1"/>
            </w14:solidFill>
          </w14:textFill>
        </w:rPr>
      </w:pPr>
      <w:r>
        <w:rPr>
          <w:rFonts w:hint="default" w:ascii="Times New Roman" w:hAnsi="Times New Roman" w:eastAsia="方正仿宋简体" w:cs="Times New Roman"/>
          <w:b/>
          <w:bCs w:val="0"/>
          <w:color w:val="000000" w:themeColor="text1"/>
          <w:sz w:val="32"/>
          <w:szCs w:val="32"/>
          <w14:textFill>
            <w14:solidFill>
              <w14:schemeClr w14:val="tx1"/>
            </w14:solidFill>
          </w14:textFill>
        </w:rPr>
        <w:t>2023年，济宁市</w:t>
      </w:r>
      <w:r>
        <w:rPr>
          <w:rFonts w:hint="eastAsia" w:eastAsia="方正仿宋简体" w:cs="Times New Roman"/>
          <w:b/>
          <w:bCs w:val="0"/>
          <w:color w:val="000000" w:themeColor="text1"/>
          <w:sz w:val="32"/>
          <w:szCs w:val="32"/>
          <w:lang w:val="en-US" w:eastAsia="zh-CN"/>
          <w14:textFill>
            <w14:solidFill>
              <w14:schemeClr w14:val="tx1"/>
            </w14:solidFill>
          </w14:textFill>
        </w:rPr>
        <w:t>科学技术局</w:t>
      </w:r>
      <w:r>
        <w:rPr>
          <w:rFonts w:hint="default" w:ascii="Times New Roman" w:hAnsi="Times New Roman" w:eastAsia="方正仿宋简体" w:cs="Times New Roman"/>
          <w:b/>
          <w:bCs w:val="0"/>
          <w:color w:val="000000" w:themeColor="text1"/>
          <w:sz w:val="32"/>
          <w:szCs w:val="32"/>
          <w14:textFill>
            <w14:solidFill>
              <w14:schemeClr w14:val="tx1"/>
            </w14:solidFill>
          </w14:textFill>
        </w:rPr>
        <w:t>认真贯彻、落实省、市两级政务公开工作部署，坚持“以公开为常态，不公开为例外”</w:t>
      </w:r>
      <w:r>
        <w:rPr>
          <w:rFonts w:hint="eastAsia" w:eastAsia="方正仿宋简体" w:cs="Times New Roman"/>
          <w:b/>
          <w:bCs w:val="0"/>
          <w:color w:val="000000" w:themeColor="text1"/>
          <w:sz w:val="32"/>
          <w:szCs w:val="32"/>
          <w:lang w:eastAsia="zh-CN"/>
          <w14:textFill>
            <w14:solidFill>
              <w14:schemeClr w14:val="tx1"/>
            </w14:solidFill>
          </w14:textFill>
        </w:rPr>
        <w:t>的原则</w:t>
      </w:r>
      <w:r>
        <w:rPr>
          <w:rFonts w:hint="default" w:ascii="Times New Roman" w:hAnsi="Times New Roman" w:eastAsia="方正仿宋简体" w:cs="Times New Roman"/>
          <w:b/>
          <w:bCs w:val="0"/>
          <w:color w:val="000000" w:themeColor="text1"/>
          <w:sz w:val="32"/>
          <w:szCs w:val="32"/>
          <w14:textFill>
            <w14:solidFill>
              <w14:schemeClr w14:val="tx1"/>
            </w14:solidFill>
          </w14:textFill>
        </w:rPr>
        <w:t>，以政务公开工作为抓手，推进我市</w:t>
      </w:r>
      <w:r>
        <w:rPr>
          <w:rFonts w:hint="eastAsia" w:eastAsia="方正仿宋简体" w:cs="Times New Roman"/>
          <w:b/>
          <w:bCs w:val="0"/>
          <w:color w:val="000000" w:themeColor="text1"/>
          <w:sz w:val="32"/>
          <w:szCs w:val="32"/>
          <w:lang w:val="en-US" w:eastAsia="zh-CN"/>
          <w14:textFill>
            <w14:solidFill>
              <w14:schemeClr w14:val="tx1"/>
            </w14:solidFill>
          </w14:textFill>
        </w:rPr>
        <w:t>科技创新领域</w:t>
      </w:r>
      <w:r>
        <w:rPr>
          <w:rFonts w:hint="default" w:ascii="Times New Roman" w:hAnsi="Times New Roman" w:eastAsia="方正仿宋简体" w:cs="Times New Roman"/>
          <w:b/>
          <w:bCs w:val="0"/>
          <w:color w:val="000000" w:themeColor="text1"/>
          <w:sz w:val="32"/>
          <w:szCs w:val="32"/>
          <w14:textFill>
            <w14:solidFill>
              <w14:schemeClr w14:val="tx1"/>
            </w14:solidFill>
          </w14:textFill>
        </w:rPr>
        <w:t>政务公开有序开展。2023年度，进一步加大政府信息公开力度，不断优化公开内容，进一步规范公开程序、拓宽公开渠道，政务公开工作取得新发展。</w:t>
      </w:r>
    </w:p>
    <w:p>
      <w:pPr>
        <w:numPr>
          <w:ilvl w:val="0"/>
          <w:numId w:val="1"/>
        </w:numPr>
        <w:spacing w:line="590" w:lineRule="exact"/>
        <w:ind w:right="-105" w:rightChars="-50" w:firstLine="642" w:firstLineChars="200"/>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pPr>
      <w:r>
        <w:rPr>
          <w:rFonts w:hint="default" w:ascii="Times New Roman" w:hAnsi="Times New Roman" w:eastAsia="方正楷体简体" w:cs="Times New Roman"/>
          <w:b/>
          <w:bCs w:val="0"/>
          <w:color w:val="000000" w:themeColor="text1"/>
          <w:sz w:val="32"/>
          <w:szCs w:val="32"/>
          <w14:textFill>
            <w14:solidFill>
              <w14:schemeClr w14:val="tx1"/>
            </w14:solidFill>
          </w14:textFill>
        </w:rPr>
        <w:t>主动公开情况</w:t>
      </w:r>
      <w:r>
        <w:rPr>
          <w:rFonts w:hint="eastAsia" w:eastAsia="方正楷体简体" w:cs="Times New Roman"/>
          <w:b/>
          <w:bCs w:val="0"/>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b/>
          <w:bCs w:val="0"/>
          <w:color w:val="000000" w:themeColor="text1"/>
          <w:sz w:val="32"/>
          <w:szCs w:val="32"/>
          <w14:textFill>
            <w14:solidFill>
              <w14:schemeClr w14:val="tx1"/>
            </w14:solidFill>
          </w14:textFill>
        </w:rPr>
        <w:t>202</w:t>
      </w:r>
      <w:r>
        <w:rPr>
          <w:rFonts w:hint="eastAsia" w:eastAsia="方正仿宋简体" w:cs="Times New Roman"/>
          <w:b/>
          <w:bCs w:val="0"/>
          <w:color w:val="000000" w:themeColor="text1"/>
          <w:sz w:val="32"/>
          <w:szCs w:val="32"/>
          <w:lang w:val="en-US" w:eastAsia="zh-CN"/>
          <w14:textFill>
            <w14:solidFill>
              <w14:schemeClr w14:val="tx1"/>
            </w14:solidFill>
          </w14:textFill>
        </w:rPr>
        <w:t>3</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年</w:t>
      </w:r>
      <w:r>
        <w:rPr>
          <w:rFonts w:hint="default" w:ascii="Times New Roman" w:hAnsi="Times New Roman" w:eastAsia="方正仿宋简体" w:cs="Times New Roman"/>
          <w:b/>
          <w:bCs w:val="0"/>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市</w:t>
      </w:r>
      <w:r>
        <w:rPr>
          <w:rFonts w:hint="eastAsia" w:eastAsia="方正仿宋简体" w:cs="Times New Roman"/>
          <w:b/>
          <w:bCs w:val="0"/>
          <w:color w:val="000000" w:themeColor="text1"/>
          <w:sz w:val="32"/>
          <w:szCs w:val="32"/>
          <w:lang w:val="en-US" w:eastAsia="zh-CN"/>
          <w14:textFill>
            <w14:solidFill>
              <w14:schemeClr w14:val="tx1"/>
            </w14:solidFill>
          </w14:textFill>
        </w:rPr>
        <w:t>科学技术</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局主动公开政府信息</w:t>
      </w:r>
      <w:r>
        <w:rPr>
          <w:rFonts w:hint="eastAsia" w:eastAsia="方正仿宋简体" w:cs="Times New Roman"/>
          <w:b/>
          <w:bCs w:val="0"/>
          <w:color w:val="000000" w:themeColor="text1"/>
          <w:sz w:val="32"/>
          <w:szCs w:val="32"/>
          <w:lang w:val="en-US" w:eastAsia="zh-CN"/>
          <w14:textFill>
            <w14:solidFill>
              <w14:schemeClr w14:val="tx1"/>
            </w14:solidFill>
          </w14:textFill>
        </w:rPr>
        <w:t>近千</w:t>
      </w:r>
      <w:r>
        <w:rPr>
          <w:rFonts w:hint="default" w:ascii="Times New Roman" w:hAnsi="Times New Roman" w:eastAsia="方正仿宋简体" w:cs="Times New Roman"/>
          <w:b/>
          <w:bCs w:val="0"/>
          <w:color w:val="000000" w:themeColor="text1"/>
          <w:sz w:val="32"/>
          <w:szCs w:val="32"/>
          <w14:textFill>
            <w14:solidFill>
              <w14:schemeClr w14:val="tx1"/>
            </w14:solidFill>
          </w14:textFill>
        </w:rPr>
        <w:t>条。其中，通过政府信息公开专栏主动公开政府信息</w:t>
      </w:r>
      <w:r>
        <w:rPr>
          <w:rFonts w:hint="eastAsia" w:eastAsia="方正仿宋简体" w:cs="Times New Roman"/>
          <w:b/>
          <w:bCs w:val="0"/>
          <w:color w:val="000000" w:themeColor="text1"/>
          <w:sz w:val="32"/>
          <w:szCs w:val="32"/>
          <w:lang w:val="en-US" w:eastAsia="zh-CN"/>
          <w14:textFill>
            <w14:solidFill>
              <w14:schemeClr w14:val="tx1"/>
            </w14:solidFill>
          </w14:textFill>
        </w:rPr>
        <w:t>96</w:t>
      </w:r>
      <w:r>
        <w:rPr>
          <w:rFonts w:hint="default" w:ascii="Times New Roman" w:hAnsi="Times New Roman" w:eastAsia="方正仿宋简体" w:cs="Times New Roman"/>
          <w:b/>
          <w:bCs w:val="0"/>
          <w:color w:val="000000" w:themeColor="text1"/>
          <w:sz w:val="32"/>
          <w:szCs w:val="32"/>
          <w14:textFill>
            <w14:solidFill>
              <w14:schemeClr w14:val="tx1"/>
            </w14:solidFill>
          </w14:textFill>
        </w:rPr>
        <w:t>条，通过门户网站主动公开政府信息</w:t>
      </w:r>
      <w:r>
        <w:rPr>
          <w:rFonts w:hint="eastAsia" w:eastAsia="方正仿宋简体" w:cs="Times New Roman"/>
          <w:b/>
          <w:bCs w:val="0"/>
          <w:color w:val="000000" w:themeColor="text1"/>
          <w:sz w:val="32"/>
          <w:szCs w:val="32"/>
          <w:lang w:val="en-US" w:eastAsia="zh-CN"/>
          <w14:textFill>
            <w14:solidFill>
              <w14:schemeClr w14:val="tx1"/>
            </w14:solidFill>
          </w14:textFill>
        </w:rPr>
        <w:t>231</w:t>
      </w:r>
      <w:r>
        <w:rPr>
          <w:rFonts w:hint="default" w:ascii="Times New Roman" w:hAnsi="Times New Roman" w:eastAsia="方正仿宋简体" w:cs="Times New Roman"/>
          <w:b/>
          <w:bCs w:val="0"/>
          <w:color w:val="000000" w:themeColor="text1"/>
          <w:sz w:val="32"/>
          <w:szCs w:val="32"/>
          <w14:textFill>
            <w14:solidFill>
              <w14:schemeClr w14:val="tx1"/>
            </w14:solidFill>
          </w14:textFill>
        </w:rPr>
        <w:t>条，通过政务微信公众号发布信息</w:t>
      </w:r>
      <w:r>
        <w:rPr>
          <w:rFonts w:hint="eastAsia" w:eastAsia="方正仿宋简体" w:cs="Times New Roman"/>
          <w:b/>
          <w:bCs w:val="0"/>
          <w:color w:val="000000" w:themeColor="text1"/>
          <w:sz w:val="32"/>
          <w:szCs w:val="32"/>
          <w:lang w:val="en-US" w:eastAsia="zh-CN"/>
          <w14:textFill>
            <w14:solidFill>
              <w14:schemeClr w14:val="tx1"/>
            </w14:solidFill>
          </w14:textFill>
        </w:rPr>
        <w:t>363</w:t>
      </w:r>
      <w:r>
        <w:rPr>
          <w:rFonts w:hint="default" w:ascii="Times New Roman" w:hAnsi="Times New Roman" w:eastAsia="方正仿宋简体" w:cs="Times New Roman"/>
          <w:b/>
          <w:bCs w:val="0"/>
          <w:color w:val="000000" w:themeColor="text1"/>
          <w:sz w:val="32"/>
          <w:szCs w:val="32"/>
          <w14:textFill>
            <w14:solidFill>
              <w14:schemeClr w14:val="tx1"/>
            </w14:solidFill>
          </w14:textFill>
        </w:rPr>
        <w:t>条。通过各级媒体等其他方式主动公开政府信息</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300</w:t>
      </w:r>
      <w:r>
        <w:rPr>
          <w:rFonts w:hint="default" w:ascii="Times New Roman" w:hAnsi="Times New Roman" w:eastAsia="方正仿宋简体" w:cs="Times New Roman"/>
          <w:b/>
          <w:bCs w:val="0"/>
          <w:color w:val="000000" w:themeColor="text1"/>
          <w:sz w:val="32"/>
          <w:szCs w:val="32"/>
          <w14:textFill>
            <w14:solidFill>
              <w14:schemeClr w14:val="tx1"/>
            </w14:solidFill>
          </w14:textFill>
        </w:rPr>
        <w:t>余条。配发解读材料</w:t>
      </w:r>
      <w:r>
        <w:rPr>
          <w:rFonts w:hint="eastAsia" w:eastAsia="方正仿宋简体" w:cs="Times New Roman"/>
          <w:b/>
          <w:bCs w:val="0"/>
          <w:color w:val="000000" w:themeColor="text1"/>
          <w:sz w:val="32"/>
          <w:szCs w:val="32"/>
          <w:lang w:val="en-US" w:eastAsia="zh-CN"/>
          <w14:textFill>
            <w14:solidFill>
              <w14:schemeClr w14:val="tx1"/>
            </w14:solidFill>
          </w14:textFill>
        </w:rPr>
        <w:t>4</w:t>
      </w:r>
      <w:r>
        <w:rPr>
          <w:rFonts w:hint="default" w:ascii="Times New Roman" w:hAnsi="Times New Roman" w:eastAsia="方正仿宋简体" w:cs="Times New Roman"/>
          <w:b/>
          <w:bCs w:val="0"/>
          <w:color w:val="000000" w:themeColor="text1"/>
          <w:sz w:val="32"/>
          <w:szCs w:val="32"/>
          <w14:textFill>
            <w14:solidFill>
              <w14:schemeClr w14:val="tx1"/>
            </w14:solidFill>
          </w14:textFill>
        </w:rPr>
        <w:t>件，其中，主要负责人带头解读政策</w:t>
      </w:r>
      <w:r>
        <w:rPr>
          <w:rFonts w:hint="eastAsia" w:eastAsia="方正仿宋简体" w:cs="Times New Roman"/>
          <w:b/>
          <w:bCs w:val="0"/>
          <w:color w:val="000000" w:themeColor="text1"/>
          <w:sz w:val="32"/>
          <w:szCs w:val="32"/>
          <w:lang w:val="en-US" w:eastAsia="zh-CN"/>
          <w14:textFill>
            <w14:solidFill>
              <w14:schemeClr w14:val="tx1"/>
            </w14:solidFill>
          </w14:textFill>
        </w:rPr>
        <w:t>2</w:t>
      </w:r>
      <w:r>
        <w:rPr>
          <w:rFonts w:hint="default" w:ascii="Times New Roman" w:hAnsi="Times New Roman" w:eastAsia="方正仿宋简体" w:cs="Times New Roman"/>
          <w:b/>
          <w:bCs w:val="0"/>
          <w:color w:val="000000" w:themeColor="text1"/>
          <w:sz w:val="32"/>
          <w:szCs w:val="32"/>
          <w14:textFill>
            <w14:solidFill>
              <w14:schemeClr w14:val="tx1"/>
            </w14:solidFill>
          </w14:textFill>
        </w:rPr>
        <w:t>件，多角度解读政策</w:t>
      </w:r>
      <w:r>
        <w:rPr>
          <w:rFonts w:hint="eastAsia" w:eastAsia="方正仿宋简体" w:cs="Times New Roman"/>
          <w:b/>
          <w:bCs w:val="0"/>
          <w:color w:val="000000" w:themeColor="text1"/>
          <w:sz w:val="32"/>
          <w:szCs w:val="32"/>
          <w:lang w:val="en-US" w:eastAsia="zh-CN"/>
          <w14:textFill>
            <w14:solidFill>
              <w14:schemeClr w14:val="tx1"/>
            </w14:solidFill>
          </w14:textFill>
        </w:rPr>
        <w:t>2</w:t>
      </w:r>
      <w:r>
        <w:rPr>
          <w:rFonts w:hint="default" w:ascii="Times New Roman" w:hAnsi="Times New Roman" w:eastAsia="方正仿宋简体" w:cs="Times New Roman"/>
          <w:b/>
          <w:bCs w:val="0"/>
          <w:color w:val="000000" w:themeColor="text1"/>
          <w:sz w:val="32"/>
          <w:szCs w:val="32"/>
          <w14:textFill>
            <w14:solidFill>
              <w14:schemeClr w14:val="tx1"/>
            </w14:solidFill>
          </w14:textFill>
        </w:rPr>
        <w:t>件。</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通过新闻发布会形式向公众主动公开政策及重点工作情况共计</w:t>
      </w:r>
      <w:r>
        <w:rPr>
          <w:rFonts w:hint="eastAsia" w:eastAsia="方正仿宋简体" w:cs="Times New Roman"/>
          <w:b/>
          <w:bCs w:val="0"/>
          <w:color w:val="000000" w:themeColor="text1"/>
          <w:sz w:val="32"/>
          <w:szCs w:val="32"/>
          <w:lang w:val="en-US" w:eastAsia="zh-CN"/>
          <w14:textFill>
            <w14:solidFill>
              <w14:schemeClr w14:val="tx1"/>
            </w14:solidFill>
          </w14:textFill>
        </w:rPr>
        <w:t>5</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次。</w:t>
      </w:r>
      <w:r>
        <w:rPr>
          <w:rFonts w:hint="eastAsia" w:eastAsia="方正仿宋简体" w:cs="Times New Roman"/>
          <w:b/>
          <w:bCs w:val="0"/>
          <w:color w:val="000000" w:themeColor="text1"/>
          <w:sz w:val="32"/>
          <w:szCs w:val="32"/>
          <w:lang w:val="en-US" w:eastAsia="zh-CN"/>
          <w14:textFill>
            <w14:solidFill>
              <w14:schemeClr w14:val="tx1"/>
            </w14:solidFill>
          </w14:textFill>
        </w:rPr>
        <w:t>主动公开部门办公会议27次。</w:t>
      </w:r>
    </w:p>
    <w:p>
      <w:pPr>
        <w:numPr>
          <w:ilvl w:val="0"/>
          <w:numId w:val="1"/>
        </w:numPr>
        <w:spacing w:line="590" w:lineRule="exact"/>
        <w:ind w:left="0" w:leftChars="0" w:right="-105" w:rightChars="-50" w:firstLine="642" w:firstLineChars="200"/>
        <w:rPr>
          <w:rFonts w:hint="default" w:ascii="Times New Roman" w:hAnsi="Times New Roman" w:eastAsia="方正仿宋简体" w:cs="Times New Roman"/>
          <w:b/>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val="0"/>
          <w:color w:val="000000" w:themeColor="text1"/>
          <w:sz w:val="32"/>
          <w:szCs w:val="32"/>
          <w14:textFill>
            <w14:solidFill>
              <w14:schemeClr w14:val="tx1"/>
            </w14:solidFill>
          </w14:textFill>
        </w:rPr>
        <w:t>依申请公开情况</w:t>
      </w:r>
      <w:r>
        <w:rPr>
          <w:rFonts w:hint="eastAsia" w:eastAsia="方正楷体简体" w:cs="Times New Roman"/>
          <w:b/>
          <w:bCs w:val="0"/>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市</w:t>
      </w:r>
      <w:r>
        <w:rPr>
          <w:rFonts w:hint="eastAsia" w:eastAsia="方正仿宋简体" w:cs="Times New Roman"/>
          <w:b/>
          <w:bCs w:val="0"/>
          <w:color w:val="000000" w:themeColor="text1"/>
          <w:sz w:val="32"/>
          <w:szCs w:val="32"/>
          <w:lang w:val="en-US" w:eastAsia="zh-CN"/>
          <w14:textFill>
            <w14:solidFill>
              <w14:schemeClr w14:val="tx1"/>
            </w14:solidFill>
          </w14:textFill>
        </w:rPr>
        <w:t>科学技术</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局202</w:t>
      </w:r>
      <w:r>
        <w:rPr>
          <w:rFonts w:hint="eastAsia" w:eastAsia="方正仿宋简体" w:cs="Times New Roman"/>
          <w:b/>
          <w:bCs w:val="0"/>
          <w:color w:val="000000" w:themeColor="text1"/>
          <w:sz w:val="32"/>
          <w:szCs w:val="32"/>
          <w:lang w:val="en-US" w:eastAsia="zh-CN"/>
          <w14:textFill>
            <w14:solidFill>
              <w14:schemeClr w14:val="tx1"/>
            </w14:solidFill>
          </w14:textFill>
        </w:rPr>
        <w:t>3</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年共收到政府信息公开申请</w:t>
      </w:r>
      <w:r>
        <w:rPr>
          <w:rFonts w:hint="eastAsia" w:eastAsia="方正仿宋简体" w:cs="Times New Roman"/>
          <w:b/>
          <w:bCs w:val="0"/>
          <w:color w:val="000000" w:themeColor="text1"/>
          <w:sz w:val="32"/>
          <w:szCs w:val="32"/>
          <w:lang w:val="en-US" w:eastAsia="zh-CN"/>
          <w14:textFill>
            <w14:solidFill>
              <w14:schemeClr w14:val="tx1"/>
            </w14:solidFill>
          </w14:textFill>
        </w:rPr>
        <w:t>0</w:t>
      </w:r>
      <w:r>
        <w:rPr>
          <w:rFonts w:hint="default" w:ascii="Times New Roman" w:hAnsi="Times New Roman" w:eastAsia="方正仿宋简体" w:cs="Times New Roman"/>
          <w:b/>
          <w:bCs w:val="0"/>
          <w:color w:val="000000" w:themeColor="text1"/>
          <w:sz w:val="32"/>
          <w:szCs w:val="32"/>
          <w14:textFill>
            <w14:solidFill>
              <w14:schemeClr w14:val="tx1"/>
            </w14:solidFill>
          </w14:textFill>
        </w:rPr>
        <w:t>件。全年未发生因政府信息公开被行政复议、提起行政诉讼情况。</w:t>
      </w:r>
    </w:p>
    <w:p>
      <w:pPr>
        <w:keepNext w:val="0"/>
        <w:keepLines w:val="0"/>
        <w:pageBreakBefore w:val="0"/>
        <w:widowControl w:val="0"/>
        <w:kinsoku/>
        <w:wordWrap/>
        <w:overflowPunct/>
        <w:topLinePunct w:val="0"/>
        <w:autoSpaceDE/>
        <w:autoSpaceDN/>
        <w:bidi w:val="0"/>
        <w:adjustRightInd/>
        <w:snapToGrid/>
        <w:spacing w:line="240" w:lineRule="auto"/>
        <w:ind w:right="-105" w:rightChars="-50"/>
        <w:jc w:val="both"/>
        <w:textAlignment w:val="auto"/>
        <w:rPr>
          <w:rFonts w:hint="default" w:ascii="Times New Roman" w:hAnsi="Times New Roman" w:eastAsia="方正仿宋简体" w:cs="Times New Roman"/>
          <w:b/>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right="-105" w:rightChars="-50"/>
        <w:jc w:val="center"/>
        <w:textAlignment w:val="auto"/>
      </w:pPr>
    </w:p>
    <w:p>
      <w:pPr>
        <w:pStyle w:val="2"/>
        <w:jc w:val="center"/>
        <w:rPr>
          <w:rFonts w:hint="eastAsia" w:eastAsia="宋体"/>
          <w:lang w:eastAsia="zh-CN"/>
        </w:rPr>
      </w:pPr>
      <w:r>
        <w:rPr>
          <w:rFonts w:hint="eastAsia" w:eastAsia="宋体"/>
          <w:lang w:eastAsia="zh-CN"/>
        </w:rPr>
        <w:drawing>
          <wp:inline distT="0" distB="0" distL="114300" distR="114300">
            <wp:extent cx="4418965" cy="2948940"/>
            <wp:effectExtent l="0" t="0" r="635" b="1016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4"/>
                    <a:stretch>
                      <a:fillRect/>
                    </a:stretch>
                  </pic:blipFill>
                  <pic:spPr>
                    <a:xfrm>
                      <a:off x="0" y="0"/>
                      <a:ext cx="4418965" cy="2948940"/>
                    </a:xfrm>
                    <a:prstGeom prst="rect">
                      <a:avLst/>
                    </a:prstGeom>
                  </pic:spPr>
                </pic:pic>
              </a:graphicData>
            </a:graphic>
          </wp:inline>
        </w:drawing>
      </w:r>
    </w:p>
    <w:p>
      <w:pPr>
        <w:pStyle w:val="2"/>
        <w:jc w:val="center"/>
        <w:rPr>
          <w:rFonts w:hint="default" w:ascii="Times New Roman" w:hAnsi="Times New Roman" w:eastAsia="方正楷体简体" w:cs="Times New Roman"/>
          <w:sz w:val="28"/>
          <w:szCs w:val="28"/>
        </w:rPr>
      </w:pPr>
      <w:r>
        <w:rPr>
          <w:rFonts w:hint="default" w:ascii="Times New Roman" w:hAnsi="Times New Roman" w:eastAsia="方正楷体简体" w:cs="Times New Roman"/>
          <w:sz w:val="28"/>
          <w:szCs w:val="28"/>
        </w:rPr>
        <w:t>2020-2023年</w:t>
      </w:r>
      <w:r>
        <w:rPr>
          <w:rFonts w:hint="eastAsia" w:eastAsia="方正楷体简体" w:cs="Times New Roman"/>
          <w:sz w:val="28"/>
          <w:szCs w:val="28"/>
          <w:lang w:val="en-US" w:eastAsia="zh-CN"/>
        </w:rPr>
        <w:t>市科技局</w:t>
      </w:r>
      <w:r>
        <w:rPr>
          <w:rFonts w:hint="default" w:ascii="Times New Roman" w:hAnsi="Times New Roman" w:eastAsia="方正楷体简体" w:cs="Times New Roman"/>
          <w:sz w:val="28"/>
          <w:szCs w:val="28"/>
        </w:rPr>
        <w:t>依申请公开数量（件）</w:t>
      </w:r>
    </w:p>
    <w:p>
      <w:pPr>
        <w:numPr>
          <w:ilvl w:val="0"/>
          <w:numId w:val="1"/>
        </w:numPr>
        <w:spacing w:line="590" w:lineRule="exact"/>
        <w:ind w:left="0" w:leftChars="0" w:right="-105" w:rightChars="-50" w:firstLine="642" w:firstLineChars="200"/>
        <w:rPr>
          <w:rFonts w:hint="default" w:ascii="Times New Roman" w:hAnsi="Times New Roman" w:eastAsia="方正仿宋简体" w:cs="Times New Roman"/>
          <w:b/>
          <w:bCs w:val="0"/>
          <w:color w:val="000000" w:themeColor="text1"/>
          <w:spacing w:val="-8"/>
          <w:sz w:val="32"/>
          <w:szCs w:val="32"/>
          <w:lang w:val="en-US" w:eastAsia="zh-CN"/>
          <w14:textFill>
            <w14:solidFill>
              <w14:schemeClr w14:val="tx1"/>
            </w14:solidFill>
          </w14:textFill>
        </w:rPr>
      </w:pPr>
      <w:r>
        <w:rPr>
          <w:rFonts w:hint="default" w:ascii="Times New Roman" w:hAnsi="Times New Roman" w:eastAsia="方正楷体简体" w:cs="Times New Roman"/>
          <w:b/>
          <w:bCs w:val="0"/>
          <w:color w:val="000000" w:themeColor="text1"/>
          <w:sz w:val="32"/>
          <w:szCs w:val="32"/>
          <w14:textFill>
            <w14:solidFill>
              <w14:schemeClr w14:val="tx1"/>
            </w14:solidFill>
          </w14:textFill>
        </w:rPr>
        <w:t>政府信息管理情况</w:t>
      </w:r>
      <w:r>
        <w:rPr>
          <w:rFonts w:hint="eastAsia" w:eastAsia="方正楷体简体" w:cs="Times New Roman"/>
          <w:b/>
          <w:bCs w:val="0"/>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b/>
          <w:bCs w:val="0"/>
          <w:color w:val="000000" w:themeColor="text1"/>
          <w:spacing w:val="-8"/>
          <w:sz w:val="32"/>
          <w:szCs w:val="32"/>
          <w:lang w:val="en-US" w:eastAsia="zh-CN"/>
          <w14:textFill>
            <w14:solidFill>
              <w14:schemeClr w14:val="tx1"/>
            </w14:solidFill>
          </w14:textFill>
        </w:rPr>
        <w:t>一是修订完善制度。及时修订完善《济宁市</w:t>
      </w:r>
      <w:r>
        <w:rPr>
          <w:rFonts w:hint="eastAsia" w:eastAsia="方正仿宋简体" w:cs="Times New Roman"/>
          <w:b/>
          <w:bCs w:val="0"/>
          <w:color w:val="000000" w:themeColor="text1"/>
          <w:spacing w:val="-8"/>
          <w:sz w:val="32"/>
          <w:szCs w:val="32"/>
          <w:lang w:val="en-US" w:eastAsia="zh-CN"/>
          <w14:textFill>
            <w14:solidFill>
              <w14:schemeClr w14:val="tx1"/>
            </w14:solidFill>
          </w14:textFill>
        </w:rPr>
        <w:t>科学技术局2023</w:t>
      </w:r>
      <w:r>
        <w:rPr>
          <w:rFonts w:hint="default" w:ascii="Times New Roman" w:hAnsi="Times New Roman" w:eastAsia="方正仿宋简体" w:cs="Times New Roman"/>
          <w:b/>
          <w:bCs w:val="0"/>
          <w:color w:val="000000" w:themeColor="text1"/>
          <w:spacing w:val="-8"/>
          <w:sz w:val="32"/>
          <w:szCs w:val="32"/>
          <w:lang w:val="en-US" w:eastAsia="zh-CN"/>
          <w14:textFill>
            <w14:solidFill>
              <w14:schemeClr w14:val="tx1"/>
            </w14:solidFill>
          </w14:textFill>
        </w:rPr>
        <w:t>年政务公开工作实施方案》，重点学习新修订的《中华人民共和国政府信息公开工作年度报告格式》，不断推动政务公开工作制度化、规范化。二是严格审查机制。在制发文件时，对文件公开属性进行明确标识，严格遵守“谁公开、谁审查，谁审查、谁负责”“先审查、后公开”和“一事一审”原则，严格履行保密审查程序，确保政府信息公开工作安全。</w:t>
      </w:r>
    </w:p>
    <w:p>
      <w:pPr>
        <w:numPr>
          <w:ilvl w:val="0"/>
          <w:numId w:val="1"/>
        </w:numPr>
        <w:spacing w:line="590" w:lineRule="exact"/>
        <w:ind w:left="0" w:leftChars="0" w:right="-105" w:rightChars="-50" w:firstLine="642" w:firstLineChars="200"/>
        <w:rPr>
          <w:rFonts w:hint="default" w:ascii="Times New Roman" w:hAnsi="Times New Roman" w:eastAsia="方正仿宋简体" w:cs="Times New Roman"/>
          <w:b/>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val="0"/>
          <w:color w:val="000000" w:themeColor="text1"/>
          <w:sz w:val="32"/>
          <w:szCs w:val="32"/>
          <w14:textFill>
            <w14:solidFill>
              <w14:schemeClr w14:val="tx1"/>
            </w14:solidFill>
          </w14:textFill>
        </w:rPr>
        <w:t>政府信息公开平台建设情况</w:t>
      </w:r>
      <w:r>
        <w:rPr>
          <w:rFonts w:hint="eastAsia" w:eastAsia="方正楷体简体" w:cs="Times New Roman"/>
          <w:b/>
          <w:bCs w:val="0"/>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b/>
          <w:bCs w:val="0"/>
          <w:color w:val="000000" w:themeColor="text1"/>
          <w:sz w:val="32"/>
          <w:szCs w:val="32"/>
          <w14:textFill>
            <w14:solidFill>
              <w14:schemeClr w14:val="tx1"/>
            </w14:solidFill>
          </w14:textFill>
        </w:rPr>
        <w:t>持续加强</w:t>
      </w:r>
      <w:r>
        <w:rPr>
          <w:rFonts w:hint="eastAsia" w:eastAsia="方正仿宋简体" w:cs="Times New Roman"/>
          <w:b/>
          <w:bCs w:val="0"/>
          <w:color w:val="000000" w:themeColor="text1"/>
          <w:sz w:val="32"/>
          <w:szCs w:val="32"/>
          <w:lang w:eastAsia="zh-CN"/>
          <w14:textFill>
            <w14:solidFill>
              <w14:schemeClr w14:val="tx1"/>
            </w14:solidFill>
          </w14:textFill>
        </w:rPr>
        <w:t>局</w:t>
      </w:r>
      <w:r>
        <w:rPr>
          <w:rFonts w:hint="default" w:ascii="Times New Roman" w:hAnsi="Times New Roman" w:eastAsia="方正仿宋简体" w:cs="Times New Roman"/>
          <w:b/>
          <w:bCs w:val="0"/>
          <w:color w:val="000000" w:themeColor="text1"/>
          <w:sz w:val="32"/>
          <w:szCs w:val="32"/>
          <w14:textFill>
            <w14:solidFill>
              <w14:schemeClr w14:val="tx1"/>
            </w14:solidFill>
          </w14:textFill>
        </w:rPr>
        <w:t>门户网站建设。不断优化调整栏目设置，根据政务公开工作最新要求及时调整栏目设置，采用</w:t>
      </w:r>
      <w:r>
        <w:rPr>
          <w:rFonts w:hint="eastAsia" w:eastAsia="方正仿宋简体" w:cs="Times New Roman"/>
          <w:b/>
          <w:bCs w:val="0"/>
          <w:color w:val="000000" w:themeColor="text1"/>
          <w:sz w:val="32"/>
          <w:szCs w:val="32"/>
          <w:lang w:eastAsia="zh-CN"/>
          <w14:textFill>
            <w14:solidFill>
              <w14:schemeClr w14:val="tx1"/>
            </w14:solidFill>
          </w14:textFill>
        </w:rPr>
        <w:t>首页两侧专栏或</w:t>
      </w:r>
      <w:r>
        <w:rPr>
          <w:rFonts w:hint="default" w:ascii="Times New Roman" w:hAnsi="Times New Roman" w:eastAsia="方正仿宋简体" w:cs="Times New Roman"/>
          <w:b/>
          <w:bCs w:val="0"/>
          <w:color w:val="000000" w:themeColor="text1"/>
          <w:sz w:val="32"/>
          <w:szCs w:val="32"/>
          <w14:textFill>
            <w14:solidFill>
              <w14:schemeClr w14:val="tx1"/>
            </w14:solidFill>
          </w14:textFill>
        </w:rPr>
        <w:t>飘窗等方式进行“</w:t>
      </w:r>
      <w:r>
        <w:rPr>
          <w:rFonts w:hint="eastAsia" w:eastAsia="方正仿宋简体" w:cs="Times New Roman"/>
          <w:b/>
          <w:bCs w:val="0"/>
          <w:color w:val="000000" w:themeColor="text1"/>
          <w:sz w:val="32"/>
          <w:szCs w:val="32"/>
          <w:lang w:eastAsia="zh-CN"/>
          <w14:textFill>
            <w14:solidFill>
              <w14:schemeClr w14:val="tx1"/>
            </w14:solidFill>
          </w14:textFill>
        </w:rPr>
        <w:t>行政执法公示</w:t>
      </w:r>
      <w:r>
        <w:rPr>
          <w:rFonts w:hint="default" w:ascii="Times New Roman" w:hAnsi="Times New Roman" w:eastAsia="方正仿宋简体" w:cs="Times New Roman"/>
          <w:b/>
          <w:bCs w:val="0"/>
          <w:color w:val="000000" w:themeColor="text1"/>
          <w:sz w:val="32"/>
          <w:szCs w:val="32"/>
          <w14:textFill>
            <w14:solidFill>
              <w14:schemeClr w14:val="tx1"/>
            </w14:solidFill>
          </w14:textFill>
        </w:rPr>
        <w:t>”等专题信息公开，提升搜索查询功能和无障碍浏览模式，为公众查阅提供更加便利的条件</w:t>
      </w:r>
      <w:r>
        <w:rPr>
          <w:rFonts w:hint="eastAsia" w:eastAsia="方正仿宋简体" w:cs="Times New Roman"/>
          <w:b/>
          <w:bCs w:val="0"/>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充分发挥政务新媒体作用。统筹推进政务新媒体与政府网站的融合发展，在</w:t>
      </w:r>
      <w:r>
        <w:rPr>
          <w:rFonts w:hint="eastAsia" w:eastAsia="方正仿宋简体" w:cs="Times New Roman"/>
          <w:b/>
          <w:bCs w:val="0"/>
          <w:color w:val="000000" w:themeColor="text1"/>
          <w:sz w:val="32"/>
          <w:szCs w:val="32"/>
          <w:lang w:eastAsia="zh-CN"/>
          <w14:textFill>
            <w14:solidFill>
              <w14:schemeClr w14:val="tx1"/>
            </w14:solidFill>
          </w14:textFill>
        </w:rPr>
        <w:t>局</w:t>
      </w:r>
      <w:r>
        <w:rPr>
          <w:rFonts w:hint="default" w:ascii="Times New Roman" w:hAnsi="Times New Roman" w:eastAsia="方正仿宋简体" w:cs="Times New Roman"/>
          <w:b/>
          <w:bCs w:val="0"/>
          <w:color w:val="000000" w:themeColor="text1"/>
          <w:sz w:val="32"/>
          <w:szCs w:val="32"/>
          <w14:textFill>
            <w14:solidFill>
              <w14:schemeClr w14:val="tx1"/>
            </w14:solidFill>
          </w14:textFill>
        </w:rPr>
        <w:t>门户网站首页提供“济宁</w:t>
      </w:r>
      <w:r>
        <w:rPr>
          <w:rFonts w:hint="eastAsia" w:eastAsia="方正仿宋简体" w:cs="Times New Roman"/>
          <w:b/>
          <w:bCs w:val="0"/>
          <w:color w:val="000000" w:themeColor="text1"/>
          <w:sz w:val="32"/>
          <w:szCs w:val="32"/>
          <w:lang w:val="en-US" w:eastAsia="zh-CN"/>
          <w14:textFill>
            <w14:solidFill>
              <w14:schemeClr w14:val="tx1"/>
            </w14:solidFill>
          </w14:textFill>
        </w:rPr>
        <w:t>科技</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”微信公众号扫码关注服务。</w:t>
      </w:r>
    </w:p>
    <w:p>
      <w:pPr>
        <w:numPr>
          <w:ilvl w:val="0"/>
          <w:numId w:val="1"/>
        </w:numPr>
        <w:spacing w:line="590" w:lineRule="exact"/>
        <w:ind w:left="0" w:leftChars="0" w:right="-105" w:rightChars="-50" w:firstLine="642" w:firstLineChars="200"/>
        <w:rPr>
          <w:rFonts w:hint="default" w:ascii="Times New Roman" w:hAnsi="Times New Roman" w:eastAsia="方正仿宋简体" w:cs="Times New Roman"/>
          <w:b/>
          <w:bCs w:val="0"/>
          <w:color w:val="000000" w:themeColor="text1"/>
          <w:sz w:val="32"/>
          <w:szCs w:val="32"/>
          <w14:textFill>
            <w14:solidFill>
              <w14:schemeClr w14:val="tx1"/>
            </w14:solidFill>
          </w14:textFill>
        </w:rPr>
      </w:pPr>
      <w:r>
        <w:rPr>
          <w:rFonts w:hint="default" w:ascii="Times New Roman" w:hAnsi="Times New Roman" w:eastAsia="方正楷体简体" w:cs="Times New Roman"/>
          <w:b/>
          <w:bCs w:val="0"/>
          <w:color w:val="000000" w:themeColor="text1"/>
          <w:sz w:val="32"/>
          <w:szCs w:val="32"/>
          <w14:textFill>
            <w14:solidFill>
              <w14:schemeClr w14:val="tx1"/>
            </w14:solidFill>
          </w14:textFill>
        </w:rPr>
        <w:t>监督保障情况</w:t>
      </w:r>
      <w:r>
        <w:rPr>
          <w:rFonts w:hint="eastAsia" w:eastAsia="方正楷体简体" w:cs="Times New Roman"/>
          <w:b/>
          <w:bCs w:val="0"/>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b/>
          <w:bCs w:val="0"/>
          <w:color w:val="000000" w:themeColor="text1"/>
          <w:sz w:val="32"/>
          <w:szCs w:val="32"/>
          <w14:textFill>
            <w14:solidFill>
              <w14:schemeClr w14:val="tx1"/>
            </w14:solidFill>
          </w14:textFill>
        </w:rPr>
        <w:t>一是配强人员力量。加强政务信息公开人才队伍建设，</w:t>
      </w:r>
      <w:r>
        <w:rPr>
          <w:rFonts w:hint="eastAsia" w:eastAsia="方正仿宋简体" w:cs="Times New Roman"/>
          <w:b/>
          <w:bCs w:val="0"/>
          <w:color w:val="000000" w:themeColor="text1"/>
          <w:sz w:val="32"/>
          <w:szCs w:val="32"/>
          <w:lang w:eastAsia="zh-CN"/>
          <w14:textFill>
            <w14:solidFill>
              <w14:schemeClr w14:val="tx1"/>
            </w14:solidFill>
          </w14:textFill>
        </w:rPr>
        <w:t>适时调整</w:t>
      </w:r>
      <w:r>
        <w:rPr>
          <w:rFonts w:hint="default" w:ascii="Times New Roman" w:hAnsi="Times New Roman" w:eastAsia="方正仿宋简体" w:cs="Times New Roman"/>
          <w:b/>
          <w:bCs w:val="0"/>
          <w:color w:val="000000" w:themeColor="text1"/>
          <w:sz w:val="32"/>
          <w:szCs w:val="32"/>
          <w14:textFill>
            <w14:solidFill>
              <w14:schemeClr w14:val="tx1"/>
            </w14:solidFill>
          </w14:textFill>
        </w:rPr>
        <w:t>政务公开工作领导小组，明确责任领导和责任科室，安排专职人员负责政务公开工作，确保政务公开责任到人。二是强化信息管理。专题研究政务公开工作，</w:t>
      </w:r>
      <w:r>
        <w:rPr>
          <w:rFonts w:hint="eastAsia" w:eastAsia="方正仿宋简体" w:cs="Times New Roman"/>
          <w:b/>
          <w:bCs w:val="0"/>
          <w:color w:val="000000" w:themeColor="text1"/>
          <w:sz w:val="32"/>
          <w:szCs w:val="32"/>
          <w:lang w:eastAsia="zh-CN"/>
          <w14:textFill>
            <w14:solidFill>
              <w14:schemeClr w14:val="tx1"/>
            </w14:solidFill>
          </w14:textFill>
        </w:rPr>
        <w:t>局</w:t>
      </w:r>
      <w:r>
        <w:rPr>
          <w:rFonts w:hint="default" w:ascii="Times New Roman" w:hAnsi="Times New Roman" w:eastAsia="方正仿宋简体" w:cs="Times New Roman"/>
          <w:b/>
          <w:bCs w:val="0"/>
          <w:color w:val="000000" w:themeColor="text1"/>
          <w:sz w:val="32"/>
          <w:szCs w:val="32"/>
          <w14:textFill>
            <w14:solidFill>
              <w14:schemeClr w14:val="tx1"/>
            </w14:solidFill>
          </w14:textFill>
        </w:rPr>
        <w:t>主要领导、分管领导多次对政务公开工作进行部署安排。及时调整政务公开领导小组，明确责任领导和责任人，进一步完善政务公开协调运行机制。</w:t>
      </w:r>
      <w:r>
        <w:rPr>
          <w:rFonts w:hint="eastAsia" w:eastAsia="方正仿宋简体" w:cs="Times New Roman"/>
          <w:b/>
          <w:bCs w:val="0"/>
          <w:color w:val="000000" w:themeColor="text1"/>
          <w:sz w:val="32"/>
          <w:szCs w:val="32"/>
          <w:lang w:val="en-US" w:eastAsia="zh-CN"/>
          <w14:textFill>
            <w14:solidFill>
              <w14:schemeClr w14:val="tx1"/>
            </w14:solidFill>
          </w14:textFill>
        </w:rPr>
        <w:t>2023</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年</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初</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，制定了《济宁市</w:t>
      </w:r>
      <w:r>
        <w:rPr>
          <w:rFonts w:hint="eastAsia" w:eastAsia="方正仿宋简体" w:cs="Times New Roman"/>
          <w:b/>
          <w:bCs w:val="0"/>
          <w:color w:val="000000" w:themeColor="text1"/>
          <w:sz w:val="32"/>
          <w:szCs w:val="32"/>
          <w:lang w:val="en-US" w:eastAsia="zh-CN"/>
          <w14:textFill>
            <w14:solidFill>
              <w14:schemeClr w14:val="tx1"/>
            </w14:solidFill>
          </w14:textFill>
        </w:rPr>
        <w:t>科学技术</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局202</w:t>
      </w:r>
      <w:r>
        <w:rPr>
          <w:rFonts w:hint="eastAsia" w:eastAsia="方正仿宋简体" w:cs="Times New Roman"/>
          <w:b/>
          <w:bCs w:val="0"/>
          <w:color w:val="000000" w:themeColor="text1"/>
          <w:sz w:val="32"/>
          <w:szCs w:val="32"/>
          <w:lang w:val="en-US" w:eastAsia="zh-CN"/>
          <w14:textFill>
            <w14:solidFill>
              <w14:schemeClr w14:val="tx1"/>
            </w14:solidFill>
          </w14:textFill>
        </w:rPr>
        <w:t>3</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年政务公开培训计划》，并按计划进行了</w:t>
      </w:r>
      <w:r>
        <w:rPr>
          <w:rFonts w:hint="eastAsia" w:eastAsia="方正仿宋简体" w:cs="Times New Roman"/>
          <w:b/>
          <w:bCs w:val="0"/>
          <w:color w:val="000000" w:themeColor="text1"/>
          <w:sz w:val="32"/>
          <w:szCs w:val="32"/>
          <w:lang w:eastAsia="zh-CN"/>
          <w14:textFill>
            <w14:solidFill>
              <w14:schemeClr w14:val="tx1"/>
            </w14:solidFill>
          </w14:textFill>
        </w:rPr>
        <w:t>专题</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培训</w:t>
      </w:r>
      <w:r>
        <w:rPr>
          <w:rFonts w:hint="default" w:ascii="Times New Roman" w:hAnsi="Times New Roman" w:eastAsia="方正仿宋简体" w:cs="Times New Roman"/>
          <w:b/>
          <w:bCs w:val="0"/>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均在“中国·济宁”政府门户网站公开</w:t>
      </w:r>
      <w:r>
        <w:rPr>
          <w:rFonts w:hint="default" w:ascii="Times New Roman" w:hAnsi="Times New Roman" w:eastAsia="方正仿宋简体" w:cs="Times New Roman"/>
          <w:b/>
          <w:bCs w:val="0"/>
          <w:color w:val="000000" w:themeColor="text1"/>
          <w:sz w:val="32"/>
          <w:szCs w:val="32"/>
          <w14:textFill>
            <w14:solidFill>
              <w14:schemeClr w14:val="tx1"/>
            </w14:solidFill>
          </w14:textFill>
        </w:rPr>
        <w:t>。</w:t>
      </w:r>
    </w:p>
    <w:p>
      <w:pPr>
        <w:spacing w:line="600" w:lineRule="exact"/>
        <w:ind w:firstLine="642" w:firstLineChars="200"/>
        <w:rPr>
          <w:rFonts w:hint="eastAsia" w:ascii="楷体_GB2312" w:eastAsia="楷体_GB2312" w:hAnsiTheme="minorHAnsi" w:cstheme="minorBidi"/>
          <w:b/>
          <w:bCs/>
          <w:kern w:val="2"/>
          <w:sz w:val="32"/>
          <w:szCs w:val="32"/>
          <w:lang w:eastAsia="zh-CN"/>
        </w:rPr>
      </w:pPr>
      <w:r>
        <w:rPr>
          <w:rFonts w:hint="eastAsia" w:ascii="楷体_GB2312" w:eastAsia="楷体_GB2312" w:hAnsiTheme="minorHAnsi" w:cstheme="minorBidi"/>
          <w:b/>
          <w:bCs/>
          <w:kern w:val="2"/>
          <w:sz w:val="32"/>
          <w:szCs w:val="32"/>
          <w:lang w:eastAsia="zh-CN"/>
        </w:rPr>
        <w:t>二、行政机关主动公开政府信息情况。</w:t>
      </w:r>
    </w:p>
    <w:p>
      <w:pPr>
        <w:jc w:val="center"/>
        <w:rPr>
          <w:rFonts w:ascii="仿宋_GB2312" w:eastAsia="仿宋_GB2312"/>
          <w:sz w:val="28"/>
          <w:szCs w:val="28"/>
        </w:rPr>
      </w:pPr>
      <w:r>
        <w:rPr>
          <w:rFonts w:hint="eastAsia" w:ascii="仿宋_GB2312" w:eastAsia="仿宋_GB2312"/>
          <w:b/>
          <w:bCs/>
          <w:sz w:val="28"/>
          <w:szCs w:val="28"/>
        </w:rPr>
        <w:t>表1</w:t>
      </w:r>
      <w:r>
        <w:rPr>
          <w:rFonts w:hint="eastAsia" w:ascii="仿宋_GB2312" w:eastAsia="仿宋_GB2312"/>
          <w:sz w:val="28"/>
          <w:szCs w:val="28"/>
        </w:rPr>
        <w:t xml:space="preserve"> 主动公开政府信息情况</w:t>
      </w:r>
    </w:p>
    <w:tbl>
      <w:tblPr>
        <w:tblStyle w:val="3"/>
        <w:tblW w:w="5000" w:type="pct"/>
        <w:tblInd w:w="0" w:type="dxa"/>
        <w:tblLayout w:type="autofit"/>
        <w:tblCellMar>
          <w:top w:w="0" w:type="dxa"/>
          <w:left w:w="108" w:type="dxa"/>
          <w:bottom w:w="0" w:type="dxa"/>
          <w:right w:w="108" w:type="dxa"/>
        </w:tblCellMar>
      </w:tblPr>
      <w:tblGrid>
        <w:gridCol w:w="2152"/>
        <w:gridCol w:w="2152"/>
        <w:gridCol w:w="2152"/>
        <w:gridCol w:w="2152"/>
      </w:tblGrid>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760"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751"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822"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rPr>
              <w:t>　</w:t>
            </w:r>
            <w:r>
              <w:rPr>
                <w:rFonts w:hint="eastAsia" w:ascii="仿宋_GB2312" w:hAnsi="Calibri" w:eastAsia="仿宋_GB2312" w:cs="Calibri"/>
                <w:color w:val="000000"/>
                <w:kern w:val="0"/>
                <w:szCs w:val="21"/>
                <w:lang w:val="en-US" w:eastAsia="zh-CN"/>
              </w:rPr>
              <w:t>0</w:t>
            </w:r>
          </w:p>
        </w:tc>
      </w:tr>
    </w:tbl>
    <w:p>
      <w:pPr>
        <w:numPr>
          <w:ilvl w:val="0"/>
          <w:numId w:val="0"/>
        </w:numPr>
        <w:spacing w:before="62" w:beforeLines="10" w:after="62" w:afterLines="10" w:line="600" w:lineRule="exact"/>
        <w:ind w:leftChars="200"/>
        <w:rPr>
          <w:rFonts w:hint="eastAsia" w:ascii="楷体_GB2312" w:eastAsia="楷体_GB2312" w:hAnsiTheme="minorHAnsi" w:cstheme="minorBidi"/>
          <w:b/>
          <w:bCs/>
          <w:kern w:val="2"/>
          <w:sz w:val="32"/>
          <w:szCs w:val="32"/>
          <w:lang w:eastAsia="zh-CN"/>
        </w:rPr>
      </w:pPr>
    </w:p>
    <w:p>
      <w:pPr>
        <w:numPr>
          <w:ilvl w:val="0"/>
          <w:numId w:val="0"/>
        </w:numPr>
        <w:spacing w:before="62" w:beforeLines="10" w:after="62" w:afterLines="10" w:line="600" w:lineRule="exact"/>
        <w:ind w:leftChars="200"/>
        <w:rPr>
          <w:rFonts w:hint="eastAsia" w:ascii="方正黑体简体" w:eastAsia="楷体_GB2312"/>
          <w:b/>
          <w:sz w:val="32"/>
          <w:szCs w:val="32"/>
          <w:lang w:eastAsia="zh-CN"/>
        </w:rPr>
      </w:pPr>
      <w:r>
        <w:rPr>
          <w:rFonts w:hint="eastAsia" w:ascii="楷体_GB2312" w:eastAsia="楷体_GB2312" w:hAnsiTheme="minorHAnsi" w:cstheme="minorBidi"/>
          <w:b/>
          <w:bCs/>
          <w:kern w:val="2"/>
          <w:sz w:val="32"/>
          <w:szCs w:val="32"/>
          <w:lang w:eastAsia="zh-CN"/>
        </w:rPr>
        <w:t>三、行政机关收到和处理政府信息公开申请情况。</w:t>
      </w:r>
    </w:p>
    <w:p>
      <w:pPr>
        <w:jc w:val="center"/>
        <w:rPr>
          <w:rFonts w:ascii="仿宋_GB2312" w:eastAsia="仿宋_GB2312"/>
          <w:sz w:val="28"/>
          <w:szCs w:val="28"/>
        </w:rPr>
      </w:pPr>
      <w:r>
        <w:rPr>
          <w:rFonts w:hint="eastAsia" w:ascii="仿宋_GB2312" w:eastAsia="仿宋_GB2312"/>
          <w:b/>
          <w:bCs/>
          <w:sz w:val="28"/>
          <w:szCs w:val="28"/>
        </w:rPr>
        <w:t>表2</w:t>
      </w:r>
      <w:r>
        <w:rPr>
          <w:rFonts w:ascii="仿宋_GB2312" w:eastAsia="仿宋_GB2312"/>
          <w:sz w:val="28"/>
          <w:szCs w:val="28"/>
        </w:rPr>
        <w:t xml:space="preserve"> </w:t>
      </w:r>
      <w:r>
        <w:rPr>
          <w:rFonts w:hint="eastAsia" w:ascii="仿宋_GB2312" w:eastAsia="仿宋_GB2312"/>
          <w:sz w:val="28"/>
          <w:szCs w:val="28"/>
        </w:rPr>
        <w:t>收到和处理政府信息公开申请情况</w:t>
      </w:r>
    </w:p>
    <w:tbl>
      <w:tblPr>
        <w:tblStyle w:val="3"/>
        <w:tblW w:w="94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393"/>
        <w:gridCol w:w="1668"/>
        <w:gridCol w:w="3007"/>
        <w:gridCol w:w="557"/>
        <w:gridCol w:w="538"/>
        <w:gridCol w:w="538"/>
        <w:gridCol w:w="692"/>
        <w:gridCol w:w="753"/>
        <w:gridCol w:w="593"/>
        <w:gridCol w:w="6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5068" w:type="dxa"/>
            <w:gridSpan w:val="3"/>
            <w:vMerge w:val="restart"/>
            <w:shd w:val="clear" w:color="auto" w:fill="auto"/>
            <w:tcMar>
              <w:left w:w="108" w:type="dxa"/>
              <w:right w:w="108" w:type="dxa"/>
            </w:tcMar>
            <w:vAlign w:val="center"/>
          </w:tcPr>
          <w:p>
            <w:pPr>
              <w:widowControl/>
              <w:jc w:val="center"/>
              <w:rPr>
                <w:rFonts w:ascii="仿宋_GB2312" w:hAnsi="Times New Roman" w:eastAsia="仿宋_GB2312"/>
                <w:szCs w:val="21"/>
              </w:rPr>
            </w:pPr>
            <w:r>
              <w:rPr>
                <w:rFonts w:hint="eastAsia" w:ascii="楷体_GB2312" w:hAnsi="黑体" w:eastAsia="楷体_GB2312"/>
                <w:kern w:val="0"/>
                <w:szCs w:val="21"/>
              </w:rPr>
              <w:t>（本列数据的勾稽关系为：第一项加第二项之和，等于第三项加第四项之和）</w:t>
            </w:r>
          </w:p>
        </w:tc>
        <w:tc>
          <w:tcPr>
            <w:tcW w:w="4351" w:type="dxa"/>
            <w:gridSpan w:val="7"/>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5068"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557"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自然人</w:t>
            </w:r>
          </w:p>
        </w:tc>
        <w:tc>
          <w:tcPr>
            <w:tcW w:w="3114" w:type="dxa"/>
            <w:gridSpan w:val="5"/>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680"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61" w:hRule="atLeast"/>
          <w:jc w:val="center"/>
        </w:trPr>
        <w:tc>
          <w:tcPr>
            <w:tcW w:w="5068"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557" w:type="dxa"/>
            <w:vMerge w:val="continue"/>
            <w:shd w:val="clear" w:color="auto" w:fill="auto"/>
            <w:tcMar>
              <w:left w:w="108" w:type="dxa"/>
              <w:right w:w="108" w:type="dxa"/>
            </w:tcMar>
            <w:vAlign w:val="center"/>
          </w:tcPr>
          <w:p>
            <w:pPr>
              <w:jc w:val="center"/>
              <w:rPr>
                <w:rFonts w:ascii="黑体" w:hAnsi="黑体" w:eastAsia="黑体"/>
                <w:szCs w:val="21"/>
              </w:rPr>
            </w:pPr>
          </w:p>
        </w:tc>
        <w:tc>
          <w:tcPr>
            <w:tcW w:w="538"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38" w:type="dxa"/>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692" w:type="dxa"/>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753"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93" w:type="dxa"/>
            <w:shd w:val="clear" w:color="auto" w:fill="auto"/>
            <w:tcMar>
              <w:left w:w="108" w:type="dxa"/>
              <w:right w:w="108" w:type="dxa"/>
            </w:tcMar>
            <w:vAlign w:val="center"/>
          </w:tcPr>
          <w:p>
            <w:pPr>
              <w:widowControl/>
              <w:spacing w:line="360" w:lineRule="exact"/>
              <w:ind w:left="-63" w:leftChars="-30" w:right="-134" w:rightChars="-64"/>
              <w:jc w:val="both"/>
              <w:rPr>
                <w:rFonts w:ascii="黑体" w:hAnsi="黑体" w:eastAsia="黑体"/>
                <w:szCs w:val="21"/>
              </w:rPr>
            </w:pPr>
            <w:r>
              <w:rPr>
                <w:rFonts w:hint="eastAsia" w:ascii="黑体" w:hAnsi="黑体" w:eastAsia="黑体"/>
                <w:kern w:val="0"/>
                <w:szCs w:val="21"/>
              </w:rPr>
              <w:t>其他</w:t>
            </w:r>
          </w:p>
        </w:tc>
        <w:tc>
          <w:tcPr>
            <w:tcW w:w="680" w:type="dxa"/>
            <w:vMerge w:val="continue"/>
            <w:shd w:val="clear" w:color="auto" w:fill="auto"/>
            <w:tcMar>
              <w:left w:w="108" w:type="dxa"/>
              <w:right w:w="108" w:type="dxa"/>
            </w:tcMar>
            <w:vAlign w:val="center"/>
          </w:tcPr>
          <w:p>
            <w:pPr>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5068" w:type="dxa"/>
            <w:gridSpan w:val="3"/>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55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692"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53"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93"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680"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5068" w:type="dxa"/>
            <w:gridSpan w:val="3"/>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二、上年结转政府信息公开申请数量</w:t>
            </w:r>
          </w:p>
        </w:tc>
        <w:tc>
          <w:tcPr>
            <w:tcW w:w="55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692"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53"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93"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680"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24" w:hRule="atLeast"/>
          <w:jc w:val="center"/>
        </w:trPr>
        <w:tc>
          <w:tcPr>
            <w:tcW w:w="393" w:type="dxa"/>
            <w:vMerge w:val="restart"/>
            <w:shd w:val="clear" w:color="auto" w:fill="auto"/>
            <w:tcMar>
              <w:left w:w="108" w:type="dxa"/>
              <w:right w:w="108" w:type="dxa"/>
            </w:tcMar>
            <w:vAlign w:val="center"/>
          </w:tcPr>
          <w:p>
            <w:pPr>
              <w:widowControl/>
              <w:spacing w:after="180"/>
              <w:jc w:val="center"/>
              <w:rPr>
                <w:rFonts w:hint="eastAsia" w:ascii="黑体" w:hAnsi="黑体" w:eastAsia="黑体"/>
                <w:kern w:val="0"/>
                <w:szCs w:val="21"/>
              </w:rPr>
            </w:pPr>
          </w:p>
          <w:p>
            <w:pPr>
              <w:widowControl/>
              <w:spacing w:after="180"/>
              <w:jc w:val="center"/>
              <w:rPr>
                <w:rFonts w:hint="eastAsia" w:ascii="黑体" w:hAnsi="黑体" w:eastAsia="黑体"/>
                <w:kern w:val="0"/>
                <w:szCs w:val="21"/>
              </w:rPr>
            </w:pPr>
          </w:p>
          <w:p>
            <w:pPr>
              <w:widowControl/>
              <w:spacing w:after="180"/>
              <w:jc w:val="center"/>
              <w:rPr>
                <w:rFonts w:hint="eastAsia" w:ascii="黑体" w:hAnsi="黑体" w:eastAsia="黑体"/>
                <w:kern w:val="0"/>
                <w:szCs w:val="21"/>
              </w:rPr>
            </w:pPr>
          </w:p>
          <w:p>
            <w:pPr>
              <w:widowControl/>
              <w:spacing w:after="180"/>
              <w:jc w:val="center"/>
              <w:rPr>
                <w:rFonts w:ascii="黑体" w:hAnsi="黑体" w:eastAsia="黑体"/>
                <w:szCs w:val="21"/>
              </w:rPr>
            </w:pPr>
            <w:r>
              <w:rPr>
                <w:rFonts w:hint="eastAsia" w:ascii="黑体" w:hAnsi="黑体" w:eastAsia="黑体"/>
                <w:kern w:val="0"/>
                <w:szCs w:val="21"/>
              </w:rPr>
              <w:t>三、本年度办理结果</w:t>
            </w:r>
          </w:p>
        </w:tc>
        <w:tc>
          <w:tcPr>
            <w:tcW w:w="4675" w:type="dxa"/>
            <w:gridSpan w:val="2"/>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（一）予以公开</w:t>
            </w:r>
          </w:p>
        </w:tc>
        <w:tc>
          <w:tcPr>
            <w:tcW w:w="55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692"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53"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93"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680"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54" w:hRule="atLeast"/>
          <w:jc w:val="center"/>
        </w:trPr>
        <w:tc>
          <w:tcPr>
            <w:tcW w:w="393" w:type="dxa"/>
            <w:vMerge w:val="continue"/>
            <w:shd w:val="clear" w:color="auto" w:fill="auto"/>
            <w:tcMar>
              <w:left w:w="108" w:type="dxa"/>
              <w:right w:w="108" w:type="dxa"/>
            </w:tcMar>
            <w:vAlign w:val="center"/>
          </w:tcPr>
          <w:p>
            <w:pPr>
              <w:jc w:val="center"/>
              <w:rPr>
                <w:rFonts w:ascii="黑体" w:hAnsi="黑体" w:eastAsia="黑体"/>
                <w:szCs w:val="21"/>
              </w:rPr>
            </w:pPr>
          </w:p>
        </w:tc>
        <w:tc>
          <w:tcPr>
            <w:tcW w:w="4675" w:type="dxa"/>
            <w:gridSpan w:val="2"/>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55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92"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5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9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80"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61" w:hRule="exact"/>
          <w:jc w:val="center"/>
        </w:trPr>
        <w:tc>
          <w:tcPr>
            <w:tcW w:w="393" w:type="dxa"/>
            <w:vMerge w:val="continue"/>
            <w:shd w:val="clear" w:color="auto" w:fill="auto"/>
            <w:tcMar>
              <w:left w:w="108" w:type="dxa"/>
              <w:right w:w="108" w:type="dxa"/>
            </w:tcMar>
            <w:vAlign w:val="center"/>
          </w:tcPr>
          <w:p>
            <w:pPr>
              <w:jc w:val="center"/>
              <w:rPr>
                <w:rFonts w:ascii="黑体" w:hAnsi="黑体" w:eastAsia="黑体"/>
                <w:szCs w:val="21"/>
              </w:rPr>
            </w:pPr>
          </w:p>
        </w:tc>
        <w:tc>
          <w:tcPr>
            <w:tcW w:w="1668"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107" w:leftChars="-51"/>
              <w:jc w:val="center"/>
              <w:textAlignment w:val="auto"/>
              <w:rPr>
                <w:rFonts w:ascii="黑体" w:hAnsi="黑体" w:eastAsia="黑体"/>
                <w:szCs w:val="21"/>
              </w:rPr>
            </w:pPr>
            <w:r>
              <w:rPr>
                <w:rFonts w:hint="eastAsia" w:ascii="黑体" w:hAnsi="黑体" w:eastAsia="黑体"/>
                <w:kern w:val="0"/>
                <w:szCs w:val="21"/>
              </w:rPr>
              <w:t>（三）不予公开</w:t>
            </w:r>
          </w:p>
        </w:tc>
        <w:tc>
          <w:tcPr>
            <w:tcW w:w="30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_GB2312" w:hAnsi="黑体" w:eastAsia="仿宋_GB2312"/>
                <w:kern w:val="0"/>
                <w:szCs w:val="21"/>
              </w:rPr>
            </w:pPr>
            <w:r>
              <w:rPr>
                <w:rFonts w:hint="eastAsia" w:ascii="仿宋_GB2312" w:hAnsi="黑体" w:eastAsia="仿宋_GB2312"/>
                <w:kern w:val="0"/>
                <w:szCs w:val="21"/>
              </w:rPr>
              <w:t>1.属于国家秘密</w:t>
            </w:r>
          </w:p>
        </w:tc>
        <w:tc>
          <w:tcPr>
            <w:tcW w:w="55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92"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5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9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80"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8" w:hRule="exact"/>
          <w:jc w:val="center"/>
        </w:trPr>
        <w:tc>
          <w:tcPr>
            <w:tcW w:w="393" w:type="dxa"/>
            <w:vMerge w:val="continue"/>
            <w:shd w:val="clear" w:color="auto" w:fill="auto"/>
            <w:tcMar>
              <w:left w:w="108" w:type="dxa"/>
              <w:right w:w="108" w:type="dxa"/>
            </w:tcMar>
            <w:vAlign w:val="center"/>
          </w:tcPr>
          <w:p>
            <w:pPr>
              <w:jc w:val="center"/>
              <w:rPr>
                <w:rFonts w:ascii="黑体" w:hAnsi="黑体" w:eastAsia="黑体"/>
                <w:szCs w:val="21"/>
              </w:rPr>
            </w:pPr>
          </w:p>
        </w:tc>
        <w:tc>
          <w:tcPr>
            <w:tcW w:w="1668" w:type="dxa"/>
            <w:vMerge w:val="continue"/>
            <w:shd w:val="clear" w:color="auto" w:fill="auto"/>
            <w:tcMar>
              <w:left w:w="108" w:type="dxa"/>
              <w:right w:w="108" w:type="dxa"/>
            </w:tcMar>
            <w:vAlign w:val="center"/>
          </w:tcPr>
          <w:p>
            <w:pPr>
              <w:spacing w:line="200" w:lineRule="exact"/>
              <w:jc w:val="center"/>
              <w:rPr>
                <w:rFonts w:ascii="黑体" w:hAnsi="黑体" w:eastAsia="黑体"/>
                <w:szCs w:val="21"/>
              </w:rPr>
            </w:pPr>
          </w:p>
        </w:tc>
        <w:tc>
          <w:tcPr>
            <w:tcW w:w="30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55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92"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5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9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80"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61" w:hRule="exact"/>
          <w:jc w:val="center"/>
        </w:trPr>
        <w:tc>
          <w:tcPr>
            <w:tcW w:w="393" w:type="dxa"/>
            <w:vMerge w:val="continue"/>
            <w:shd w:val="clear" w:color="auto" w:fill="auto"/>
            <w:tcMar>
              <w:left w:w="108" w:type="dxa"/>
              <w:right w:w="108" w:type="dxa"/>
            </w:tcMar>
            <w:vAlign w:val="center"/>
          </w:tcPr>
          <w:p>
            <w:pPr>
              <w:jc w:val="center"/>
              <w:rPr>
                <w:rFonts w:ascii="黑体" w:hAnsi="黑体" w:eastAsia="黑体"/>
                <w:szCs w:val="21"/>
              </w:rPr>
            </w:pPr>
          </w:p>
        </w:tc>
        <w:tc>
          <w:tcPr>
            <w:tcW w:w="1668" w:type="dxa"/>
            <w:vMerge w:val="continue"/>
            <w:shd w:val="clear" w:color="auto" w:fill="auto"/>
            <w:tcMar>
              <w:left w:w="108" w:type="dxa"/>
              <w:right w:w="108" w:type="dxa"/>
            </w:tcMar>
            <w:vAlign w:val="center"/>
          </w:tcPr>
          <w:p>
            <w:pPr>
              <w:spacing w:line="200" w:lineRule="exact"/>
              <w:jc w:val="center"/>
              <w:rPr>
                <w:rFonts w:ascii="黑体" w:hAnsi="黑体" w:eastAsia="黑体"/>
                <w:szCs w:val="21"/>
              </w:rPr>
            </w:pPr>
          </w:p>
        </w:tc>
        <w:tc>
          <w:tcPr>
            <w:tcW w:w="30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_GB2312" w:hAnsi="黑体" w:eastAsia="仿宋_GB2312"/>
                <w:kern w:val="0"/>
                <w:szCs w:val="21"/>
              </w:rPr>
            </w:pPr>
            <w:r>
              <w:rPr>
                <w:rFonts w:hint="eastAsia" w:ascii="仿宋_GB2312" w:hAnsi="黑体" w:eastAsia="仿宋_GB2312"/>
                <w:kern w:val="0"/>
                <w:szCs w:val="21"/>
              </w:rPr>
              <w:t>3.危及“三安全一稳定”</w:t>
            </w:r>
          </w:p>
        </w:tc>
        <w:tc>
          <w:tcPr>
            <w:tcW w:w="55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92"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5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9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80"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61" w:hRule="exact"/>
          <w:jc w:val="center"/>
        </w:trPr>
        <w:tc>
          <w:tcPr>
            <w:tcW w:w="393" w:type="dxa"/>
            <w:vMerge w:val="continue"/>
            <w:shd w:val="clear" w:color="auto" w:fill="auto"/>
            <w:tcMar>
              <w:left w:w="108" w:type="dxa"/>
              <w:right w:w="108" w:type="dxa"/>
            </w:tcMar>
            <w:vAlign w:val="center"/>
          </w:tcPr>
          <w:p>
            <w:pPr>
              <w:jc w:val="center"/>
              <w:rPr>
                <w:rFonts w:ascii="黑体" w:hAnsi="黑体" w:eastAsia="黑体"/>
                <w:szCs w:val="21"/>
              </w:rPr>
            </w:pPr>
          </w:p>
        </w:tc>
        <w:tc>
          <w:tcPr>
            <w:tcW w:w="1668" w:type="dxa"/>
            <w:vMerge w:val="continue"/>
            <w:shd w:val="clear" w:color="auto" w:fill="auto"/>
            <w:tcMar>
              <w:left w:w="108" w:type="dxa"/>
              <w:right w:w="108" w:type="dxa"/>
            </w:tcMar>
            <w:vAlign w:val="center"/>
          </w:tcPr>
          <w:p>
            <w:pPr>
              <w:spacing w:line="200" w:lineRule="exact"/>
              <w:jc w:val="center"/>
              <w:rPr>
                <w:rFonts w:ascii="黑体" w:hAnsi="黑体" w:eastAsia="黑体"/>
                <w:szCs w:val="21"/>
              </w:rPr>
            </w:pPr>
          </w:p>
        </w:tc>
        <w:tc>
          <w:tcPr>
            <w:tcW w:w="30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55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92"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5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9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80"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61" w:hRule="exact"/>
          <w:jc w:val="center"/>
        </w:trPr>
        <w:tc>
          <w:tcPr>
            <w:tcW w:w="393" w:type="dxa"/>
            <w:vMerge w:val="continue"/>
            <w:shd w:val="clear" w:color="auto" w:fill="auto"/>
            <w:tcMar>
              <w:left w:w="108" w:type="dxa"/>
              <w:right w:w="108" w:type="dxa"/>
            </w:tcMar>
            <w:vAlign w:val="center"/>
          </w:tcPr>
          <w:p>
            <w:pPr>
              <w:jc w:val="center"/>
              <w:rPr>
                <w:rFonts w:ascii="黑体" w:hAnsi="黑体" w:eastAsia="黑体"/>
                <w:szCs w:val="21"/>
              </w:rPr>
            </w:pPr>
          </w:p>
        </w:tc>
        <w:tc>
          <w:tcPr>
            <w:tcW w:w="1668" w:type="dxa"/>
            <w:vMerge w:val="continue"/>
            <w:shd w:val="clear" w:color="auto" w:fill="auto"/>
            <w:tcMar>
              <w:left w:w="108" w:type="dxa"/>
              <w:right w:w="108" w:type="dxa"/>
            </w:tcMar>
            <w:vAlign w:val="center"/>
          </w:tcPr>
          <w:p>
            <w:pPr>
              <w:spacing w:line="200" w:lineRule="exact"/>
              <w:jc w:val="center"/>
              <w:rPr>
                <w:rFonts w:ascii="黑体" w:hAnsi="黑体" w:eastAsia="黑体"/>
                <w:szCs w:val="21"/>
              </w:rPr>
            </w:pPr>
          </w:p>
        </w:tc>
        <w:tc>
          <w:tcPr>
            <w:tcW w:w="30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55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92"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5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9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80"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61" w:hRule="exact"/>
          <w:jc w:val="center"/>
        </w:trPr>
        <w:tc>
          <w:tcPr>
            <w:tcW w:w="393" w:type="dxa"/>
            <w:vMerge w:val="continue"/>
            <w:shd w:val="clear" w:color="auto" w:fill="auto"/>
            <w:tcMar>
              <w:left w:w="108" w:type="dxa"/>
              <w:right w:w="108" w:type="dxa"/>
            </w:tcMar>
            <w:vAlign w:val="center"/>
          </w:tcPr>
          <w:p>
            <w:pPr>
              <w:jc w:val="center"/>
              <w:rPr>
                <w:rFonts w:ascii="黑体" w:hAnsi="黑体" w:eastAsia="黑体"/>
                <w:szCs w:val="21"/>
              </w:rPr>
            </w:pPr>
          </w:p>
        </w:tc>
        <w:tc>
          <w:tcPr>
            <w:tcW w:w="1668" w:type="dxa"/>
            <w:vMerge w:val="continue"/>
            <w:shd w:val="clear" w:color="auto" w:fill="auto"/>
            <w:tcMar>
              <w:left w:w="108" w:type="dxa"/>
              <w:right w:w="108" w:type="dxa"/>
            </w:tcMar>
            <w:vAlign w:val="center"/>
          </w:tcPr>
          <w:p>
            <w:pPr>
              <w:spacing w:line="200" w:lineRule="exact"/>
              <w:jc w:val="center"/>
              <w:rPr>
                <w:rFonts w:ascii="黑体" w:hAnsi="黑体" w:eastAsia="黑体"/>
                <w:szCs w:val="21"/>
              </w:rPr>
            </w:pPr>
          </w:p>
        </w:tc>
        <w:tc>
          <w:tcPr>
            <w:tcW w:w="30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55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92"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5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9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80"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61" w:hRule="exact"/>
          <w:jc w:val="center"/>
        </w:trPr>
        <w:tc>
          <w:tcPr>
            <w:tcW w:w="393" w:type="dxa"/>
            <w:vMerge w:val="continue"/>
            <w:shd w:val="clear" w:color="auto" w:fill="auto"/>
            <w:tcMar>
              <w:left w:w="108" w:type="dxa"/>
              <w:right w:w="108" w:type="dxa"/>
            </w:tcMar>
            <w:vAlign w:val="center"/>
          </w:tcPr>
          <w:p>
            <w:pPr>
              <w:jc w:val="center"/>
              <w:rPr>
                <w:rFonts w:ascii="黑体" w:hAnsi="黑体" w:eastAsia="黑体"/>
                <w:szCs w:val="21"/>
              </w:rPr>
            </w:pPr>
          </w:p>
        </w:tc>
        <w:tc>
          <w:tcPr>
            <w:tcW w:w="1668" w:type="dxa"/>
            <w:vMerge w:val="continue"/>
            <w:shd w:val="clear" w:color="auto" w:fill="auto"/>
            <w:tcMar>
              <w:left w:w="108" w:type="dxa"/>
              <w:right w:w="108" w:type="dxa"/>
            </w:tcMar>
            <w:vAlign w:val="center"/>
          </w:tcPr>
          <w:p>
            <w:pPr>
              <w:spacing w:line="200" w:lineRule="exact"/>
              <w:jc w:val="center"/>
              <w:rPr>
                <w:rFonts w:ascii="黑体" w:hAnsi="黑体" w:eastAsia="黑体"/>
                <w:szCs w:val="21"/>
              </w:rPr>
            </w:pPr>
          </w:p>
        </w:tc>
        <w:tc>
          <w:tcPr>
            <w:tcW w:w="30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_GB2312" w:hAnsi="黑体" w:eastAsia="仿宋_GB2312"/>
                <w:kern w:val="0"/>
                <w:szCs w:val="21"/>
              </w:rPr>
            </w:pPr>
            <w:r>
              <w:rPr>
                <w:rFonts w:hint="eastAsia" w:ascii="仿宋_GB2312" w:hAnsi="黑体" w:eastAsia="仿宋_GB2312"/>
                <w:kern w:val="0"/>
                <w:szCs w:val="21"/>
              </w:rPr>
              <w:t>7.属于行政执法案卷</w:t>
            </w:r>
          </w:p>
        </w:tc>
        <w:tc>
          <w:tcPr>
            <w:tcW w:w="55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92"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5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9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80"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61" w:hRule="exact"/>
          <w:jc w:val="center"/>
        </w:trPr>
        <w:tc>
          <w:tcPr>
            <w:tcW w:w="393" w:type="dxa"/>
            <w:vMerge w:val="continue"/>
            <w:shd w:val="clear" w:color="auto" w:fill="auto"/>
            <w:tcMar>
              <w:left w:w="108" w:type="dxa"/>
              <w:right w:w="108" w:type="dxa"/>
            </w:tcMar>
            <w:vAlign w:val="center"/>
          </w:tcPr>
          <w:p>
            <w:pPr>
              <w:jc w:val="center"/>
              <w:rPr>
                <w:rFonts w:ascii="黑体" w:hAnsi="黑体" w:eastAsia="黑体"/>
                <w:szCs w:val="21"/>
              </w:rPr>
            </w:pPr>
          </w:p>
        </w:tc>
        <w:tc>
          <w:tcPr>
            <w:tcW w:w="1668" w:type="dxa"/>
            <w:vMerge w:val="continue"/>
            <w:shd w:val="clear" w:color="auto" w:fill="auto"/>
            <w:tcMar>
              <w:left w:w="108" w:type="dxa"/>
              <w:right w:w="108" w:type="dxa"/>
            </w:tcMar>
            <w:vAlign w:val="center"/>
          </w:tcPr>
          <w:p>
            <w:pPr>
              <w:spacing w:line="200" w:lineRule="exact"/>
              <w:jc w:val="center"/>
              <w:rPr>
                <w:rFonts w:ascii="黑体" w:hAnsi="黑体" w:eastAsia="黑体"/>
                <w:szCs w:val="21"/>
              </w:rPr>
            </w:pPr>
          </w:p>
        </w:tc>
        <w:tc>
          <w:tcPr>
            <w:tcW w:w="30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55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92"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5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9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80"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4" w:hRule="exact"/>
          <w:jc w:val="center"/>
        </w:trPr>
        <w:tc>
          <w:tcPr>
            <w:tcW w:w="393" w:type="dxa"/>
            <w:vMerge w:val="continue"/>
            <w:shd w:val="clear" w:color="auto" w:fill="auto"/>
            <w:tcMar>
              <w:left w:w="108" w:type="dxa"/>
              <w:right w:w="108" w:type="dxa"/>
            </w:tcMar>
            <w:vAlign w:val="center"/>
          </w:tcPr>
          <w:p>
            <w:pPr>
              <w:jc w:val="center"/>
              <w:rPr>
                <w:rFonts w:ascii="黑体" w:hAnsi="黑体" w:eastAsia="黑体"/>
                <w:szCs w:val="21"/>
              </w:rPr>
            </w:pPr>
          </w:p>
        </w:tc>
        <w:tc>
          <w:tcPr>
            <w:tcW w:w="1668"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107" w:leftChars="-51"/>
              <w:jc w:val="center"/>
              <w:textAlignment w:val="auto"/>
              <w:rPr>
                <w:rFonts w:ascii="黑体" w:hAnsi="黑体" w:eastAsia="黑体"/>
                <w:szCs w:val="21"/>
              </w:rPr>
            </w:pPr>
            <w:r>
              <w:rPr>
                <w:rFonts w:hint="eastAsia" w:ascii="黑体" w:hAnsi="黑体" w:eastAsia="黑体"/>
                <w:kern w:val="0"/>
                <w:szCs w:val="21"/>
              </w:rPr>
              <w:t>（四）无法提供</w:t>
            </w:r>
          </w:p>
        </w:tc>
        <w:tc>
          <w:tcPr>
            <w:tcW w:w="30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_GB2312" w:hAnsi="黑体" w:eastAsia="仿宋_GB2312"/>
                <w:kern w:val="0"/>
                <w:szCs w:val="21"/>
              </w:rPr>
            </w:pPr>
            <w:r>
              <w:rPr>
                <w:rFonts w:hint="eastAsia" w:ascii="仿宋_GB2312" w:hAnsi="楷体" w:eastAsia="仿宋_GB2312"/>
              </w:rPr>
              <w:t>1.本机关不掌握相关政府信息</w:t>
            </w:r>
          </w:p>
        </w:tc>
        <w:tc>
          <w:tcPr>
            <w:tcW w:w="55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92"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5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9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80"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1" w:hRule="exact"/>
          <w:jc w:val="center"/>
        </w:trPr>
        <w:tc>
          <w:tcPr>
            <w:tcW w:w="393" w:type="dxa"/>
            <w:vMerge w:val="continue"/>
            <w:shd w:val="clear" w:color="auto" w:fill="auto"/>
            <w:tcMar>
              <w:left w:w="108" w:type="dxa"/>
              <w:right w:w="108" w:type="dxa"/>
            </w:tcMar>
            <w:vAlign w:val="center"/>
          </w:tcPr>
          <w:p>
            <w:pPr>
              <w:jc w:val="center"/>
              <w:rPr>
                <w:rFonts w:ascii="黑体" w:hAnsi="黑体" w:eastAsia="黑体"/>
                <w:szCs w:val="21"/>
              </w:rPr>
            </w:pPr>
          </w:p>
        </w:tc>
        <w:tc>
          <w:tcPr>
            <w:tcW w:w="1668" w:type="dxa"/>
            <w:vMerge w:val="continue"/>
            <w:shd w:val="clear" w:color="auto" w:fill="auto"/>
            <w:tcMar>
              <w:left w:w="108" w:type="dxa"/>
              <w:right w:w="108" w:type="dxa"/>
            </w:tcMar>
            <w:vAlign w:val="center"/>
          </w:tcPr>
          <w:p>
            <w:pPr>
              <w:spacing w:line="200" w:lineRule="exact"/>
              <w:ind w:left="-107" w:leftChars="-51"/>
              <w:jc w:val="center"/>
              <w:rPr>
                <w:rFonts w:ascii="黑体" w:hAnsi="黑体" w:eastAsia="黑体"/>
                <w:szCs w:val="21"/>
              </w:rPr>
            </w:pPr>
          </w:p>
        </w:tc>
        <w:tc>
          <w:tcPr>
            <w:tcW w:w="30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55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92"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5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9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80"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393" w:type="dxa"/>
            <w:vMerge w:val="continue"/>
            <w:shd w:val="clear" w:color="auto" w:fill="auto"/>
            <w:tcMar>
              <w:left w:w="108" w:type="dxa"/>
              <w:right w:w="108" w:type="dxa"/>
            </w:tcMar>
            <w:vAlign w:val="center"/>
          </w:tcPr>
          <w:p>
            <w:pPr>
              <w:jc w:val="center"/>
              <w:rPr>
                <w:rFonts w:ascii="黑体" w:hAnsi="黑体" w:eastAsia="黑体"/>
                <w:szCs w:val="21"/>
              </w:rPr>
            </w:pPr>
          </w:p>
        </w:tc>
        <w:tc>
          <w:tcPr>
            <w:tcW w:w="1668" w:type="dxa"/>
            <w:vMerge w:val="continue"/>
            <w:shd w:val="clear" w:color="auto" w:fill="auto"/>
            <w:tcMar>
              <w:left w:w="108" w:type="dxa"/>
              <w:right w:w="108" w:type="dxa"/>
            </w:tcMar>
            <w:vAlign w:val="center"/>
          </w:tcPr>
          <w:p>
            <w:pPr>
              <w:spacing w:line="200" w:lineRule="exact"/>
              <w:ind w:left="-107" w:leftChars="-51"/>
              <w:jc w:val="center"/>
              <w:rPr>
                <w:rFonts w:ascii="黑体" w:hAnsi="黑体" w:eastAsia="黑体"/>
                <w:szCs w:val="21"/>
              </w:rPr>
            </w:pPr>
          </w:p>
        </w:tc>
        <w:tc>
          <w:tcPr>
            <w:tcW w:w="30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55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92"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5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9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80"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61" w:hRule="exact"/>
          <w:jc w:val="center"/>
        </w:trPr>
        <w:tc>
          <w:tcPr>
            <w:tcW w:w="393" w:type="dxa"/>
            <w:vMerge w:val="continue"/>
            <w:shd w:val="clear" w:color="auto" w:fill="auto"/>
            <w:tcMar>
              <w:left w:w="108" w:type="dxa"/>
              <w:right w:w="108" w:type="dxa"/>
            </w:tcMar>
            <w:vAlign w:val="center"/>
          </w:tcPr>
          <w:p>
            <w:pPr>
              <w:jc w:val="center"/>
              <w:rPr>
                <w:rFonts w:ascii="黑体" w:hAnsi="黑体" w:eastAsia="黑体"/>
                <w:szCs w:val="21"/>
              </w:rPr>
            </w:pPr>
          </w:p>
        </w:tc>
        <w:tc>
          <w:tcPr>
            <w:tcW w:w="1668"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107" w:leftChars="-51"/>
              <w:jc w:val="center"/>
              <w:textAlignment w:val="auto"/>
              <w:rPr>
                <w:rFonts w:ascii="黑体" w:hAnsi="黑体" w:eastAsia="黑体"/>
                <w:szCs w:val="21"/>
              </w:rPr>
            </w:pPr>
            <w:r>
              <w:rPr>
                <w:rFonts w:hint="eastAsia" w:ascii="黑体" w:hAnsi="黑体" w:eastAsia="黑体"/>
                <w:kern w:val="0"/>
                <w:szCs w:val="21"/>
              </w:rPr>
              <w:t>（五）不予处理</w:t>
            </w:r>
          </w:p>
        </w:tc>
        <w:tc>
          <w:tcPr>
            <w:tcW w:w="30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55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92"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5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9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80"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61" w:hRule="exact"/>
          <w:jc w:val="center"/>
        </w:trPr>
        <w:tc>
          <w:tcPr>
            <w:tcW w:w="393" w:type="dxa"/>
            <w:vMerge w:val="continue"/>
            <w:shd w:val="clear" w:color="auto" w:fill="auto"/>
            <w:tcMar>
              <w:left w:w="108" w:type="dxa"/>
              <w:right w:w="108" w:type="dxa"/>
            </w:tcMar>
            <w:vAlign w:val="center"/>
          </w:tcPr>
          <w:p>
            <w:pPr>
              <w:jc w:val="center"/>
              <w:rPr>
                <w:rFonts w:ascii="黑体" w:hAnsi="黑体" w:eastAsia="黑体"/>
                <w:szCs w:val="21"/>
              </w:rPr>
            </w:pPr>
          </w:p>
        </w:tc>
        <w:tc>
          <w:tcPr>
            <w:tcW w:w="1668" w:type="dxa"/>
            <w:vMerge w:val="continue"/>
            <w:shd w:val="clear" w:color="auto" w:fill="auto"/>
            <w:tcMar>
              <w:left w:w="108" w:type="dxa"/>
              <w:right w:w="108" w:type="dxa"/>
            </w:tcMar>
            <w:vAlign w:val="center"/>
          </w:tcPr>
          <w:p>
            <w:pPr>
              <w:spacing w:line="200" w:lineRule="exact"/>
              <w:jc w:val="center"/>
              <w:rPr>
                <w:rFonts w:ascii="黑体" w:hAnsi="黑体" w:eastAsia="黑体"/>
                <w:szCs w:val="21"/>
              </w:rPr>
            </w:pPr>
          </w:p>
        </w:tc>
        <w:tc>
          <w:tcPr>
            <w:tcW w:w="30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_GB2312" w:hAnsi="黑体" w:eastAsia="仿宋_GB2312"/>
                <w:kern w:val="0"/>
                <w:szCs w:val="21"/>
              </w:rPr>
            </w:pPr>
            <w:r>
              <w:rPr>
                <w:rFonts w:hint="eastAsia" w:ascii="仿宋_GB2312" w:hAnsi="黑体" w:eastAsia="仿宋_GB2312"/>
                <w:kern w:val="0"/>
                <w:szCs w:val="21"/>
              </w:rPr>
              <w:t>2.重复申请</w:t>
            </w:r>
          </w:p>
        </w:tc>
        <w:tc>
          <w:tcPr>
            <w:tcW w:w="55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92"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5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9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80"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61" w:hRule="exact"/>
          <w:jc w:val="center"/>
        </w:trPr>
        <w:tc>
          <w:tcPr>
            <w:tcW w:w="393" w:type="dxa"/>
            <w:vMerge w:val="continue"/>
            <w:shd w:val="clear" w:color="auto" w:fill="auto"/>
            <w:tcMar>
              <w:left w:w="108" w:type="dxa"/>
              <w:right w:w="108" w:type="dxa"/>
            </w:tcMar>
            <w:vAlign w:val="center"/>
          </w:tcPr>
          <w:p>
            <w:pPr>
              <w:rPr>
                <w:rFonts w:ascii="黑体" w:hAnsi="黑体" w:eastAsia="黑体"/>
                <w:szCs w:val="21"/>
              </w:rPr>
            </w:pPr>
          </w:p>
        </w:tc>
        <w:tc>
          <w:tcPr>
            <w:tcW w:w="1668"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30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szCs w:val="21"/>
              </w:rPr>
            </w:pPr>
            <w:r>
              <w:rPr>
                <w:rFonts w:hint="eastAsia" w:ascii="仿宋_GB2312" w:hAnsi="黑体" w:eastAsia="仿宋_GB2312"/>
                <w:kern w:val="0"/>
                <w:szCs w:val="21"/>
              </w:rPr>
              <w:t>3.要求提供公开出版物</w:t>
            </w:r>
          </w:p>
        </w:tc>
        <w:tc>
          <w:tcPr>
            <w:tcW w:w="55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92"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5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9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80"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0" w:hRule="exact"/>
          <w:jc w:val="center"/>
        </w:trPr>
        <w:tc>
          <w:tcPr>
            <w:tcW w:w="393" w:type="dxa"/>
            <w:vMerge w:val="continue"/>
            <w:shd w:val="clear" w:color="auto" w:fill="auto"/>
            <w:tcMar>
              <w:left w:w="108" w:type="dxa"/>
              <w:right w:w="108" w:type="dxa"/>
            </w:tcMar>
            <w:vAlign w:val="center"/>
          </w:tcPr>
          <w:p>
            <w:pPr>
              <w:rPr>
                <w:rFonts w:ascii="黑体" w:hAnsi="黑体" w:eastAsia="黑体"/>
                <w:szCs w:val="21"/>
              </w:rPr>
            </w:pPr>
          </w:p>
        </w:tc>
        <w:tc>
          <w:tcPr>
            <w:tcW w:w="1668"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30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szCs w:val="21"/>
              </w:rPr>
            </w:pPr>
            <w:r>
              <w:rPr>
                <w:rFonts w:hint="eastAsia" w:ascii="仿宋_GB2312" w:hAnsi="黑体" w:eastAsia="仿宋_GB2312"/>
                <w:kern w:val="0"/>
                <w:szCs w:val="21"/>
              </w:rPr>
              <w:t>4</w:t>
            </w:r>
            <w:r>
              <w:rPr>
                <w:rFonts w:hint="eastAsia" w:ascii="仿宋_GB2312" w:hAnsi="楷体" w:eastAsia="仿宋_GB2312"/>
              </w:rPr>
              <w:t>.无正当理由大量反复申请</w:t>
            </w:r>
          </w:p>
        </w:tc>
        <w:tc>
          <w:tcPr>
            <w:tcW w:w="55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92"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5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9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80"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93" w:type="dxa"/>
            <w:vMerge w:val="continue"/>
            <w:shd w:val="clear" w:color="auto" w:fill="auto"/>
            <w:tcMar>
              <w:left w:w="108" w:type="dxa"/>
              <w:right w:w="108" w:type="dxa"/>
            </w:tcMar>
            <w:vAlign w:val="center"/>
          </w:tcPr>
          <w:p>
            <w:pPr>
              <w:rPr>
                <w:rFonts w:ascii="黑体" w:hAnsi="黑体" w:eastAsia="黑体"/>
                <w:szCs w:val="21"/>
              </w:rPr>
            </w:pPr>
          </w:p>
        </w:tc>
        <w:tc>
          <w:tcPr>
            <w:tcW w:w="1668"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300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szCs w:val="21"/>
              </w:rPr>
            </w:pPr>
            <w:r>
              <w:rPr>
                <w:rFonts w:hint="eastAsia" w:ascii="仿宋_GB2312" w:hAnsi="黑体" w:eastAsia="仿宋_GB2312"/>
                <w:kern w:val="0"/>
                <w:szCs w:val="21"/>
              </w:rPr>
              <w:t>5.要求行政机关确认或重新出具已获取信息</w:t>
            </w:r>
          </w:p>
        </w:tc>
        <w:tc>
          <w:tcPr>
            <w:tcW w:w="55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92"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5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9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80"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35" w:hRule="atLeast"/>
          <w:jc w:val="center"/>
        </w:trPr>
        <w:tc>
          <w:tcPr>
            <w:tcW w:w="393" w:type="dxa"/>
            <w:vMerge w:val="continue"/>
            <w:shd w:val="clear" w:color="auto" w:fill="auto"/>
            <w:tcMar>
              <w:left w:w="108" w:type="dxa"/>
              <w:right w:w="108" w:type="dxa"/>
            </w:tcMar>
            <w:vAlign w:val="center"/>
          </w:tcPr>
          <w:p>
            <w:pPr>
              <w:rPr>
                <w:rFonts w:ascii="黑体" w:hAnsi="黑体" w:eastAsia="黑体"/>
                <w:szCs w:val="21"/>
              </w:rPr>
            </w:pPr>
          </w:p>
        </w:tc>
        <w:tc>
          <w:tcPr>
            <w:tcW w:w="1668" w:type="dxa"/>
            <w:vMerge w:val="restart"/>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30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55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92"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5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9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80"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35" w:hRule="atLeast"/>
          <w:jc w:val="center"/>
        </w:trPr>
        <w:tc>
          <w:tcPr>
            <w:tcW w:w="393" w:type="dxa"/>
            <w:vMerge w:val="continue"/>
            <w:shd w:val="clear" w:color="auto" w:fill="auto"/>
            <w:tcMar>
              <w:left w:w="108" w:type="dxa"/>
              <w:right w:w="108" w:type="dxa"/>
            </w:tcMar>
            <w:vAlign w:val="center"/>
          </w:tcPr>
          <w:p>
            <w:pPr>
              <w:rPr>
                <w:rFonts w:ascii="黑体" w:hAnsi="黑体" w:eastAsia="黑体"/>
                <w:szCs w:val="21"/>
              </w:rPr>
            </w:pPr>
          </w:p>
        </w:tc>
        <w:tc>
          <w:tcPr>
            <w:tcW w:w="1668"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300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55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92"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5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9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80"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393" w:type="dxa"/>
            <w:vMerge w:val="continue"/>
            <w:shd w:val="clear" w:color="auto" w:fill="auto"/>
            <w:tcMar>
              <w:left w:w="108" w:type="dxa"/>
              <w:right w:w="108" w:type="dxa"/>
            </w:tcMar>
            <w:vAlign w:val="center"/>
          </w:tcPr>
          <w:p>
            <w:pPr>
              <w:rPr>
                <w:rFonts w:ascii="黑体" w:hAnsi="黑体" w:eastAsia="黑体"/>
                <w:szCs w:val="21"/>
              </w:rPr>
            </w:pPr>
          </w:p>
        </w:tc>
        <w:tc>
          <w:tcPr>
            <w:tcW w:w="1668"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3007"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55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92"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5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9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80"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393" w:type="dxa"/>
            <w:vMerge w:val="continue"/>
            <w:shd w:val="clear" w:color="auto" w:fill="auto"/>
            <w:tcMar>
              <w:left w:w="108" w:type="dxa"/>
              <w:right w:w="108" w:type="dxa"/>
            </w:tcMar>
            <w:vAlign w:val="center"/>
          </w:tcPr>
          <w:p>
            <w:pPr>
              <w:rPr>
                <w:rFonts w:ascii="黑体" w:hAnsi="黑体" w:eastAsia="黑体"/>
                <w:szCs w:val="21"/>
              </w:rPr>
            </w:pPr>
          </w:p>
        </w:tc>
        <w:tc>
          <w:tcPr>
            <w:tcW w:w="4675" w:type="dxa"/>
            <w:gridSpan w:val="2"/>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55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bookmarkStart w:id="10" w:name="_GoBack"/>
            <w:bookmarkEnd w:id="10"/>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92"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5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9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80"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5068" w:type="dxa"/>
            <w:gridSpan w:val="3"/>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557"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38"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92"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75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593"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c>
          <w:tcPr>
            <w:tcW w:w="680" w:type="dxa"/>
            <w:shd w:val="clear" w:color="auto" w:fill="auto"/>
            <w:tcMar>
              <w:left w:w="108" w:type="dxa"/>
              <w:right w:w="108" w:type="dxa"/>
            </w:tcMar>
            <w:vAlign w:val="center"/>
          </w:tcPr>
          <w:p>
            <w:pPr>
              <w:widowControl/>
              <w:spacing w:after="180"/>
              <w:jc w:val="center"/>
              <w:rPr>
                <w:rFonts w:hint="eastAsia" w:ascii="仿宋_GB2312" w:eastAsia="仿宋_GB2312"/>
                <w:szCs w:val="21"/>
                <w:lang w:val="en-US" w:eastAsia="zh-CN"/>
              </w:rPr>
            </w:pPr>
            <w:r>
              <w:rPr>
                <w:rFonts w:hint="eastAsia" w:ascii="仿宋_GB2312" w:eastAsia="仿宋_GB2312"/>
                <w:szCs w:val="21"/>
                <w:lang w:val="en-US" w:eastAsia="zh-CN"/>
              </w:rPr>
              <w:t>0</w:t>
            </w:r>
          </w:p>
        </w:tc>
      </w:tr>
    </w:tbl>
    <w:p>
      <w:pPr>
        <w:spacing w:line="600" w:lineRule="exact"/>
        <w:rPr>
          <w:rFonts w:hint="eastAsia" w:ascii="楷体_GB2312" w:eastAsia="楷体_GB2312" w:hAnsiTheme="minorHAnsi" w:cstheme="minorBidi"/>
          <w:b/>
          <w:bCs/>
          <w:kern w:val="2"/>
          <w:sz w:val="32"/>
          <w:szCs w:val="32"/>
        </w:rPr>
      </w:pPr>
      <w:r>
        <w:rPr>
          <w:rFonts w:hint="eastAsia" w:ascii="楷体_GB2312" w:eastAsia="楷体_GB2312" w:hAnsiTheme="minorHAnsi" w:cstheme="minorBidi"/>
          <w:b/>
          <w:bCs/>
          <w:kern w:val="2"/>
          <w:sz w:val="32"/>
          <w:szCs w:val="32"/>
          <w:lang w:eastAsia="zh-CN"/>
        </w:rPr>
        <w:t>四、因政府信息公开工作被申请行政复议、提起行政诉讼情况。</w:t>
      </w:r>
    </w:p>
    <w:p>
      <w:pPr>
        <w:jc w:val="center"/>
        <w:rPr>
          <w:rFonts w:hint="eastAsia" w:ascii="仿宋_GB2312" w:eastAsia="仿宋_GB2312"/>
          <w:sz w:val="28"/>
          <w:szCs w:val="28"/>
        </w:rPr>
      </w:pPr>
      <w:r>
        <w:rPr>
          <w:rFonts w:hint="eastAsia" w:ascii="仿宋_GB2312" w:eastAsia="仿宋_GB2312"/>
          <w:b/>
          <w:bCs/>
          <w:sz w:val="28"/>
          <w:szCs w:val="28"/>
        </w:rPr>
        <w:t>表3</w:t>
      </w:r>
      <w:r>
        <w:rPr>
          <w:rFonts w:ascii="仿宋_GB2312" w:eastAsia="仿宋_GB2312"/>
          <w:b/>
          <w:bCs/>
          <w:sz w:val="28"/>
          <w:szCs w:val="28"/>
        </w:rPr>
        <w:t xml:space="preserve"> </w:t>
      </w:r>
      <w:r>
        <w:rPr>
          <w:rFonts w:hint="eastAsia" w:ascii="仿宋_GB2312" w:eastAsia="仿宋_GB2312"/>
          <w:sz w:val="28"/>
          <w:szCs w:val="28"/>
        </w:rPr>
        <w:t>因政府信息公开工作被申请行政复议、提起行政诉讼情况</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5"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94"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4" w:space="0"/>
            </w:tcBorders>
            <w:shd w:val="clear" w:color="auto" w:fill="auto"/>
            <w:tcMar>
              <w:left w:w="108" w:type="dxa"/>
              <w:right w:w="108" w:type="dxa"/>
            </w:tcMar>
            <w:vAlign w:val="center"/>
          </w:tcPr>
          <w:p>
            <w:pPr>
              <w:rPr>
                <w:rFonts w:ascii="黑体" w:hAnsi="黑体" w:eastAsia="黑体"/>
                <w:sz w:val="24"/>
              </w:rPr>
            </w:pPr>
          </w:p>
        </w:tc>
        <w:tc>
          <w:tcPr>
            <w:tcW w:w="550"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single" w:color="auto" w:sz="4" w:space="0"/>
              <w:left w:val="nil"/>
              <w:bottom w:val="single" w:color="auto" w:sz="4" w:space="0"/>
              <w:right w:val="single" w:color="auto" w:sz="4" w:space="0"/>
            </w:tcBorders>
            <w:shd w:val="clear" w:color="auto" w:fill="auto"/>
            <w:tcMar>
              <w:left w:w="108" w:type="dxa"/>
              <w:right w:w="108" w:type="dxa"/>
            </w:tcMar>
            <w:vAlign w:val="center"/>
          </w:tcPr>
          <w:p>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single" w:color="auto" w:sz="4" w:space="0"/>
              <w:bottom w:val="single" w:color="auto" w:sz="8" w:space="0"/>
              <w:right w:val="single" w:color="auto" w:sz="8" w:space="0"/>
            </w:tcBorders>
            <w:shd w:val="clear" w:color="auto" w:fill="auto"/>
            <w:tcMar>
              <w:left w:w="108" w:type="dxa"/>
              <w:right w:w="108" w:type="dxa"/>
            </w:tcMar>
            <w:vAlign w:val="center"/>
          </w:tcPr>
          <w:p>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lang w:val="en-US" w:eastAsia="zh-CN"/>
              </w:rPr>
              <w:t>0</w:t>
            </w:r>
          </w:p>
        </w:tc>
        <w:tc>
          <w:tcPr>
            <w:tcW w:w="550"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lang w:val="en-US" w:eastAsia="zh-CN"/>
              </w:rPr>
              <w:t>0</w:t>
            </w:r>
          </w:p>
        </w:tc>
        <w:tc>
          <w:tcPr>
            <w:tcW w:w="605"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rPr>
                <w:rFonts w:ascii="Times New Roman" w:hAnsi="Times New Roma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Times New Roman" w:hAnsi="Times New Roman"/>
              </w:rPr>
            </w:pPr>
            <w:r>
              <w:rPr>
                <w:rFonts w:hint="eastAsia"/>
                <w:lang w:val="en-US" w:eastAsia="zh-CN"/>
              </w:rPr>
              <w:t>0</w:t>
            </w:r>
          </w:p>
        </w:tc>
      </w:tr>
    </w:tbl>
    <w:p>
      <w:pPr>
        <w:spacing w:line="600" w:lineRule="exact"/>
        <w:ind w:firstLine="642" w:firstLineChars="200"/>
        <w:rPr>
          <w:rFonts w:hint="default" w:ascii="楷体_GB2312" w:eastAsia="楷体_GB2312" w:hAnsiTheme="minorHAnsi" w:cstheme="minorBidi"/>
          <w:b/>
          <w:bCs/>
          <w:kern w:val="2"/>
          <w:sz w:val="32"/>
          <w:szCs w:val="32"/>
        </w:rPr>
      </w:pPr>
    </w:p>
    <w:p>
      <w:pPr>
        <w:spacing w:line="600" w:lineRule="exact"/>
        <w:ind w:firstLine="642" w:firstLineChars="200"/>
        <w:rPr>
          <w:rFonts w:hint="default" w:ascii="楷体_GB2312" w:eastAsia="楷体_GB2312" w:hAnsiTheme="minorHAnsi" w:cstheme="minorBidi"/>
          <w:b/>
          <w:bCs/>
          <w:kern w:val="2"/>
          <w:sz w:val="32"/>
          <w:szCs w:val="32"/>
        </w:rPr>
      </w:pPr>
      <w:r>
        <w:rPr>
          <w:rFonts w:hint="default" w:ascii="楷体_GB2312" w:eastAsia="楷体_GB2312" w:hAnsiTheme="minorHAnsi" w:cstheme="minorBidi"/>
          <w:b/>
          <w:bCs/>
          <w:kern w:val="2"/>
          <w:sz w:val="32"/>
          <w:szCs w:val="32"/>
        </w:rPr>
        <w:t>五、</w:t>
      </w:r>
      <w:r>
        <w:rPr>
          <w:rFonts w:hint="eastAsia" w:ascii="楷体_GB2312" w:eastAsia="楷体_GB2312"/>
          <w:b/>
          <w:bCs/>
          <w:sz w:val="32"/>
          <w:szCs w:val="32"/>
        </w:rPr>
        <w:t>政府信息公开工作存在的主要问题及改进情况。</w:t>
      </w:r>
    </w:p>
    <w:p>
      <w:pPr>
        <w:spacing w:line="590" w:lineRule="exact"/>
        <w:ind w:right="-105" w:rightChars="-50" w:firstLine="642" w:firstLineChars="200"/>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val="0"/>
          <w:color w:val="000000" w:themeColor="text1"/>
          <w:sz w:val="32"/>
          <w:szCs w:val="32"/>
          <w14:textFill>
            <w14:solidFill>
              <w14:schemeClr w14:val="tx1"/>
            </w14:solidFill>
          </w14:textFill>
        </w:rPr>
        <w:t>202</w:t>
      </w:r>
      <w:r>
        <w:rPr>
          <w:rFonts w:hint="eastAsia" w:eastAsia="方正仿宋简体" w:cs="Times New Roman"/>
          <w:b/>
          <w:bCs w:val="0"/>
          <w:color w:val="000000" w:themeColor="text1"/>
          <w:sz w:val="32"/>
          <w:szCs w:val="32"/>
          <w:lang w:val="en-US" w:eastAsia="zh-CN"/>
          <w14:textFill>
            <w14:solidFill>
              <w14:schemeClr w14:val="tx1"/>
            </w14:solidFill>
          </w14:textFill>
        </w:rPr>
        <w:t>3</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年，市</w:t>
      </w:r>
      <w:r>
        <w:rPr>
          <w:rFonts w:hint="eastAsia" w:eastAsia="方正仿宋简体" w:cs="Times New Roman"/>
          <w:b/>
          <w:bCs w:val="0"/>
          <w:color w:val="000000" w:themeColor="text1"/>
          <w:sz w:val="32"/>
          <w:szCs w:val="32"/>
          <w:lang w:val="en-US" w:eastAsia="zh-CN"/>
          <w14:textFill>
            <w14:solidFill>
              <w14:schemeClr w14:val="tx1"/>
            </w14:solidFill>
          </w14:textFill>
        </w:rPr>
        <w:t>科学技术</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局政务公开工作稳中有进</w:t>
      </w:r>
      <w:r>
        <w:rPr>
          <w:rFonts w:hint="eastAsia" w:eastAsia="方正仿宋简体" w:cs="Times New Roman"/>
          <w:b/>
          <w:bCs w:val="0"/>
          <w:color w:val="000000" w:themeColor="text1"/>
          <w:sz w:val="32"/>
          <w:szCs w:val="32"/>
          <w:lang w:eastAsia="zh-CN"/>
          <w14:textFill>
            <w14:solidFill>
              <w14:schemeClr w14:val="tx1"/>
            </w14:solidFill>
          </w14:textFill>
        </w:rPr>
        <w:t>，通过加强公开平台建设保障和采取多种形式解读类型等措施，有效改进了</w:t>
      </w:r>
      <w:r>
        <w:rPr>
          <w:rFonts w:hint="eastAsia" w:eastAsia="方正仿宋简体" w:cs="Times New Roman"/>
          <w:b/>
          <w:bCs w:val="0"/>
          <w:color w:val="000000" w:themeColor="text1"/>
          <w:sz w:val="32"/>
          <w:szCs w:val="32"/>
          <w:lang w:val="en-US" w:eastAsia="zh-CN"/>
          <w14:textFill>
            <w14:solidFill>
              <w14:schemeClr w14:val="tx1"/>
            </w14:solidFill>
          </w14:textFill>
        </w:rPr>
        <w:t>2023年工作存在</w:t>
      </w:r>
      <w:r>
        <w:rPr>
          <w:rFonts w:hint="eastAsia" w:eastAsia="方正仿宋简体" w:cs="Times New Roman"/>
          <w:b/>
          <w:bCs w:val="0"/>
          <w:color w:val="000000" w:themeColor="text1"/>
          <w:sz w:val="32"/>
          <w:szCs w:val="32"/>
          <w:lang w:eastAsia="zh-CN"/>
          <w14:textFill>
            <w14:solidFill>
              <w14:schemeClr w14:val="tx1"/>
            </w14:solidFill>
          </w14:textFill>
        </w:rPr>
        <w:t>问题</w:t>
      </w:r>
      <w:r>
        <w:rPr>
          <w:rFonts w:hint="default" w:ascii="Times New Roman" w:hAnsi="Times New Roman" w:eastAsia="方正仿宋简体" w:cs="Times New Roman"/>
          <w:b/>
          <w:bCs w:val="0"/>
          <w:color w:val="000000" w:themeColor="text1"/>
          <w:sz w:val="32"/>
          <w:szCs w:val="32"/>
          <w14:textFill>
            <w14:solidFill>
              <w14:schemeClr w14:val="tx1"/>
            </w14:solidFill>
          </w14:textFill>
        </w:rPr>
        <w:t>。</w:t>
      </w:r>
    </w:p>
    <w:p>
      <w:pPr>
        <w:spacing w:line="590" w:lineRule="exact"/>
        <w:ind w:right="-105" w:rightChars="-50" w:firstLine="642" w:firstLineChars="200"/>
        <w:rPr>
          <w:rFonts w:hint="default" w:ascii="Times New Roman" w:hAnsi="Times New Roman" w:eastAsia="方正仿宋简体" w:cs="Times New Roman"/>
          <w:b/>
          <w:bCs w:val="0"/>
          <w:color w:val="000000" w:themeColor="text1"/>
          <w:sz w:val="32"/>
          <w:szCs w:val="32"/>
          <w14:textFill>
            <w14:solidFill>
              <w14:schemeClr w14:val="tx1"/>
            </w14:solidFill>
          </w14:textFill>
        </w:rPr>
      </w:pPr>
      <w:r>
        <w:rPr>
          <w:rFonts w:hint="eastAsia" w:eastAsia="方正仿宋简体" w:cs="Times New Roman"/>
          <w:b/>
          <w:bCs w:val="0"/>
          <w:color w:val="000000" w:themeColor="text1"/>
          <w:sz w:val="32"/>
          <w:szCs w:val="32"/>
          <w:lang w:eastAsia="zh-CN"/>
          <w14:textFill>
            <w14:solidFill>
              <w14:schemeClr w14:val="tx1"/>
            </w14:solidFill>
          </w14:textFill>
        </w:rPr>
        <w:t>通过梳理本年度政务公开工作开展情况，市</w:t>
      </w:r>
      <w:r>
        <w:rPr>
          <w:rFonts w:hint="eastAsia" w:eastAsia="方正仿宋简体" w:cs="Times New Roman"/>
          <w:b/>
          <w:bCs w:val="0"/>
          <w:color w:val="000000" w:themeColor="text1"/>
          <w:sz w:val="32"/>
          <w:szCs w:val="32"/>
          <w:lang w:val="en-US" w:eastAsia="zh-CN"/>
          <w14:textFill>
            <w14:solidFill>
              <w14:schemeClr w14:val="tx1"/>
            </w14:solidFill>
          </w14:textFill>
        </w:rPr>
        <w:t>科学技术局</w:t>
      </w:r>
      <w:r>
        <w:rPr>
          <w:rFonts w:hint="eastAsia" w:eastAsia="方正仿宋简体" w:cs="Times New Roman"/>
          <w:b/>
          <w:bCs w:val="0"/>
          <w:color w:val="000000" w:themeColor="text1"/>
          <w:sz w:val="32"/>
          <w:szCs w:val="32"/>
          <w:lang w:eastAsia="zh-CN"/>
          <w14:textFill>
            <w14:solidFill>
              <w14:schemeClr w14:val="tx1"/>
            </w14:solidFill>
          </w14:textFill>
        </w:rPr>
        <w:t>在政务主动公开意识有待进一步</w:t>
      </w:r>
      <w:r>
        <w:rPr>
          <w:rFonts w:hint="default" w:ascii="Times New Roman" w:hAnsi="Times New Roman" w:eastAsia="方正仿宋简体" w:cs="Times New Roman"/>
          <w:b/>
          <w:bCs w:val="0"/>
          <w:color w:val="000000" w:themeColor="text1"/>
          <w:sz w:val="32"/>
          <w:szCs w:val="32"/>
          <w14:textFill>
            <w14:solidFill>
              <w14:schemeClr w14:val="tx1"/>
            </w14:solidFill>
          </w14:textFill>
        </w:rPr>
        <w:t>提高，工作</w:t>
      </w:r>
      <w:r>
        <w:rPr>
          <w:rFonts w:hint="eastAsia" w:eastAsia="方正仿宋简体" w:cs="Times New Roman"/>
          <w:b/>
          <w:bCs w:val="0"/>
          <w:color w:val="000000" w:themeColor="text1"/>
          <w:sz w:val="32"/>
          <w:szCs w:val="32"/>
          <w:lang w:eastAsia="zh-CN"/>
          <w14:textFill>
            <w14:solidFill>
              <w14:schemeClr w14:val="tx1"/>
            </w14:solidFill>
          </w14:textFill>
        </w:rPr>
        <w:t>缺乏</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前瞻性</w:t>
      </w:r>
      <w:r>
        <w:rPr>
          <w:rFonts w:hint="eastAsia" w:eastAsia="方正仿宋简体" w:cs="Times New Roman"/>
          <w:b/>
          <w:bCs w:val="0"/>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b/>
          <w:bCs w:val="0"/>
          <w:color w:val="000000" w:themeColor="text1"/>
          <w:sz w:val="32"/>
          <w:szCs w:val="32"/>
          <w14:textFill>
            <w14:solidFill>
              <w14:schemeClr w14:val="tx1"/>
            </w14:solidFill>
          </w14:textFill>
        </w:rPr>
        <w:t>下一步，将紧紧围绕市政府重点工作，不断提升政务公开能力和水平</w:t>
      </w:r>
      <w:r>
        <w:rPr>
          <w:rFonts w:hint="eastAsia" w:eastAsia="方正仿宋简体" w:cs="Times New Roman"/>
          <w:b/>
          <w:bCs w:val="0"/>
          <w:color w:val="000000" w:themeColor="text1"/>
          <w:sz w:val="32"/>
          <w:szCs w:val="32"/>
          <w:lang w:eastAsia="zh-CN"/>
          <w14:textFill>
            <w14:solidFill>
              <w14:schemeClr w14:val="tx1"/>
            </w14:solidFill>
          </w14:textFill>
        </w:rPr>
        <w:t>，</w:t>
      </w:r>
      <w:r>
        <w:rPr>
          <w:rFonts w:hint="eastAsia" w:eastAsia="方正仿宋简体" w:cs="Times New Roman"/>
          <w:b/>
          <w:bCs w:val="0"/>
          <w:color w:val="000000" w:themeColor="text1"/>
          <w:sz w:val="32"/>
          <w:szCs w:val="32"/>
          <w:lang w:val="en-US" w:eastAsia="zh-CN"/>
          <w14:textFill>
            <w14:solidFill>
              <w14:schemeClr w14:val="tx1"/>
            </w14:solidFill>
          </w14:textFill>
        </w:rPr>
        <w:t>强化政务公开意识，</w:t>
      </w:r>
      <w:r>
        <w:rPr>
          <w:rFonts w:hint="default" w:ascii="Times New Roman" w:hAnsi="Times New Roman" w:eastAsia="方正仿宋简体" w:cs="Times New Roman"/>
          <w:b/>
          <w:bCs w:val="0"/>
          <w:color w:val="000000" w:themeColor="text1"/>
          <w:sz w:val="32"/>
          <w:szCs w:val="32"/>
          <w14:textFill>
            <w14:solidFill>
              <w14:schemeClr w14:val="tx1"/>
            </w14:solidFill>
          </w14:textFill>
        </w:rPr>
        <w:t>确保高质量完成年度</w:t>
      </w:r>
      <w:r>
        <w:rPr>
          <w:rFonts w:hint="eastAsia" w:eastAsia="方正仿宋简体" w:cs="Times New Roman"/>
          <w:b/>
          <w:bCs w:val="0"/>
          <w:color w:val="000000" w:themeColor="text1"/>
          <w:sz w:val="32"/>
          <w:szCs w:val="32"/>
          <w:lang w:eastAsia="zh-CN"/>
          <w14:textFill>
            <w14:solidFill>
              <w14:schemeClr w14:val="tx1"/>
            </w14:solidFill>
          </w14:textFill>
        </w:rPr>
        <w:t>工作</w:t>
      </w:r>
      <w:r>
        <w:rPr>
          <w:rFonts w:hint="default" w:ascii="Times New Roman" w:hAnsi="Times New Roman" w:eastAsia="方正仿宋简体" w:cs="Times New Roman"/>
          <w:b/>
          <w:bCs w:val="0"/>
          <w:color w:val="000000" w:themeColor="text1"/>
          <w:sz w:val="32"/>
          <w:szCs w:val="32"/>
          <w14:textFill>
            <w14:solidFill>
              <w14:schemeClr w14:val="tx1"/>
            </w14:solidFill>
          </w14:textFill>
        </w:rPr>
        <w:t>目标</w:t>
      </w:r>
      <w:r>
        <w:rPr>
          <w:rFonts w:hint="eastAsia" w:eastAsia="方正仿宋简体" w:cs="Times New Roman"/>
          <w:b/>
          <w:bCs w:val="0"/>
          <w:color w:val="000000" w:themeColor="text1"/>
          <w:sz w:val="32"/>
          <w:szCs w:val="32"/>
          <w:lang w:eastAsia="zh-CN"/>
          <w14:textFill>
            <w14:solidFill>
              <w14:schemeClr w14:val="tx1"/>
            </w14:solidFill>
          </w14:textFill>
        </w:rPr>
        <w:t>，</w:t>
      </w:r>
      <w:r>
        <w:rPr>
          <w:rFonts w:hint="eastAsia" w:eastAsia="方正仿宋简体" w:cs="Times New Roman"/>
          <w:b/>
          <w:bCs w:val="0"/>
          <w:color w:val="000000" w:themeColor="text1"/>
          <w:sz w:val="32"/>
          <w:szCs w:val="32"/>
          <w:lang w:val="en-US" w:eastAsia="zh-CN"/>
          <w14:textFill>
            <w14:solidFill>
              <w14:schemeClr w14:val="tx1"/>
            </w14:solidFill>
          </w14:textFill>
        </w:rPr>
        <w:t>提升全市科技创新工作领域政务公开质量</w:t>
      </w:r>
      <w:r>
        <w:rPr>
          <w:rFonts w:hint="default" w:ascii="Times New Roman" w:hAnsi="Times New Roman" w:eastAsia="方正仿宋简体" w:cs="Times New Roman"/>
          <w:b/>
          <w:bCs w:val="0"/>
          <w:color w:val="000000" w:themeColor="text1"/>
          <w:sz w:val="32"/>
          <w:szCs w:val="32"/>
          <w14:textFill>
            <w14:solidFill>
              <w14:schemeClr w14:val="tx1"/>
            </w14:solidFill>
          </w14:textFill>
        </w:rPr>
        <w:t>。</w:t>
      </w:r>
    </w:p>
    <w:p>
      <w:pPr>
        <w:spacing w:line="590" w:lineRule="exact"/>
        <w:ind w:right="-105" w:rightChars="-50" w:firstLine="642" w:firstLineChars="200"/>
        <w:rPr>
          <w:rFonts w:hint="default" w:ascii="Times New Roman" w:hAnsi="Times New Roman" w:eastAsia="方正黑体简体" w:cs="Times New Roman"/>
          <w:b/>
          <w:bCs w:val="0"/>
          <w:color w:val="000000" w:themeColor="text1"/>
          <w:sz w:val="32"/>
          <w:szCs w:val="32"/>
          <w14:textFill>
            <w14:solidFill>
              <w14:schemeClr w14:val="tx1"/>
            </w14:solidFill>
          </w14:textFill>
        </w:rPr>
      </w:pPr>
      <w:r>
        <w:rPr>
          <w:rFonts w:hint="default" w:ascii="楷体_GB2312" w:eastAsia="楷体_GB2312"/>
          <w:b/>
          <w:bCs/>
          <w:sz w:val="32"/>
          <w:szCs w:val="32"/>
        </w:rPr>
        <w:t>六、</w:t>
      </w:r>
      <w:r>
        <w:rPr>
          <w:rFonts w:hint="eastAsia" w:ascii="楷体_GB2312" w:eastAsia="楷体_GB2312"/>
          <w:b/>
          <w:bCs/>
          <w:sz w:val="32"/>
          <w:szCs w:val="32"/>
        </w:rPr>
        <w:t>其他需要报告的事项。</w:t>
      </w:r>
    </w:p>
    <w:p>
      <w:pPr>
        <w:spacing w:line="590" w:lineRule="exact"/>
        <w:ind w:right="-105" w:rightChars="-50" w:firstLine="642" w:firstLineChars="200"/>
        <w:rPr>
          <w:rFonts w:hint="eastAsia" w:ascii="Times New Roman" w:hAnsi="Times New Roman" w:eastAsia="方正仿宋简体" w:cs="Times New Roman"/>
          <w:b/>
          <w:bCs w:val="0"/>
          <w:color w:val="000000" w:themeColor="text1"/>
          <w:sz w:val="32"/>
          <w:szCs w:val="32"/>
          <w:lang w:eastAsia="zh-CN"/>
          <w14:textFill>
            <w14:solidFill>
              <w14:schemeClr w14:val="tx1"/>
            </w14:solidFill>
          </w14:textFill>
        </w:rPr>
      </w:pPr>
      <w:r>
        <w:rPr>
          <w:rFonts w:hint="eastAsia" w:eastAsia="方正仿宋简体" w:cs="Times New Roman"/>
          <w:b/>
          <w:bCs w:val="0"/>
          <w:color w:val="000000" w:themeColor="text1"/>
          <w:sz w:val="32"/>
          <w:szCs w:val="32"/>
          <w:lang w:val="en-US" w:eastAsia="zh-CN"/>
          <w14:textFill>
            <w14:solidFill>
              <w14:schemeClr w14:val="tx1"/>
            </w14:solidFill>
          </w14:textFill>
        </w:rPr>
        <w:t xml:space="preserve">1. </w:t>
      </w:r>
      <w:r>
        <w:rPr>
          <w:rFonts w:hint="default" w:ascii="Times New Roman" w:hAnsi="Times New Roman" w:eastAsia="方正仿宋简体" w:cs="Times New Roman"/>
          <w:b/>
          <w:bCs w:val="0"/>
          <w:color w:val="000000" w:themeColor="text1"/>
          <w:sz w:val="32"/>
          <w:szCs w:val="32"/>
          <w14:textFill>
            <w14:solidFill>
              <w14:schemeClr w14:val="tx1"/>
            </w14:solidFill>
          </w14:textFill>
        </w:rPr>
        <w:t>依据《政府信息公开信息处理费管理办法》收取信息处理费的情况</w:t>
      </w:r>
      <w:r>
        <w:rPr>
          <w:rFonts w:hint="eastAsia" w:eastAsia="方正仿宋简体" w:cs="Times New Roman"/>
          <w:b/>
          <w:bCs w:val="0"/>
          <w:color w:val="000000" w:themeColor="text1"/>
          <w:sz w:val="32"/>
          <w:szCs w:val="32"/>
          <w:lang w:eastAsia="zh-CN"/>
          <w14:textFill>
            <w14:solidFill>
              <w14:schemeClr w14:val="tx1"/>
            </w14:solidFill>
          </w14:textFill>
        </w:rPr>
        <w:t>。</w:t>
      </w:r>
    </w:p>
    <w:p>
      <w:pPr>
        <w:numPr>
          <w:ilvl w:val="0"/>
          <w:numId w:val="0"/>
        </w:numPr>
        <w:spacing w:line="590" w:lineRule="exact"/>
        <w:ind w:left="630" w:leftChars="0" w:right="-105" w:rightChars="-50"/>
        <w:rPr>
          <w:rFonts w:hint="default" w:ascii="Times New Roman" w:hAnsi="Times New Roman" w:eastAsia="方正仿宋简体" w:cs="Times New Roman"/>
          <w:b/>
          <w:bCs w:val="0"/>
          <w:color w:val="000000" w:themeColor="text1"/>
          <w:sz w:val="32"/>
          <w:szCs w:val="32"/>
          <w:lang w:eastAsia="zh-CN"/>
          <w14:textFill>
            <w14:solidFill>
              <w14:schemeClr w14:val="tx1"/>
            </w14:solidFill>
          </w14:textFill>
        </w:rPr>
      </w:pP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年内，市</w:t>
      </w:r>
      <w:r>
        <w:rPr>
          <w:rFonts w:hint="eastAsia" w:eastAsia="方正仿宋简体" w:cs="Times New Roman"/>
          <w:b/>
          <w:bCs w:val="0"/>
          <w:color w:val="000000" w:themeColor="text1"/>
          <w:sz w:val="32"/>
          <w:szCs w:val="32"/>
          <w:lang w:val="en-US" w:eastAsia="zh-CN"/>
          <w14:textFill>
            <w14:solidFill>
              <w14:schemeClr w14:val="tx1"/>
            </w14:solidFill>
          </w14:textFill>
        </w:rPr>
        <w:t>科学技术</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局20</w:t>
      </w:r>
      <w:r>
        <w:rPr>
          <w:rFonts w:hint="eastAsia" w:eastAsia="方正仿宋简体" w:cs="Times New Roman"/>
          <w:b/>
          <w:bCs w:val="0"/>
          <w:color w:val="000000" w:themeColor="text1"/>
          <w:sz w:val="32"/>
          <w:szCs w:val="32"/>
          <w:lang w:val="en-US" w:eastAsia="zh-CN"/>
          <w14:textFill>
            <w14:solidFill>
              <w14:schemeClr w14:val="tx1"/>
            </w14:solidFill>
          </w14:textFill>
        </w:rPr>
        <w:t>23</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年度未</w:t>
      </w:r>
      <w:r>
        <w:rPr>
          <w:rFonts w:hint="default" w:ascii="Times New Roman" w:hAnsi="Times New Roman" w:eastAsia="方正仿宋简体" w:cs="Times New Roman"/>
          <w:b/>
          <w:bCs w:val="0"/>
          <w:color w:val="000000" w:themeColor="text1"/>
          <w:sz w:val="32"/>
          <w:szCs w:val="32"/>
          <w14:textFill>
            <w14:solidFill>
              <w14:schemeClr w14:val="tx1"/>
            </w14:solidFill>
          </w14:textFill>
        </w:rPr>
        <w:t>收取信息处理费</w:t>
      </w:r>
      <w:r>
        <w:rPr>
          <w:rFonts w:hint="default" w:ascii="Times New Roman" w:hAnsi="Times New Roman" w:eastAsia="方正仿宋简体" w:cs="Times New Roman"/>
          <w:b/>
          <w:bCs w:val="0"/>
          <w:color w:val="000000" w:themeColor="text1"/>
          <w:sz w:val="32"/>
          <w:szCs w:val="32"/>
          <w:lang w:eastAsia="zh-CN"/>
          <w14:textFill>
            <w14:solidFill>
              <w14:schemeClr w14:val="tx1"/>
            </w14:solidFill>
          </w14:textFill>
        </w:rPr>
        <w:t>。</w:t>
      </w:r>
    </w:p>
    <w:p>
      <w:pPr>
        <w:numPr>
          <w:ilvl w:val="0"/>
          <w:numId w:val="2"/>
        </w:numPr>
        <w:spacing w:line="590" w:lineRule="exact"/>
        <w:ind w:right="-105" w:rightChars="-50" w:firstLine="642"/>
        <w:rPr>
          <w:rFonts w:hint="eastAsia" w:ascii="Times New Roman" w:hAnsi="Times New Roman" w:eastAsia="方正仿宋简体" w:cs="Times New Roman"/>
          <w:b/>
          <w:bCs w:val="0"/>
          <w:color w:val="000000" w:themeColor="text1"/>
          <w:sz w:val="32"/>
          <w:szCs w:val="32"/>
          <w:lang w:eastAsia="zh-CN"/>
          <w14:textFill>
            <w14:solidFill>
              <w14:schemeClr w14:val="tx1"/>
            </w14:solidFill>
          </w14:textFill>
        </w:rPr>
      </w:pPr>
      <w:r>
        <w:rPr>
          <w:rFonts w:hint="default" w:ascii="Times New Roman" w:hAnsi="Times New Roman" w:eastAsia="方正仿宋简体" w:cs="Times New Roman"/>
          <w:b/>
          <w:bCs w:val="0"/>
          <w:color w:val="000000" w:themeColor="text1"/>
          <w:sz w:val="32"/>
          <w:szCs w:val="32"/>
          <w14:textFill>
            <w14:solidFill>
              <w14:schemeClr w14:val="tx1"/>
            </w14:solidFill>
          </w14:textFill>
        </w:rPr>
        <w:t>落实上级年度政务公开工作要点情况</w:t>
      </w:r>
      <w:r>
        <w:rPr>
          <w:rFonts w:hint="eastAsia" w:eastAsia="方正仿宋简体" w:cs="Times New Roman"/>
          <w:b/>
          <w:bCs w:val="0"/>
          <w:color w:val="000000" w:themeColor="text1"/>
          <w:sz w:val="32"/>
          <w:szCs w:val="32"/>
          <w:lang w:eastAsia="zh-CN"/>
          <w14:textFill>
            <w14:solidFill>
              <w14:schemeClr w14:val="tx1"/>
            </w14:solidFill>
          </w14:textFill>
        </w:rPr>
        <w:t>。</w:t>
      </w:r>
    </w:p>
    <w:p>
      <w:pPr>
        <w:numPr>
          <w:ilvl w:val="0"/>
          <w:numId w:val="0"/>
        </w:numPr>
        <w:spacing w:line="590" w:lineRule="exact"/>
        <w:ind w:right="-105" w:rightChars="-50" w:firstLine="642"/>
        <w:rPr>
          <w:rFonts w:hint="default" w:ascii="Times New Roman" w:hAnsi="Times New Roman" w:eastAsia="方正仿宋简体" w:cs="Times New Roman"/>
          <w:b/>
          <w:bCs w:val="0"/>
          <w:color w:val="000000" w:themeColor="text1"/>
          <w:sz w:val="32"/>
          <w:szCs w:val="32"/>
          <w14:textFill>
            <w14:solidFill>
              <w14:schemeClr w14:val="tx1"/>
            </w14:solidFill>
          </w14:textFill>
        </w:rPr>
      </w:pPr>
      <w:r>
        <w:rPr>
          <w:rFonts w:hint="default" w:ascii="Times New Roman" w:hAnsi="Times New Roman" w:eastAsia="方正仿宋简体" w:cs="Times New Roman"/>
          <w:b/>
          <w:bCs w:val="0"/>
          <w:color w:val="000000" w:themeColor="text1"/>
          <w:sz w:val="32"/>
          <w:szCs w:val="32"/>
          <w14:textFill>
            <w14:solidFill>
              <w14:schemeClr w14:val="tx1"/>
            </w14:solidFill>
          </w14:textFill>
        </w:rPr>
        <w:t>市</w:t>
      </w:r>
      <w:r>
        <w:rPr>
          <w:rFonts w:hint="eastAsia" w:eastAsia="方正仿宋简体" w:cs="Times New Roman"/>
          <w:b/>
          <w:bCs w:val="0"/>
          <w:color w:val="000000" w:themeColor="text1"/>
          <w:sz w:val="32"/>
          <w:szCs w:val="32"/>
          <w:lang w:val="en-US" w:eastAsia="zh-CN"/>
          <w14:textFill>
            <w14:solidFill>
              <w14:schemeClr w14:val="tx1"/>
            </w14:solidFill>
          </w14:textFill>
        </w:rPr>
        <w:t>科学技术局</w:t>
      </w:r>
      <w:r>
        <w:rPr>
          <w:rFonts w:hint="default" w:ascii="Times New Roman" w:hAnsi="Times New Roman" w:eastAsia="方正仿宋简体" w:cs="Times New Roman"/>
          <w:b/>
          <w:bCs w:val="0"/>
          <w:color w:val="000000" w:themeColor="text1"/>
          <w:sz w:val="32"/>
          <w:szCs w:val="32"/>
          <w14:textFill>
            <w14:solidFill>
              <w14:schemeClr w14:val="tx1"/>
            </w14:solidFill>
          </w14:textFill>
        </w:rPr>
        <w:t>严格</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按照</w:t>
      </w:r>
      <w:r>
        <w:rPr>
          <w:rFonts w:hint="default" w:ascii="Times New Roman" w:hAnsi="Times New Roman" w:eastAsia="方正仿宋简体" w:cs="Times New Roman"/>
          <w:b/>
          <w:bCs w:val="0"/>
          <w:color w:val="000000" w:themeColor="text1"/>
          <w:sz w:val="32"/>
          <w:szCs w:val="32"/>
          <w14:textFill>
            <w14:solidFill>
              <w14:schemeClr w14:val="tx1"/>
            </w14:solidFill>
          </w14:textFill>
        </w:rPr>
        <w:t>《</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济宁</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市人民政府办公室关于印发202</w:t>
      </w:r>
      <w:r>
        <w:rPr>
          <w:rFonts w:hint="eastAsia" w:eastAsia="方正仿宋简体" w:cs="Times New Roman"/>
          <w:b/>
          <w:bCs w:val="0"/>
          <w:color w:val="000000" w:themeColor="text1"/>
          <w:sz w:val="32"/>
          <w:szCs w:val="32"/>
          <w:lang w:val="en-US" w:eastAsia="zh-CN"/>
          <w14:textFill>
            <w14:solidFill>
              <w14:schemeClr w14:val="tx1"/>
            </w14:solidFill>
          </w14:textFill>
        </w:rPr>
        <w:t>3</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年</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济宁</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市政务公开重点工作任务</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分解表</w:t>
      </w:r>
      <w:r>
        <w:rPr>
          <w:rFonts w:hint="default" w:ascii="Times New Roman" w:hAnsi="Times New Roman" w:eastAsia="方正仿宋简体" w:cs="Times New Roman"/>
          <w:b/>
          <w:bCs w:val="0"/>
          <w:color w:val="000000" w:themeColor="text1"/>
          <w:sz w:val="32"/>
          <w:szCs w:val="32"/>
          <w14:textFill>
            <w14:solidFill>
              <w14:schemeClr w14:val="tx1"/>
            </w14:solidFill>
          </w14:textFill>
        </w:rPr>
        <w:t>的通知》要求，按照202</w:t>
      </w:r>
      <w:r>
        <w:rPr>
          <w:rFonts w:hint="eastAsia" w:eastAsia="方正仿宋简体" w:cs="Times New Roman"/>
          <w:b/>
          <w:bCs w:val="0"/>
          <w:color w:val="000000" w:themeColor="text1"/>
          <w:sz w:val="32"/>
          <w:szCs w:val="32"/>
          <w:lang w:val="en-US" w:eastAsia="zh-CN"/>
          <w14:textFill>
            <w14:solidFill>
              <w14:schemeClr w14:val="tx1"/>
            </w14:solidFill>
          </w14:textFill>
        </w:rPr>
        <w:t>3</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年</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济宁</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市政务公开重点工作任务清单，结合我单位实际制定《202</w:t>
      </w:r>
      <w:r>
        <w:rPr>
          <w:rFonts w:hint="eastAsia" w:eastAsia="方正仿宋简体" w:cs="Times New Roman"/>
          <w:b/>
          <w:bCs w:val="0"/>
          <w:color w:val="000000" w:themeColor="text1"/>
          <w:sz w:val="32"/>
          <w:szCs w:val="32"/>
          <w:lang w:val="en-US" w:eastAsia="zh-CN"/>
          <w14:textFill>
            <w14:solidFill>
              <w14:schemeClr w14:val="tx1"/>
            </w14:solidFill>
          </w14:textFill>
        </w:rPr>
        <w:t>3</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年市</w:t>
      </w:r>
      <w:r>
        <w:rPr>
          <w:rFonts w:hint="eastAsia" w:eastAsia="方正仿宋简体" w:cs="Times New Roman"/>
          <w:b/>
          <w:bCs w:val="0"/>
          <w:color w:val="000000" w:themeColor="text1"/>
          <w:sz w:val="32"/>
          <w:szCs w:val="32"/>
          <w:lang w:val="en-US" w:eastAsia="zh-CN"/>
          <w14:textFill>
            <w14:solidFill>
              <w14:schemeClr w14:val="tx1"/>
            </w14:solidFill>
          </w14:textFill>
        </w:rPr>
        <w:t>科技局</w:t>
      </w:r>
      <w:r>
        <w:rPr>
          <w:rFonts w:hint="default" w:ascii="Times New Roman" w:hAnsi="Times New Roman" w:eastAsia="方正仿宋简体" w:cs="Times New Roman"/>
          <w:b/>
          <w:bCs w:val="0"/>
          <w:color w:val="000000" w:themeColor="text1"/>
          <w:sz w:val="32"/>
          <w:szCs w:val="32"/>
          <w14:textFill>
            <w14:solidFill>
              <w14:schemeClr w14:val="tx1"/>
            </w14:solidFill>
          </w14:textFill>
        </w:rPr>
        <w:t>政务公开工作要点》，并认真实施。</w:t>
      </w:r>
    </w:p>
    <w:p>
      <w:pPr>
        <w:numPr>
          <w:ilvl w:val="0"/>
          <w:numId w:val="2"/>
        </w:numPr>
        <w:spacing w:line="590" w:lineRule="exact"/>
        <w:ind w:left="0" w:leftChars="0" w:right="-105" w:rightChars="-50" w:firstLine="642" w:firstLineChars="0"/>
        <w:rPr>
          <w:rFonts w:hint="default" w:ascii="Times New Roman" w:hAnsi="Times New Roman" w:eastAsia="方正仿宋简体" w:cs="Times New Roman"/>
          <w:b/>
          <w:bCs w:val="0"/>
          <w:color w:val="000000" w:themeColor="text1"/>
          <w:sz w:val="32"/>
          <w:szCs w:val="32"/>
          <w14:textFill>
            <w14:solidFill>
              <w14:schemeClr w14:val="tx1"/>
            </w14:solidFill>
          </w14:textFill>
        </w:rPr>
      </w:pPr>
      <w:r>
        <w:rPr>
          <w:rFonts w:hint="default" w:ascii="Times New Roman" w:hAnsi="Times New Roman" w:eastAsia="方正仿宋简体" w:cs="Times New Roman"/>
          <w:b/>
          <w:bCs w:val="0"/>
          <w:color w:val="000000" w:themeColor="text1"/>
          <w:sz w:val="32"/>
          <w:szCs w:val="32"/>
          <w14:textFill>
            <w14:solidFill>
              <w14:schemeClr w14:val="tx1"/>
            </w14:solidFill>
          </w14:textFill>
        </w:rPr>
        <w:t>人大代表建议和政协提案办理结果公开情况。</w:t>
      </w:r>
    </w:p>
    <w:p>
      <w:pPr>
        <w:spacing w:line="590" w:lineRule="exact"/>
        <w:ind w:right="-105" w:rightChars="-50" w:firstLine="642" w:firstLineChars="200"/>
        <w:rPr>
          <w:rFonts w:hint="default" w:ascii="Times New Roman" w:hAnsi="Times New Roman" w:eastAsia="方正仿宋简体" w:cs="Times New Roman"/>
          <w:b/>
          <w:bCs w:val="0"/>
          <w:color w:val="000000" w:themeColor="text1"/>
          <w:sz w:val="32"/>
          <w:szCs w:val="32"/>
          <w:lang w:eastAsia="zh-CN"/>
          <w14:textFill>
            <w14:solidFill>
              <w14:schemeClr w14:val="tx1"/>
            </w14:solidFill>
          </w14:textFill>
        </w:rPr>
      </w:pPr>
      <w:r>
        <w:rPr>
          <w:rFonts w:hint="default" w:ascii="Times New Roman" w:hAnsi="Times New Roman" w:eastAsia="方正仿宋简体" w:cs="Times New Roman"/>
          <w:b/>
          <w:bCs w:val="0"/>
          <w:color w:val="000000" w:themeColor="text1"/>
          <w:sz w:val="32"/>
          <w:szCs w:val="32"/>
          <w14:textFill>
            <w14:solidFill>
              <w14:schemeClr w14:val="tx1"/>
            </w14:solidFill>
          </w14:textFill>
        </w:rPr>
        <w:t>2023年，市</w:t>
      </w:r>
      <w:r>
        <w:rPr>
          <w:rFonts w:hint="eastAsia" w:eastAsia="方正仿宋简体" w:cs="Times New Roman"/>
          <w:b/>
          <w:bCs w:val="0"/>
          <w:color w:val="000000" w:themeColor="text1"/>
          <w:sz w:val="32"/>
          <w:szCs w:val="32"/>
          <w:lang w:val="en-US" w:eastAsia="zh-CN"/>
          <w14:textFill>
            <w14:solidFill>
              <w14:schemeClr w14:val="tx1"/>
            </w14:solidFill>
          </w14:textFill>
        </w:rPr>
        <w:t>科学技术</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局共承办人大代表建议</w:t>
      </w:r>
      <w:r>
        <w:rPr>
          <w:rFonts w:hint="eastAsia" w:eastAsia="方正仿宋简体" w:cs="Times New Roman"/>
          <w:b/>
          <w:bCs w:val="0"/>
          <w:color w:val="000000" w:themeColor="text1"/>
          <w:sz w:val="32"/>
          <w:szCs w:val="32"/>
          <w:lang w:val="en-US" w:eastAsia="zh-CN"/>
          <w14:textFill>
            <w14:solidFill>
              <w14:schemeClr w14:val="tx1"/>
            </w14:solidFill>
          </w14:textFill>
        </w:rPr>
        <w:t>10</w:t>
      </w:r>
      <w:r>
        <w:rPr>
          <w:rFonts w:hint="default" w:ascii="Times New Roman" w:hAnsi="Times New Roman" w:eastAsia="方正仿宋简体" w:cs="Times New Roman"/>
          <w:b/>
          <w:bCs w:val="0"/>
          <w:color w:val="000000" w:themeColor="text1"/>
          <w:sz w:val="32"/>
          <w:szCs w:val="32"/>
          <w14:textFill>
            <w14:solidFill>
              <w14:schemeClr w14:val="tx1"/>
            </w14:solidFill>
          </w14:textFill>
        </w:rPr>
        <w:t>件、市政协提案2</w:t>
      </w:r>
      <w:r>
        <w:rPr>
          <w:rFonts w:hint="eastAsia" w:eastAsia="方正仿宋简体" w:cs="Times New Roman"/>
          <w:b/>
          <w:bCs w:val="0"/>
          <w:color w:val="000000" w:themeColor="text1"/>
          <w:sz w:val="32"/>
          <w:szCs w:val="32"/>
          <w:lang w:val="en-US" w:eastAsia="zh-CN"/>
          <w14:textFill>
            <w14:solidFill>
              <w14:schemeClr w14:val="tx1"/>
            </w14:solidFill>
          </w14:textFill>
        </w:rPr>
        <w:t>0</w:t>
      </w:r>
      <w:r>
        <w:rPr>
          <w:rFonts w:hint="default" w:ascii="Times New Roman" w:hAnsi="Times New Roman" w:eastAsia="方正仿宋简体" w:cs="Times New Roman"/>
          <w:b/>
          <w:bCs w:val="0"/>
          <w:color w:val="000000" w:themeColor="text1"/>
          <w:sz w:val="32"/>
          <w:szCs w:val="32"/>
          <w14:textFill>
            <w14:solidFill>
              <w14:schemeClr w14:val="tx1"/>
            </w14:solidFill>
          </w14:textFill>
        </w:rPr>
        <w:t>件，</w:t>
      </w:r>
      <w:r>
        <w:rPr>
          <w:rFonts w:hint="eastAsia" w:eastAsia="方正仿宋简体" w:cs="Times New Roman"/>
          <w:b/>
          <w:bCs w:val="0"/>
          <w:color w:val="000000" w:themeColor="text1"/>
          <w:sz w:val="32"/>
          <w:szCs w:val="32"/>
          <w:lang w:val="en-US" w:eastAsia="zh-CN"/>
          <w14:textFill>
            <w14:solidFill>
              <w14:schemeClr w14:val="tx1"/>
            </w14:solidFill>
          </w14:textFill>
        </w:rPr>
        <w:t>建议提案均是</w:t>
      </w:r>
      <w:r>
        <w:rPr>
          <w:rFonts w:hint="eastAsia" w:ascii="Times New Roman" w:hAnsi="Times New Roman" w:eastAsia="方正仿宋简体" w:cs="Times New Roman"/>
          <w:b/>
          <w:bCs/>
          <w:color w:val="auto"/>
          <w:sz w:val="32"/>
          <w:szCs w:val="32"/>
          <w:lang w:val="en-US" w:eastAsia="zh-CN"/>
        </w:rPr>
        <w:t>促进全市科技创新工作的科学的、前瞻的、具体的建设性意见建议</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，局承办的人大代表政协委员意见建议已全部按期办理完毕并答复，局业务科室及分管领导多次与人大代表、政协委员沟通，满意率达到100%</w:t>
      </w:r>
      <w:r>
        <w:rPr>
          <w:rFonts w:hint="default" w:ascii="Times New Roman" w:hAnsi="Times New Roman" w:eastAsia="方正仿宋简体" w:cs="Times New Roman"/>
          <w:b/>
          <w:bCs w:val="0"/>
          <w:color w:val="000000" w:themeColor="text1"/>
          <w:spacing w:val="-11"/>
          <w:sz w:val="32"/>
          <w:szCs w:val="32"/>
          <w:lang w:eastAsia="zh-CN"/>
          <w14:textFill>
            <w14:solidFill>
              <w14:schemeClr w14:val="tx1"/>
            </w14:solidFill>
          </w14:textFill>
        </w:rPr>
        <w:t>。</w:t>
      </w:r>
    </w:p>
    <w:p>
      <w:pPr>
        <w:numPr>
          <w:ilvl w:val="0"/>
          <w:numId w:val="2"/>
        </w:numPr>
        <w:spacing w:line="590" w:lineRule="exact"/>
        <w:ind w:left="0" w:leftChars="0" w:right="-105" w:rightChars="-50" w:firstLine="642" w:firstLineChars="0"/>
        <w:rPr>
          <w:rFonts w:hint="default" w:ascii="Times New Roman" w:hAnsi="Times New Roman" w:eastAsia="方正仿宋简体" w:cs="Times New Roman"/>
          <w:b/>
          <w:bCs w:val="0"/>
          <w:color w:val="000000" w:themeColor="text1"/>
          <w:sz w:val="32"/>
          <w:szCs w:val="32"/>
          <w14:textFill>
            <w14:solidFill>
              <w14:schemeClr w14:val="tx1"/>
            </w14:solidFill>
          </w14:textFill>
        </w:rPr>
      </w:pPr>
      <w:r>
        <w:rPr>
          <w:rFonts w:hint="default" w:ascii="Times New Roman" w:hAnsi="Times New Roman" w:eastAsia="方正仿宋简体" w:cs="Times New Roman"/>
          <w:b/>
          <w:bCs w:val="0"/>
          <w:color w:val="000000" w:themeColor="text1"/>
          <w:sz w:val="32"/>
          <w:szCs w:val="32"/>
          <w14:textFill>
            <w14:solidFill>
              <w14:schemeClr w14:val="tx1"/>
            </w14:solidFill>
          </w14:textFill>
        </w:rPr>
        <w:t>年度政务公开工作创新情况。</w:t>
      </w:r>
    </w:p>
    <w:p>
      <w:pPr>
        <w:numPr>
          <w:ilvl w:val="0"/>
          <w:numId w:val="0"/>
        </w:numPr>
        <w:spacing w:line="590" w:lineRule="exact"/>
        <w:ind w:right="-105" w:rightChars="-50" w:firstLine="642" w:firstLineChars="200"/>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val="0"/>
          <w:color w:val="000000" w:themeColor="text1"/>
          <w:sz w:val="32"/>
          <w:szCs w:val="32"/>
          <w14:textFill>
            <w14:solidFill>
              <w14:schemeClr w14:val="tx1"/>
            </w14:solidFill>
          </w14:textFill>
        </w:rPr>
        <w:t>202</w:t>
      </w:r>
      <w:r>
        <w:rPr>
          <w:rFonts w:hint="eastAsia" w:eastAsia="方正仿宋简体" w:cs="Times New Roman"/>
          <w:b/>
          <w:bCs w:val="0"/>
          <w:color w:val="000000" w:themeColor="text1"/>
          <w:sz w:val="32"/>
          <w:szCs w:val="32"/>
          <w:lang w:val="en-US" w:eastAsia="zh-CN"/>
          <w14:textFill>
            <w14:solidFill>
              <w14:schemeClr w14:val="tx1"/>
            </w14:solidFill>
          </w14:textFill>
        </w:rPr>
        <w:t>3</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年</w:t>
      </w:r>
      <w:r>
        <w:rPr>
          <w:rFonts w:hint="default" w:ascii="Times New Roman" w:hAnsi="Times New Roman" w:eastAsia="方正仿宋简体" w:cs="Times New Roman"/>
          <w:b/>
          <w:bCs w:val="0"/>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济宁市科技局以政务公开为牵引</w:t>
      </w:r>
      <w:r>
        <w:rPr>
          <w:rFonts w:hint="eastAsia" w:eastAsia="方正仿宋简体" w:cs="Times New Roman"/>
          <w:b/>
          <w:bCs w:val="0"/>
          <w:color w:val="000000" w:themeColor="text1"/>
          <w:sz w:val="32"/>
          <w:szCs w:val="32"/>
          <w:lang w:val="en-US" w:eastAsia="zh-CN"/>
          <w14:textFill>
            <w14:solidFill>
              <w14:schemeClr w14:val="tx1"/>
            </w14:solidFill>
          </w14:textFill>
        </w:rPr>
        <w:t>，</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打造更优科技创新服务模式</w:t>
      </w:r>
      <w:r>
        <w:rPr>
          <w:rFonts w:hint="eastAsia" w:eastAsia="方正仿宋简体" w:cs="Times New Roman"/>
          <w:b/>
          <w:bCs w:val="0"/>
          <w:color w:val="000000" w:themeColor="text1"/>
          <w:sz w:val="32"/>
          <w:szCs w:val="32"/>
          <w:lang w:val="en-US" w:eastAsia="zh-CN"/>
          <w14:textFill>
            <w14:solidFill>
              <w14:schemeClr w14:val="tx1"/>
            </w14:solidFill>
          </w14:textFill>
        </w:rPr>
        <w:t>获大众网推广报道。坚持从完善工作机制、创新发布载体、加强互动交流等方面强化政务公开工作，推动重点领域信息常态化发布，确保公开及时全面、准确高效，为创新主体打造更优科技创新服务模式。</w:t>
      </w:r>
    </w:p>
    <w:p>
      <w:pPr>
        <w:numPr>
          <w:ilvl w:val="0"/>
          <w:numId w:val="2"/>
        </w:numPr>
        <w:spacing w:line="590" w:lineRule="exact"/>
        <w:ind w:left="0" w:leftChars="0" w:right="-105" w:rightChars="-50" w:firstLine="642" w:firstLineChars="0"/>
        <w:rPr>
          <w:rFonts w:hint="eastAsia" w:ascii="Times New Roman" w:hAnsi="Times New Roman" w:eastAsia="方正仿宋简体" w:cs="Times New Roman"/>
          <w:b/>
          <w:bCs w:val="0"/>
          <w:color w:val="000000" w:themeColor="text1"/>
          <w:sz w:val="32"/>
          <w:szCs w:val="32"/>
          <w:lang w:eastAsia="zh-CN"/>
          <w14:textFill>
            <w14:solidFill>
              <w14:schemeClr w14:val="tx1"/>
            </w14:solidFill>
          </w14:textFill>
        </w:rPr>
      </w:pPr>
      <w:r>
        <w:rPr>
          <w:rFonts w:hint="default" w:ascii="Times New Roman" w:hAnsi="Times New Roman" w:eastAsia="方正仿宋简体" w:cs="Times New Roman"/>
          <w:b/>
          <w:bCs w:val="0"/>
          <w:color w:val="000000" w:themeColor="text1"/>
          <w:sz w:val="32"/>
          <w:szCs w:val="32"/>
          <w14:textFill>
            <w14:solidFill>
              <w14:schemeClr w14:val="tx1"/>
            </w14:solidFill>
          </w14:textFill>
        </w:rPr>
        <w:t>本行政机关政府信息公开工作年度报告数据统计需要说明的事项</w:t>
      </w:r>
      <w:r>
        <w:rPr>
          <w:rFonts w:hint="eastAsia" w:eastAsia="方正仿宋简体" w:cs="Times New Roman"/>
          <w:b/>
          <w:bCs w:val="0"/>
          <w:color w:val="000000" w:themeColor="text1"/>
          <w:sz w:val="32"/>
          <w:szCs w:val="32"/>
          <w:lang w:eastAsia="zh-CN"/>
          <w14:textFill>
            <w14:solidFill>
              <w14:schemeClr w14:val="tx1"/>
            </w14:solidFill>
          </w14:textFill>
        </w:rPr>
        <w:t>。</w:t>
      </w:r>
    </w:p>
    <w:p>
      <w:pPr>
        <w:spacing w:line="590" w:lineRule="exact"/>
        <w:ind w:right="-105" w:rightChars="-50" w:firstLine="642" w:firstLineChars="200"/>
        <w:rPr>
          <w:rFonts w:hint="default" w:ascii="Times New Roman" w:hAnsi="Times New Roman" w:eastAsia="方正仿宋简体" w:cs="Times New Roman"/>
          <w:b/>
          <w:bCs w:val="0"/>
          <w:color w:val="000000" w:themeColor="text1"/>
          <w:sz w:val="32"/>
          <w:szCs w:val="32"/>
          <w14:textFill>
            <w14:solidFill>
              <w14:schemeClr w14:val="tx1"/>
            </w14:solidFill>
          </w14:textFill>
        </w:rPr>
      </w:pPr>
      <w:r>
        <w:rPr>
          <w:rFonts w:hint="default" w:ascii="Times New Roman" w:hAnsi="Times New Roman" w:eastAsia="方正仿宋简体" w:cs="Times New Roman"/>
          <w:b/>
          <w:bCs w:val="0"/>
          <w:color w:val="000000" w:themeColor="text1"/>
          <w:sz w:val="32"/>
          <w:szCs w:val="32"/>
          <w14:textFill>
            <w14:solidFill>
              <w14:schemeClr w14:val="tx1"/>
            </w14:solidFill>
          </w14:textFill>
        </w:rPr>
        <w:t>本报告所列数据的统计期限自202</w:t>
      </w:r>
      <w:r>
        <w:rPr>
          <w:rFonts w:hint="eastAsia" w:eastAsia="方正仿宋简体" w:cs="Times New Roman"/>
          <w:b/>
          <w:bCs w:val="0"/>
          <w:color w:val="000000" w:themeColor="text1"/>
          <w:sz w:val="32"/>
          <w:szCs w:val="32"/>
          <w:lang w:val="en-US" w:eastAsia="zh-CN"/>
          <w14:textFill>
            <w14:solidFill>
              <w14:schemeClr w14:val="tx1"/>
            </w14:solidFill>
          </w14:textFill>
        </w:rPr>
        <w:t>3</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年1月1日起至202</w:t>
      </w:r>
      <w:r>
        <w:rPr>
          <w:rFonts w:hint="eastAsia" w:eastAsia="方正仿宋简体" w:cs="Times New Roman"/>
          <w:b/>
          <w:bCs w:val="0"/>
          <w:color w:val="000000" w:themeColor="text1"/>
          <w:sz w:val="32"/>
          <w:szCs w:val="32"/>
          <w:lang w:val="en-US" w:eastAsia="zh-CN"/>
          <w14:textFill>
            <w14:solidFill>
              <w14:schemeClr w14:val="tx1"/>
            </w14:solidFill>
          </w14:textFill>
        </w:rPr>
        <w:t>3</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年12月31日止。本报告电子版可在“中国·济宁”政府门户网站（http://www.jining.gov.cn/col/col61604/index.html）查阅或下载。如对本报告有疑问，请与济宁市</w:t>
      </w:r>
      <w:r>
        <w:rPr>
          <w:rFonts w:hint="eastAsia" w:eastAsia="方正仿宋简体" w:cs="Times New Roman"/>
          <w:b/>
          <w:bCs w:val="0"/>
          <w:color w:val="000000" w:themeColor="text1"/>
          <w:sz w:val="32"/>
          <w:szCs w:val="32"/>
          <w:lang w:val="en-US" w:eastAsia="zh-CN"/>
          <w14:textFill>
            <w14:solidFill>
              <w14:schemeClr w14:val="tx1"/>
            </w14:solidFill>
          </w14:textFill>
        </w:rPr>
        <w:t>科学技术局</w:t>
      </w:r>
      <w:r>
        <w:rPr>
          <w:rFonts w:hint="eastAsia" w:eastAsia="方正仿宋简体" w:cs="Times New Roman"/>
          <w:b/>
          <w:bCs w:val="0"/>
          <w:color w:val="000000" w:themeColor="text1"/>
          <w:sz w:val="32"/>
          <w:szCs w:val="32"/>
          <w:lang w:eastAsia="zh-CN"/>
          <w14:textFill>
            <w14:solidFill>
              <w14:schemeClr w14:val="tx1"/>
            </w14:solidFill>
          </w14:textFill>
        </w:rPr>
        <w:t>办公室</w:t>
      </w:r>
      <w:r>
        <w:rPr>
          <w:rFonts w:hint="default" w:ascii="Times New Roman" w:hAnsi="Times New Roman" w:eastAsia="方正仿宋简体" w:cs="Times New Roman"/>
          <w:b/>
          <w:bCs w:val="0"/>
          <w:color w:val="000000" w:themeColor="text1"/>
          <w:sz w:val="32"/>
          <w:szCs w:val="32"/>
          <w14:textFill>
            <w14:solidFill>
              <w14:schemeClr w14:val="tx1"/>
            </w14:solidFill>
          </w14:textFill>
        </w:rPr>
        <w:t>联系（地址：济宁市太白湖新区圣贤路7号省运会指挥中心A区5楼，</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邮编：272000，</w:t>
      </w:r>
      <w:r>
        <w:rPr>
          <w:rFonts w:hint="default" w:ascii="Times New Roman" w:hAnsi="Times New Roman" w:eastAsia="方正仿宋简体" w:cs="Times New Roman"/>
          <w:b/>
          <w:bCs w:val="0"/>
          <w:color w:val="000000" w:themeColor="text1"/>
          <w:sz w:val="32"/>
          <w:szCs w:val="32"/>
          <w14:textFill>
            <w14:solidFill>
              <w14:schemeClr w14:val="tx1"/>
            </w14:solidFill>
          </w14:textFill>
        </w:rPr>
        <w:t>联系电话：0537—2967058 、2967258</w:t>
      </w:r>
      <w:r>
        <w:rPr>
          <w:rFonts w:hint="default" w:ascii="Times New Roman" w:hAnsi="Times New Roman" w:eastAsia="方正仿宋简体" w:cs="Times New Roman"/>
          <w:b/>
          <w:bCs w:val="0"/>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电子邮箱：nyjbgs@ji.shandong.cn</w:t>
      </w:r>
      <w:r>
        <w:rPr>
          <w:rFonts w:hint="default" w:ascii="Times New Roman" w:hAnsi="Times New Roman" w:eastAsia="方正仿宋简体" w:cs="Times New Roman"/>
          <w:b/>
          <w:bCs w:val="0"/>
          <w:color w:val="000000" w:themeColor="text1"/>
          <w:sz w:val="32"/>
          <w:szCs w:val="32"/>
          <w14:textFill>
            <w14:solidFill>
              <w14:schemeClr w14:val="tx1"/>
            </w14:solidFill>
          </w14:textFill>
        </w:rPr>
        <w:t>）</w:t>
      </w:r>
      <w:r>
        <w:rPr>
          <w:rFonts w:hint="default" w:ascii="Times New Roman" w:hAnsi="Times New Roman" w:eastAsia="方正仿宋简体" w:cs="Times New Roman"/>
          <w:b/>
          <w:bCs w:val="0"/>
          <w:color w:val="000000" w:themeColor="text1"/>
          <w:sz w:val="32"/>
          <w:szCs w:val="32"/>
          <w:lang w:eastAsia="zh-CN"/>
          <w14:textFill>
            <w14:solidFill>
              <w14:schemeClr w14:val="tx1"/>
            </w14:solidFill>
          </w14:textFill>
        </w:rPr>
        <w:t>。</w:t>
      </w:r>
    </w:p>
    <w:p>
      <w:pPr>
        <w:numPr>
          <w:ilvl w:val="0"/>
          <w:numId w:val="2"/>
        </w:numPr>
        <w:spacing w:line="590" w:lineRule="exact"/>
        <w:ind w:left="0" w:leftChars="0" w:right="-105" w:rightChars="-50" w:firstLine="642" w:firstLineChars="0"/>
        <w:rPr>
          <w:rFonts w:hint="eastAsia" w:ascii="Times New Roman" w:hAnsi="Times New Roman" w:eastAsia="方正仿宋简体" w:cs="Times New Roman"/>
          <w:b/>
          <w:bCs w:val="0"/>
          <w:color w:val="000000" w:themeColor="text1"/>
          <w:sz w:val="32"/>
          <w:szCs w:val="32"/>
          <w:lang w:eastAsia="zh-CN"/>
          <w14:textFill>
            <w14:solidFill>
              <w14:schemeClr w14:val="tx1"/>
            </w14:solidFill>
          </w14:textFill>
        </w:rPr>
      </w:pPr>
      <w:r>
        <w:rPr>
          <w:rFonts w:hint="default" w:ascii="Times New Roman" w:hAnsi="Times New Roman" w:eastAsia="方正仿宋简体" w:cs="Times New Roman"/>
          <w:b/>
          <w:bCs w:val="0"/>
          <w:color w:val="000000" w:themeColor="text1"/>
          <w:sz w:val="32"/>
          <w:szCs w:val="32"/>
          <w14:textFill>
            <w14:solidFill>
              <w14:schemeClr w14:val="tx1"/>
            </w14:solidFill>
          </w14:textFill>
        </w:rPr>
        <w:t>本行政机关认为需要报告的其他事项</w:t>
      </w:r>
      <w:r>
        <w:rPr>
          <w:rFonts w:hint="eastAsia" w:eastAsia="方正仿宋简体" w:cs="Times New Roman"/>
          <w:b/>
          <w:bCs w:val="0"/>
          <w:color w:val="000000" w:themeColor="text1"/>
          <w:sz w:val="32"/>
          <w:szCs w:val="32"/>
          <w:lang w:eastAsia="zh-CN"/>
          <w14:textFill>
            <w14:solidFill>
              <w14:schemeClr w14:val="tx1"/>
            </w14:solidFill>
          </w14:textFill>
        </w:rPr>
        <w:t>。</w:t>
      </w:r>
    </w:p>
    <w:p>
      <w:pPr>
        <w:spacing w:line="590" w:lineRule="exact"/>
        <w:ind w:right="-105" w:rightChars="-50" w:firstLine="642" w:firstLineChars="200"/>
        <w:rPr>
          <w:rFonts w:hint="default" w:ascii="Times New Roman" w:hAnsi="Times New Roman" w:eastAsia="方正仿宋简体" w:cs="Times New Roman"/>
          <w:b/>
          <w:bCs w:val="0"/>
          <w:color w:val="000000" w:themeColor="text1"/>
          <w:sz w:val="32"/>
          <w:szCs w:val="32"/>
          <w:lang w:eastAsia="zh-CN"/>
          <w14:textFill>
            <w14:solidFill>
              <w14:schemeClr w14:val="tx1"/>
            </w14:solidFill>
          </w14:textFill>
        </w:rPr>
      </w:pPr>
      <w:r>
        <w:rPr>
          <w:rFonts w:hint="default" w:ascii="Times New Roman" w:hAnsi="Times New Roman" w:eastAsia="方正仿宋简体" w:cs="Times New Roman"/>
          <w:b/>
          <w:bCs w:val="0"/>
          <w:color w:val="000000" w:themeColor="text1"/>
          <w:sz w:val="32"/>
          <w:szCs w:val="32"/>
          <w14:textFill>
            <w14:solidFill>
              <w14:schemeClr w14:val="tx1"/>
            </w14:solidFill>
          </w14:textFill>
        </w:rPr>
        <w:t>市</w:t>
      </w:r>
      <w:r>
        <w:rPr>
          <w:rFonts w:hint="eastAsia" w:eastAsia="方正仿宋简体" w:cs="Times New Roman"/>
          <w:b/>
          <w:bCs w:val="0"/>
          <w:color w:val="000000" w:themeColor="text1"/>
          <w:sz w:val="32"/>
          <w:szCs w:val="32"/>
          <w:lang w:val="en-US" w:eastAsia="zh-CN"/>
          <w14:textFill>
            <w14:solidFill>
              <w14:schemeClr w14:val="tx1"/>
            </w14:solidFill>
          </w14:textFill>
        </w:rPr>
        <w:t>科学技术</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局本年度</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无</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其他需要报告的事项</w:t>
      </w:r>
      <w:r>
        <w:rPr>
          <w:rFonts w:hint="default" w:ascii="Times New Roman" w:hAnsi="Times New Roman" w:eastAsia="方正仿宋简体" w:cs="Times New Roman"/>
          <w:b/>
          <w:bCs w:val="0"/>
          <w:color w:val="000000" w:themeColor="text1"/>
          <w:sz w:val="32"/>
          <w:szCs w:val="32"/>
          <w:lang w:eastAsia="zh-CN"/>
          <w14:textFill>
            <w14:solidFill>
              <w14:schemeClr w14:val="tx1"/>
            </w14:solidFill>
          </w14:textFill>
        </w:rPr>
        <w:t>。</w:t>
      </w:r>
    </w:p>
    <w:p>
      <w:pPr>
        <w:numPr>
          <w:ilvl w:val="0"/>
          <w:numId w:val="2"/>
        </w:numPr>
        <w:spacing w:line="590" w:lineRule="exact"/>
        <w:ind w:left="0" w:leftChars="0" w:right="-105" w:rightChars="-50" w:firstLine="642" w:firstLineChars="0"/>
        <w:rPr>
          <w:rFonts w:hint="default" w:ascii="Times New Roman" w:hAnsi="Times New Roman" w:eastAsia="方正仿宋简体" w:cs="Times New Roman"/>
          <w:b/>
          <w:bCs w:val="0"/>
          <w:color w:val="000000" w:themeColor="text1"/>
          <w:sz w:val="32"/>
          <w:szCs w:val="32"/>
          <w:lang w:eastAsia="zh-CN"/>
          <w14:textFill>
            <w14:solidFill>
              <w14:schemeClr w14:val="tx1"/>
            </w14:solidFill>
          </w14:textFill>
        </w:rPr>
      </w:pPr>
      <w:r>
        <w:rPr>
          <w:rFonts w:hint="default" w:ascii="Times New Roman" w:hAnsi="Times New Roman" w:eastAsia="方正仿宋简体" w:cs="Times New Roman"/>
          <w:b/>
          <w:bCs w:val="0"/>
          <w:color w:val="000000" w:themeColor="text1"/>
          <w:sz w:val="32"/>
          <w:szCs w:val="32"/>
          <w:lang w:eastAsia="zh-CN"/>
          <w14:textFill>
            <w14:solidFill>
              <w14:schemeClr w14:val="tx1"/>
            </w14:solidFill>
          </w14:textFill>
        </w:rPr>
        <w:t>其他有关文件专门要求通过政府信息公开工作年度报告予以报告的事项</w:t>
      </w:r>
      <w:r>
        <w:rPr>
          <w:rFonts w:hint="eastAsia" w:eastAsia="方正仿宋简体" w:cs="Times New Roman"/>
          <w:b/>
          <w:bCs w:val="0"/>
          <w:color w:val="000000" w:themeColor="text1"/>
          <w:sz w:val="32"/>
          <w:szCs w:val="32"/>
          <w:lang w:eastAsia="zh-CN"/>
          <w14:textFill>
            <w14:solidFill>
              <w14:schemeClr w14:val="tx1"/>
            </w14:solidFill>
          </w14:textFill>
        </w:rPr>
        <w:t>。</w:t>
      </w:r>
    </w:p>
    <w:p>
      <w:pPr>
        <w:spacing w:line="590" w:lineRule="exact"/>
        <w:ind w:right="-105" w:rightChars="-50" w:firstLine="642" w:firstLineChars="200"/>
        <w:rPr>
          <w:rFonts w:hint="default" w:ascii="Times New Roman" w:hAnsi="Times New Roman" w:eastAsia="方正仿宋简体" w:cs="Times New Roman"/>
          <w:b/>
          <w:bCs w:val="0"/>
          <w:color w:val="000000" w:themeColor="text1"/>
          <w:sz w:val="32"/>
          <w:szCs w:val="32"/>
          <w14:textFill>
            <w14:solidFill>
              <w14:schemeClr w14:val="tx1"/>
            </w14:solidFill>
          </w14:textFill>
        </w:rPr>
      </w:pPr>
      <w:r>
        <w:rPr>
          <w:rFonts w:hint="default" w:ascii="Times New Roman" w:hAnsi="Times New Roman" w:eastAsia="方正仿宋简体" w:cs="Times New Roman"/>
          <w:b/>
          <w:bCs w:val="0"/>
          <w:color w:val="000000" w:themeColor="text1"/>
          <w:sz w:val="32"/>
          <w:szCs w:val="32"/>
          <w14:textFill>
            <w14:solidFill>
              <w14:schemeClr w14:val="tx1"/>
            </w14:solidFill>
          </w14:textFill>
        </w:rPr>
        <w:t>市</w:t>
      </w:r>
      <w:r>
        <w:rPr>
          <w:rFonts w:hint="eastAsia" w:eastAsia="方正仿宋简体" w:cs="Times New Roman"/>
          <w:b/>
          <w:bCs w:val="0"/>
          <w:color w:val="000000" w:themeColor="text1"/>
          <w:sz w:val="32"/>
          <w:szCs w:val="32"/>
          <w:lang w:val="en-US" w:eastAsia="zh-CN"/>
          <w14:textFill>
            <w14:solidFill>
              <w14:schemeClr w14:val="tx1"/>
            </w14:solidFill>
          </w14:textFill>
        </w:rPr>
        <w:t>科学技术</w:t>
      </w:r>
      <w:r>
        <w:rPr>
          <w:rFonts w:hint="default" w:ascii="Times New Roman" w:hAnsi="Times New Roman" w:eastAsia="方正仿宋简体" w:cs="Times New Roman"/>
          <w:b/>
          <w:bCs w:val="0"/>
          <w:color w:val="000000" w:themeColor="text1"/>
          <w:sz w:val="32"/>
          <w:szCs w:val="32"/>
          <w14:textFill>
            <w14:solidFill>
              <w14:schemeClr w14:val="tx1"/>
            </w14:solidFill>
          </w14:textFill>
        </w:rPr>
        <w:t>局</w:t>
      </w:r>
      <w:r>
        <w:rPr>
          <w:rFonts w:hint="eastAsia" w:eastAsia="方正仿宋简体" w:cs="Times New Roman"/>
          <w:b/>
          <w:bCs w:val="0"/>
          <w:color w:val="000000" w:themeColor="text1"/>
          <w:sz w:val="32"/>
          <w:szCs w:val="32"/>
          <w:lang w:val="en-US" w:eastAsia="zh-CN"/>
          <w14:textFill>
            <w14:solidFill>
              <w14:schemeClr w14:val="tx1"/>
            </w14:solidFill>
          </w14:textFill>
        </w:rPr>
        <w:t>2023年</w:t>
      </w:r>
      <w:r>
        <w:rPr>
          <w:rFonts w:hint="default" w:ascii="Times New Roman" w:hAnsi="Times New Roman" w:eastAsia="方正仿宋简体" w:cs="Times New Roman"/>
          <w:b/>
          <w:bCs w:val="0"/>
          <w:color w:val="000000" w:themeColor="text1"/>
          <w:sz w:val="32"/>
          <w:szCs w:val="32"/>
          <w14:textFill>
            <w14:solidFill>
              <w14:schemeClr w14:val="tx1"/>
            </w14:solidFill>
          </w14:textFill>
        </w:rPr>
        <w:t>无其他有关文件专门要求通过政府信息公开工作年度报告予以报告的事项。</w:t>
      </w:r>
    </w:p>
    <w:p>
      <w:pPr>
        <w:spacing w:line="590" w:lineRule="exact"/>
        <w:ind w:right="-105" w:rightChars="-50" w:firstLine="642" w:firstLineChars="200"/>
        <w:rPr>
          <w:rFonts w:hint="default" w:ascii="Times New Roman" w:hAnsi="Times New Roman" w:eastAsia="方正仿宋简体" w:cs="Times New Roman"/>
          <w:b/>
          <w:bCs w:val="0"/>
          <w:color w:val="000000" w:themeColor="text1"/>
          <w:sz w:val="32"/>
          <w:szCs w:val="32"/>
          <w14:textFill>
            <w14:solidFill>
              <w14:schemeClr w14:val="tx1"/>
            </w14:solidFill>
          </w14:textFill>
        </w:rPr>
      </w:pPr>
    </w:p>
    <w:p>
      <w:pPr>
        <w:rPr>
          <w:rFonts w:hint="default" w:ascii="Times New Roman" w:hAnsi="Times New Roman" w:cs="Times New Roman"/>
          <w:b/>
          <w:bCs w:val="0"/>
          <w:color w:val="000000" w:themeColor="text1"/>
          <w14:textFill>
            <w14:solidFill>
              <w14:schemeClr w14:val="tx1"/>
            </w14:solidFill>
          </w14:textFill>
        </w:rPr>
      </w:pPr>
    </w:p>
    <w:p/>
    <w:sectPr>
      <w:pgSz w:w="11906" w:h="16838"/>
      <w:pgMar w:top="1417" w:right="1757" w:bottom="1417" w:left="17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楷体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EA0A7D"/>
    <w:multiLevelType w:val="singleLevel"/>
    <w:tmpl w:val="F3EA0A7D"/>
    <w:lvl w:ilvl="0" w:tentative="0">
      <w:start w:val="2"/>
      <w:numFmt w:val="decimal"/>
      <w:suff w:val="space"/>
      <w:lvlText w:val="%1."/>
      <w:lvlJc w:val="left"/>
    </w:lvl>
  </w:abstractNum>
  <w:abstractNum w:abstractNumId="1">
    <w:nsid w:val="3BD97D70"/>
    <w:multiLevelType w:val="singleLevel"/>
    <w:tmpl w:val="3BD97D70"/>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 w:name="KSO_WPS_MARK_KEY" w:val="3b1c8cc2-5a3f-4519-8d60-0ec64f186939"/>
  </w:docVars>
  <w:rsids>
    <w:rsidRoot w:val="FADE915D"/>
    <w:rsid w:val="02386DA4"/>
    <w:rsid w:val="0F737BE5"/>
    <w:rsid w:val="13FD043D"/>
    <w:rsid w:val="15DEB7A5"/>
    <w:rsid w:val="179B8EF5"/>
    <w:rsid w:val="17B72BC4"/>
    <w:rsid w:val="182F3F6D"/>
    <w:rsid w:val="1C1E92DA"/>
    <w:rsid w:val="1D7A42B6"/>
    <w:rsid w:val="1E081CE4"/>
    <w:rsid w:val="2B6F09FF"/>
    <w:rsid w:val="2EFF398B"/>
    <w:rsid w:val="37ADED75"/>
    <w:rsid w:val="37BBE1CF"/>
    <w:rsid w:val="39FE94CA"/>
    <w:rsid w:val="3DD72AC7"/>
    <w:rsid w:val="3F3F596E"/>
    <w:rsid w:val="3FDE29C7"/>
    <w:rsid w:val="3FED013A"/>
    <w:rsid w:val="3FF898FE"/>
    <w:rsid w:val="46BEAA10"/>
    <w:rsid w:val="4B6A9645"/>
    <w:rsid w:val="4FD7D346"/>
    <w:rsid w:val="59FFE564"/>
    <w:rsid w:val="5E36DA49"/>
    <w:rsid w:val="5E3BC0F8"/>
    <w:rsid w:val="5E7F545C"/>
    <w:rsid w:val="5E9E0870"/>
    <w:rsid w:val="5EF93BE7"/>
    <w:rsid w:val="5EFEC38E"/>
    <w:rsid w:val="5F75F214"/>
    <w:rsid w:val="5F9F32E4"/>
    <w:rsid w:val="5FEB6CFF"/>
    <w:rsid w:val="619FB427"/>
    <w:rsid w:val="62F32868"/>
    <w:rsid w:val="63CDC6D2"/>
    <w:rsid w:val="65FB3893"/>
    <w:rsid w:val="67753DDA"/>
    <w:rsid w:val="67D7262C"/>
    <w:rsid w:val="6BC1068B"/>
    <w:rsid w:val="6DFE2782"/>
    <w:rsid w:val="6FD56280"/>
    <w:rsid w:val="6FEBEF80"/>
    <w:rsid w:val="6FEF2042"/>
    <w:rsid w:val="6FF7F764"/>
    <w:rsid w:val="71EB5B68"/>
    <w:rsid w:val="73F1E98D"/>
    <w:rsid w:val="74BD7053"/>
    <w:rsid w:val="756B479B"/>
    <w:rsid w:val="75B7B7B4"/>
    <w:rsid w:val="77BF37F0"/>
    <w:rsid w:val="77DAC6A0"/>
    <w:rsid w:val="797F47C4"/>
    <w:rsid w:val="79AF4F76"/>
    <w:rsid w:val="79BD9DD8"/>
    <w:rsid w:val="7ACFC7D1"/>
    <w:rsid w:val="7AFE9483"/>
    <w:rsid w:val="7B77BC60"/>
    <w:rsid w:val="7BDB1922"/>
    <w:rsid w:val="7BDFEFE6"/>
    <w:rsid w:val="7DBBFD4B"/>
    <w:rsid w:val="7DBDD7C3"/>
    <w:rsid w:val="7DF645B9"/>
    <w:rsid w:val="7E791F2A"/>
    <w:rsid w:val="7EA7C483"/>
    <w:rsid w:val="7F239F56"/>
    <w:rsid w:val="7F2DDB49"/>
    <w:rsid w:val="7F4C1C84"/>
    <w:rsid w:val="7F771851"/>
    <w:rsid w:val="7F7FA1B6"/>
    <w:rsid w:val="7FBF1595"/>
    <w:rsid w:val="7FBF307B"/>
    <w:rsid w:val="7FFBA044"/>
    <w:rsid w:val="7FFFDABA"/>
    <w:rsid w:val="89DE81CF"/>
    <w:rsid w:val="9CFC7CC1"/>
    <w:rsid w:val="9FF9F17D"/>
    <w:rsid w:val="B6FFB9A1"/>
    <w:rsid w:val="B757BA29"/>
    <w:rsid w:val="B8D8D271"/>
    <w:rsid w:val="B8DF0230"/>
    <w:rsid w:val="BB7EF56F"/>
    <w:rsid w:val="BEF4F1A1"/>
    <w:rsid w:val="BFB32D24"/>
    <w:rsid w:val="BFF7E854"/>
    <w:rsid w:val="C9FF4E8E"/>
    <w:rsid w:val="CEFC7A6B"/>
    <w:rsid w:val="CFFBF43E"/>
    <w:rsid w:val="CFFEEC70"/>
    <w:rsid w:val="D7EE565D"/>
    <w:rsid w:val="D7FDBDE4"/>
    <w:rsid w:val="D8BDF8D4"/>
    <w:rsid w:val="DADFABE4"/>
    <w:rsid w:val="DD7FF8AB"/>
    <w:rsid w:val="DDFBDC91"/>
    <w:rsid w:val="DEA9F781"/>
    <w:rsid w:val="DEBC3AED"/>
    <w:rsid w:val="DFF35540"/>
    <w:rsid w:val="DFFF4278"/>
    <w:rsid w:val="E3F96053"/>
    <w:rsid w:val="EA9D3A88"/>
    <w:rsid w:val="EBFBEDDC"/>
    <w:rsid w:val="EBFDCA28"/>
    <w:rsid w:val="EE5F3F9E"/>
    <w:rsid w:val="EE74892E"/>
    <w:rsid w:val="EF7710CA"/>
    <w:rsid w:val="EF773EF2"/>
    <w:rsid w:val="F1E6080E"/>
    <w:rsid w:val="F35FEB87"/>
    <w:rsid w:val="F378C3F0"/>
    <w:rsid w:val="F3A44347"/>
    <w:rsid w:val="F5FD1462"/>
    <w:rsid w:val="F75BAEBE"/>
    <w:rsid w:val="F95C173D"/>
    <w:rsid w:val="FA7D82FE"/>
    <w:rsid w:val="FADE915D"/>
    <w:rsid w:val="FB6F0257"/>
    <w:rsid w:val="FBE540FA"/>
    <w:rsid w:val="FBFFA1B2"/>
    <w:rsid w:val="FCFC8287"/>
    <w:rsid w:val="FD7F885A"/>
    <w:rsid w:val="FDBBFCD4"/>
    <w:rsid w:val="FDFA4A7D"/>
    <w:rsid w:val="FE7E86BD"/>
    <w:rsid w:val="FEFFED21"/>
    <w:rsid w:val="FF7B6528"/>
    <w:rsid w:val="FFDBF7EF"/>
    <w:rsid w:val="FFE76F15"/>
    <w:rsid w:val="FFF48BE4"/>
    <w:rsid w:val="FFF5C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3336</Words>
  <Characters>3602</Characters>
  <Lines>0</Lines>
  <Paragraphs>0</Paragraphs>
  <TotalTime>112</TotalTime>
  <ScaleCrop>false</ScaleCrop>
  <LinksUpToDate>false</LinksUpToDate>
  <CharactersWithSpaces>3609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2024-01-20T10:42:00Z</dcterms:created>
  <dc:creator>thtf</dc:creator>
  <cp:lastModifiedBy>uos</cp:lastModifiedBy>
  <dcterms:modified xsi:type="dcterms:W3CDTF">2024-02-23T14:10:38Z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A7FEA9DD1FE94490A2D0EAF3C674C8A0_12</vt:lpwstr>
  </property>
</Properties>
</file>