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0" w:beforeAutospacing="0" w:after="0" w:afterAutospacing="0"/>
        <w:ind w:right="0" w:firstLine="964" w:firstLineChars="300"/>
        <w:jc w:val="center"/>
        <w:rPr>
          <w:rFonts w:hint="eastAsia" w:ascii="仿宋_GB2312" w:hAnsi="微软雅黑" w:eastAsia="仿宋_GB2312" w:cs="仿宋_GB2312"/>
          <w:b/>
          <w:bCs/>
          <w:i w:val="0"/>
          <w:iCs w:val="0"/>
          <w:caps w:val="0"/>
          <w:color w:val="333333"/>
          <w:spacing w:val="0"/>
          <w:kern w:val="0"/>
          <w:sz w:val="32"/>
          <w:szCs w:val="32"/>
          <w:u w:val="none"/>
          <w:lang w:val="en-US" w:eastAsia="zh-CN" w:bidi="ar"/>
        </w:rPr>
      </w:pPr>
      <w:r>
        <w:rPr>
          <w:rFonts w:hint="eastAsia" w:ascii="仿宋_GB2312" w:hAnsi="微软雅黑" w:eastAsia="仿宋_GB2312" w:cs="仿宋_GB2312"/>
          <w:b/>
          <w:bCs/>
          <w:i w:val="0"/>
          <w:iCs w:val="0"/>
          <w:caps w:val="0"/>
          <w:color w:val="333333"/>
          <w:spacing w:val="0"/>
          <w:kern w:val="0"/>
          <w:sz w:val="32"/>
          <w:szCs w:val="32"/>
          <w:u w:val="none"/>
          <w:lang w:val="en-US" w:eastAsia="zh-CN" w:bidi="ar"/>
        </w:rPr>
        <w:t>中央生态环境保护督察群众信访举报交办和边督边改公开情况一览表（第十批）</w:t>
      </w:r>
    </w:p>
    <w:p>
      <w:pPr>
        <w:keepNext w:val="0"/>
        <w:keepLines w:val="0"/>
        <w:widowControl/>
        <w:suppressLineNumbers w:val="0"/>
        <w:spacing w:before="0" w:beforeAutospacing="0" w:after="0" w:afterAutospacing="0"/>
        <w:ind w:right="0" w:firstLine="630" w:firstLineChars="300"/>
        <w:jc w:val="center"/>
        <w:rPr>
          <w:rFonts w:hint="default" w:ascii="Times New Roman" w:hAnsi="Times New Roman" w:eastAsia="方正仿宋_GBK" w:cs="Times New Roman"/>
          <w:kern w:val="2"/>
          <w:sz w:val="24"/>
          <w:szCs w:val="24"/>
          <w:lang w:val="en-US" w:eastAsia="zh-CN" w:bidi="ar"/>
        </w:rPr>
      </w:pPr>
      <w:r>
        <w:rPr>
          <w:rFonts w:hint="eastAsia" w:ascii="仿宋_GB2312" w:hAnsi="微软雅黑" w:eastAsia="仿宋_GB2312" w:cs="仿宋_GB2312"/>
          <w:b w:val="0"/>
          <w:bCs w:val="0"/>
          <w:i w:val="0"/>
          <w:iCs w:val="0"/>
          <w:caps w:val="0"/>
          <w:color w:val="333333"/>
          <w:spacing w:val="0"/>
          <w:kern w:val="0"/>
          <w:sz w:val="21"/>
          <w:szCs w:val="21"/>
          <w:u w:val="none"/>
          <w:lang w:val="en-US" w:eastAsia="zh-CN" w:bidi="ar"/>
        </w:rPr>
        <w:t>（第十批   2025年6月15日）</w:t>
      </w:r>
    </w:p>
    <w:tbl>
      <w:tblPr>
        <w:tblStyle w:val="4"/>
        <w:tblW w:w="4995"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98"/>
        <w:gridCol w:w="1174"/>
        <w:gridCol w:w="2077"/>
        <w:gridCol w:w="1091"/>
        <w:gridCol w:w="1472"/>
        <w:gridCol w:w="7510"/>
        <w:gridCol w:w="918"/>
        <w:gridCol w:w="1213"/>
        <w:gridCol w:w="3178"/>
        <w:gridCol w:w="1065"/>
        <w:gridCol w:w="13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6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uppressAutoHyphens/>
              <w:snapToGrid w:val="0"/>
              <w:spacing w:before="0" w:beforeAutospacing="0" w:after="0" w:afterAutospacing="0" w:line="400" w:lineRule="exact"/>
              <w:ind w:left="0" w:right="0"/>
              <w:jc w:val="center"/>
              <w:rPr>
                <w:rFonts w:hint="default" w:ascii="Times New Roman" w:hAnsi="Times New Roman" w:eastAsia="方正仿宋_GBK" w:cs="Times New Roman"/>
                <w:kern w:val="2"/>
                <w:sz w:val="22"/>
                <w:szCs w:val="22"/>
              </w:rPr>
            </w:pPr>
            <w:r>
              <w:rPr>
                <w:rFonts w:hint="eastAsia" w:ascii="方正仿宋_GBK" w:hAnsi="方正仿宋_GBK" w:eastAsia="方正仿宋_GBK" w:cs="方正仿宋_GBK"/>
                <w:kern w:val="2"/>
                <w:sz w:val="22"/>
                <w:szCs w:val="22"/>
                <w:lang w:val="en-US" w:eastAsia="zh-CN" w:bidi="ar"/>
              </w:rPr>
              <w:t>序号</w:t>
            </w:r>
          </w:p>
        </w:tc>
        <w:tc>
          <w:tcPr>
            <w:tcW w:w="270" w:type="pct"/>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uppressAutoHyphens/>
              <w:snapToGrid w:val="0"/>
              <w:spacing w:before="0" w:beforeAutospacing="0" w:after="0" w:afterAutospacing="0" w:line="400" w:lineRule="exact"/>
              <w:ind w:left="0" w:right="0"/>
              <w:jc w:val="center"/>
              <w:rPr>
                <w:rFonts w:hint="default" w:ascii="Times New Roman" w:hAnsi="Times New Roman" w:eastAsia="方正仿宋_GBK" w:cs="Times New Roman"/>
                <w:kern w:val="2"/>
                <w:sz w:val="22"/>
                <w:szCs w:val="22"/>
              </w:rPr>
            </w:pPr>
            <w:r>
              <w:rPr>
                <w:rFonts w:hint="eastAsia" w:ascii="方正仿宋_GBK" w:hAnsi="方正仿宋_GBK" w:eastAsia="方正仿宋_GBK" w:cs="方正仿宋_GBK"/>
                <w:kern w:val="2"/>
                <w:sz w:val="22"/>
                <w:szCs w:val="22"/>
                <w:lang w:val="en-US" w:eastAsia="zh-CN" w:bidi="ar"/>
              </w:rPr>
              <w:t>受理</w:t>
            </w:r>
          </w:p>
          <w:p>
            <w:pPr>
              <w:keepNext w:val="0"/>
              <w:keepLines w:val="0"/>
              <w:widowControl w:val="0"/>
              <w:suppressLineNumbers w:val="0"/>
              <w:suppressAutoHyphens/>
              <w:snapToGrid w:val="0"/>
              <w:spacing w:before="0" w:beforeAutospacing="0" w:after="0" w:afterAutospacing="0" w:line="400" w:lineRule="exact"/>
              <w:ind w:left="0" w:right="0"/>
              <w:jc w:val="center"/>
              <w:rPr>
                <w:rFonts w:hint="default" w:ascii="Times New Roman" w:hAnsi="Times New Roman" w:eastAsia="方正仿宋_GBK" w:cs="Times New Roman"/>
                <w:kern w:val="2"/>
                <w:sz w:val="22"/>
                <w:szCs w:val="22"/>
              </w:rPr>
            </w:pPr>
            <w:r>
              <w:rPr>
                <w:rFonts w:hint="eastAsia" w:ascii="方正仿宋_GBK" w:hAnsi="方正仿宋_GBK" w:eastAsia="方正仿宋_GBK" w:cs="方正仿宋_GBK"/>
                <w:kern w:val="2"/>
                <w:sz w:val="22"/>
                <w:szCs w:val="22"/>
                <w:lang w:val="en-US" w:eastAsia="zh-CN" w:bidi="ar"/>
              </w:rPr>
              <w:t>编号</w:t>
            </w:r>
          </w:p>
        </w:tc>
        <w:tc>
          <w:tcPr>
            <w:tcW w:w="477" w:type="pct"/>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uppressAutoHyphens/>
              <w:snapToGrid w:val="0"/>
              <w:spacing w:before="0" w:beforeAutospacing="0" w:after="0" w:afterAutospacing="0" w:line="400" w:lineRule="exact"/>
              <w:ind w:left="0" w:right="0"/>
              <w:jc w:val="center"/>
              <w:rPr>
                <w:rFonts w:hint="default" w:ascii="Times New Roman" w:hAnsi="Times New Roman" w:eastAsia="方正仿宋_GBK" w:cs="Times New Roman"/>
                <w:kern w:val="2"/>
                <w:sz w:val="22"/>
                <w:szCs w:val="22"/>
              </w:rPr>
            </w:pPr>
            <w:r>
              <w:rPr>
                <w:rFonts w:hint="eastAsia" w:ascii="方正仿宋_GBK" w:hAnsi="方正仿宋_GBK" w:eastAsia="方正仿宋_GBK" w:cs="方正仿宋_GBK"/>
                <w:kern w:val="2"/>
                <w:sz w:val="22"/>
                <w:szCs w:val="22"/>
                <w:lang w:val="en-US" w:eastAsia="zh-CN" w:bidi="ar"/>
              </w:rPr>
              <w:t>交办问题</w:t>
            </w:r>
          </w:p>
          <w:p>
            <w:pPr>
              <w:keepNext w:val="0"/>
              <w:keepLines w:val="0"/>
              <w:widowControl w:val="0"/>
              <w:suppressLineNumbers w:val="0"/>
              <w:suppressAutoHyphens/>
              <w:snapToGrid w:val="0"/>
              <w:spacing w:before="0" w:beforeAutospacing="0" w:after="0" w:afterAutospacing="0" w:line="400" w:lineRule="exact"/>
              <w:ind w:left="0" w:right="0"/>
              <w:jc w:val="center"/>
              <w:rPr>
                <w:rFonts w:hint="default" w:ascii="Times New Roman" w:hAnsi="Times New Roman" w:eastAsia="方正仿宋_GBK" w:cs="Times New Roman"/>
                <w:kern w:val="2"/>
                <w:sz w:val="22"/>
                <w:szCs w:val="22"/>
              </w:rPr>
            </w:pPr>
            <w:r>
              <w:rPr>
                <w:rFonts w:hint="eastAsia" w:ascii="方正仿宋_GBK" w:hAnsi="方正仿宋_GBK" w:eastAsia="方正仿宋_GBK" w:cs="方正仿宋_GBK"/>
                <w:kern w:val="2"/>
                <w:sz w:val="22"/>
                <w:szCs w:val="22"/>
                <w:lang w:val="en-US" w:eastAsia="zh-CN" w:bidi="ar"/>
              </w:rPr>
              <w:t>基本情况</w:t>
            </w:r>
          </w:p>
        </w:tc>
        <w:tc>
          <w:tcPr>
            <w:tcW w:w="250" w:type="pct"/>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uppressAutoHyphens/>
              <w:snapToGrid w:val="0"/>
              <w:spacing w:before="0" w:beforeAutospacing="0" w:after="0" w:afterAutospacing="0" w:line="400" w:lineRule="exact"/>
              <w:ind w:left="0" w:right="0"/>
              <w:jc w:val="center"/>
              <w:rPr>
                <w:rFonts w:hint="default" w:ascii="Times New Roman" w:hAnsi="Times New Roman" w:eastAsia="方正仿宋_GBK" w:cs="Times New Roman"/>
                <w:kern w:val="2"/>
                <w:sz w:val="22"/>
                <w:szCs w:val="22"/>
              </w:rPr>
            </w:pPr>
            <w:r>
              <w:rPr>
                <w:rFonts w:hint="eastAsia" w:ascii="方正仿宋_GBK" w:hAnsi="方正仿宋_GBK" w:eastAsia="方正仿宋_GBK" w:cs="方正仿宋_GBK"/>
                <w:kern w:val="2"/>
                <w:sz w:val="22"/>
                <w:szCs w:val="22"/>
                <w:lang w:val="en-US" w:eastAsia="zh-CN" w:bidi="ar"/>
              </w:rPr>
              <w:t>行政</w:t>
            </w:r>
          </w:p>
          <w:p>
            <w:pPr>
              <w:keepNext w:val="0"/>
              <w:keepLines w:val="0"/>
              <w:widowControl w:val="0"/>
              <w:suppressLineNumbers w:val="0"/>
              <w:suppressAutoHyphens/>
              <w:snapToGrid w:val="0"/>
              <w:spacing w:before="0" w:beforeAutospacing="0" w:after="0" w:afterAutospacing="0" w:line="400" w:lineRule="exact"/>
              <w:ind w:left="0" w:right="0"/>
              <w:jc w:val="center"/>
              <w:rPr>
                <w:rFonts w:hint="default" w:ascii="Times New Roman" w:hAnsi="Times New Roman" w:eastAsia="方正仿宋_GBK" w:cs="Times New Roman"/>
                <w:kern w:val="2"/>
                <w:sz w:val="22"/>
                <w:szCs w:val="22"/>
              </w:rPr>
            </w:pPr>
            <w:r>
              <w:rPr>
                <w:rFonts w:hint="eastAsia" w:ascii="方正仿宋_GBK" w:hAnsi="方正仿宋_GBK" w:eastAsia="方正仿宋_GBK" w:cs="方正仿宋_GBK"/>
                <w:kern w:val="2"/>
                <w:sz w:val="22"/>
                <w:szCs w:val="22"/>
                <w:lang w:val="en-US" w:eastAsia="zh-CN" w:bidi="ar"/>
              </w:rPr>
              <w:t>区域</w:t>
            </w:r>
          </w:p>
        </w:tc>
        <w:tc>
          <w:tcPr>
            <w:tcW w:w="338" w:type="pct"/>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uppressAutoHyphens/>
              <w:snapToGrid w:val="0"/>
              <w:spacing w:before="0" w:beforeAutospacing="0" w:after="0" w:afterAutospacing="0" w:line="400" w:lineRule="exact"/>
              <w:ind w:left="0" w:right="0"/>
              <w:jc w:val="center"/>
              <w:rPr>
                <w:rFonts w:hint="default" w:ascii="Times New Roman" w:hAnsi="Times New Roman" w:eastAsia="方正仿宋_GBK" w:cs="Times New Roman"/>
                <w:kern w:val="2"/>
                <w:sz w:val="22"/>
                <w:szCs w:val="22"/>
              </w:rPr>
            </w:pPr>
            <w:r>
              <w:rPr>
                <w:rFonts w:hint="eastAsia" w:ascii="方正仿宋_GBK" w:hAnsi="方正仿宋_GBK" w:eastAsia="方正仿宋_GBK" w:cs="方正仿宋_GBK"/>
                <w:kern w:val="2"/>
                <w:sz w:val="22"/>
                <w:szCs w:val="22"/>
                <w:lang w:val="en-US" w:eastAsia="zh-CN" w:bidi="ar"/>
              </w:rPr>
              <w:t>问题类型</w:t>
            </w:r>
          </w:p>
        </w:tc>
        <w:tc>
          <w:tcPr>
            <w:tcW w:w="1727" w:type="pct"/>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uppressAutoHyphens/>
              <w:snapToGrid w:val="0"/>
              <w:spacing w:before="0" w:beforeAutospacing="0" w:after="0" w:afterAutospacing="0" w:line="400" w:lineRule="exact"/>
              <w:ind w:left="0" w:right="0"/>
              <w:jc w:val="center"/>
              <w:rPr>
                <w:rFonts w:hint="default" w:ascii="Times New Roman" w:hAnsi="Times New Roman" w:eastAsia="方正仿宋_GBK" w:cs="Times New Roman"/>
                <w:kern w:val="2"/>
                <w:sz w:val="22"/>
                <w:szCs w:val="22"/>
              </w:rPr>
            </w:pPr>
            <w:r>
              <w:rPr>
                <w:rFonts w:hint="eastAsia" w:ascii="方正仿宋_GBK" w:hAnsi="方正仿宋_GBK" w:eastAsia="方正仿宋_GBK" w:cs="方正仿宋_GBK"/>
                <w:kern w:val="2"/>
                <w:sz w:val="22"/>
                <w:szCs w:val="22"/>
                <w:lang w:val="en-US" w:eastAsia="zh-CN" w:bidi="ar"/>
              </w:rPr>
              <w:t>调查核实情况</w:t>
            </w:r>
          </w:p>
        </w:tc>
        <w:tc>
          <w:tcPr>
            <w:tcW w:w="211" w:type="pct"/>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uppressAutoHyphens/>
              <w:snapToGrid w:val="0"/>
              <w:spacing w:before="0" w:beforeAutospacing="0" w:after="0" w:afterAutospacing="0" w:line="400" w:lineRule="exact"/>
              <w:ind w:left="0" w:right="0"/>
              <w:jc w:val="center"/>
              <w:rPr>
                <w:rFonts w:hint="default" w:ascii="Times New Roman" w:hAnsi="Times New Roman" w:eastAsia="方正仿宋_GBK" w:cs="Times New Roman"/>
                <w:kern w:val="2"/>
                <w:sz w:val="22"/>
                <w:szCs w:val="22"/>
              </w:rPr>
            </w:pPr>
            <w:r>
              <w:rPr>
                <w:rFonts w:hint="eastAsia" w:ascii="方正仿宋_GBK" w:hAnsi="方正仿宋_GBK" w:eastAsia="方正仿宋_GBK" w:cs="方正仿宋_GBK"/>
                <w:kern w:val="2"/>
                <w:sz w:val="22"/>
                <w:szCs w:val="22"/>
                <w:lang w:val="en-US" w:eastAsia="zh-CN" w:bidi="ar"/>
              </w:rPr>
              <w:t>是否</w:t>
            </w:r>
          </w:p>
          <w:p>
            <w:pPr>
              <w:keepNext w:val="0"/>
              <w:keepLines w:val="0"/>
              <w:widowControl w:val="0"/>
              <w:suppressLineNumbers w:val="0"/>
              <w:suppressAutoHyphens/>
              <w:snapToGrid w:val="0"/>
              <w:spacing w:before="0" w:beforeAutospacing="0" w:after="0" w:afterAutospacing="0" w:line="400" w:lineRule="exact"/>
              <w:ind w:left="0" w:right="0"/>
              <w:jc w:val="center"/>
              <w:rPr>
                <w:rFonts w:hint="default" w:ascii="Times New Roman" w:hAnsi="Times New Roman" w:eastAsia="方正仿宋_GBK" w:cs="Times New Roman"/>
                <w:kern w:val="2"/>
                <w:sz w:val="22"/>
                <w:szCs w:val="22"/>
              </w:rPr>
            </w:pPr>
            <w:r>
              <w:rPr>
                <w:rFonts w:hint="eastAsia" w:ascii="方正仿宋_GBK" w:hAnsi="方正仿宋_GBK" w:eastAsia="方正仿宋_GBK" w:cs="方正仿宋_GBK"/>
                <w:kern w:val="2"/>
                <w:sz w:val="22"/>
                <w:szCs w:val="22"/>
                <w:lang w:val="en-US" w:eastAsia="zh-CN" w:bidi="ar"/>
              </w:rPr>
              <w:t>属实</w:t>
            </w:r>
          </w:p>
        </w:tc>
        <w:tc>
          <w:tcPr>
            <w:tcW w:w="279" w:type="pct"/>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uppressAutoHyphens/>
              <w:snapToGrid w:val="0"/>
              <w:spacing w:before="0" w:beforeAutospacing="0" w:after="0" w:afterAutospacing="0" w:line="400" w:lineRule="exact"/>
              <w:ind w:left="0" w:right="0"/>
              <w:jc w:val="center"/>
              <w:rPr>
                <w:rFonts w:hint="default" w:ascii="Times New Roman" w:hAnsi="Times New Roman" w:eastAsia="方正仿宋_GBK" w:cs="Times New Roman"/>
                <w:kern w:val="2"/>
                <w:sz w:val="22"/>
                <w:szCs w:val="22"/>
              </w:rPr>
            </w:pPr>
            <w:r>
              <w:rPr>
                <w:rFonts w:hint="eastAsia" w:ascii="方正仿宋_GBK" w:hAnsi="方正仿宋_GBK" w:eastAsia="方正仿宋_GBK" w:cs="方正仿宋_GBK"/>
                <w:kern w:val="2"/>
                <w:sz w:val="22"/>
                <w:szCs w:val="22"/>
                <w:lang w:val="en-US" w:eastAsia="zh-CN" w:bidi="ar"/>
              </w:rPr>
              <w:t>办结</w:t>
            </w:r>
          </w:p>
          <w:p>
            <w:pPr>
              <w:keepNext w:val="0"/>
              <w:keepLines w:val="0"/>
              <w:widowControl w:val="0"/>
              <w:suppressLineNumbers w:val="0"/>
              <w:suppressAutoHyphens/>
              <w:snapToGrid w:val="0"/>
              <w:spacing w:before="0" w:beforeAutospacing="0" w:after="0" w:afterAutospacing="0" w:line="400" w:lineRule="exact"/>
              <w:ind w:left="0" w:right="0"/>
              <w:jc w:val="center"/>
              <w:rPr>
                <w:rFonts w:hint="default" w:ascii="Times New Roman" w:hAnsi="Times New Roman" w:eastAsia="方正仿宋_GBK" w:cs="Times New Roman"/>
                <w:kern w:val="2"/>
                <w:sz w:val="22"/>
                <w:szCs w:val="22"/>
              </w:rPr>
            </w:pPr>
            <w:r>
              <w:rPr>
                <w:rFonts w:hint="eastAsia" w:ascii="方正仿宋_GBK" w:hAnsi="方正仿宋_GBK" w:eastAsia="方正仿宋_GBK" w:cs="方正仿宋_GBK"/>
                <w:kern w:val="2"/>
                <w:sz w:val="22"/>
                <w:szCs w:val="22"/>
                <w:lang w:val="en-US" w:eastAsia="zh-CN" w:bidi="ar"/>
              </w:rPr>
              <w:t>目标</w:t>
            </w:r>
          </w:p>
        </w:tc>
        <w:tc>
          <w:tcPr>
            <w:tcW w:w="730" w:type="pct"/>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uppressAutoHyphens/>
              <w:snapToGrid w:val="0"/>
              <w:spacing w:before="0" w:beforeAutospacing="0" w:after="0" w:afterAutospacing="0" w:line="400" w:lineRule="exact"/>
              <w:ind w:left="0" w:right="0"/>
              <w:jc w:val="center"/>
              <w:rPr>
                <w:rFonts w:hint="default" w:ascii="Times New Roman" w:hAnsi="Times New Roman" w:eastAsia="方正仿宋_GBK" w:cs="Times New Roman"/>
                <w:kern w:val="2"/>
                <w:sz w:val="22"/>
                <w:szCs w:val="22"/>
              </w:rPr>
            </w:pPr>
            <w:r>
              <w:rPr>
                <w:rFonts w:hint="eastAsia" w:ascii="方正仿宋_GBK" w:hAnsi="方正仿宋_GBK" w:eastAsia="方正仿宋_GBK" w:cs="方正仿宋_GBK"/>
                <w:kern w:val="2"/>
                <w:sz w:val="22"/>
                <w:szCs w:val="22"/>
                <w:lang w:val="en-US" w:eastAsia="zh-CN" w:bidi="ar"/>
              </w:rPr>
              <w:t>处理和整改</w:t>
            </w:r>
          </w:p>
          <w:p>
            <w:pPr>
              <w:keepNext w:val="0"/>
              <w:keepLines w:val="0"/>
              <w:widowControl w:val="0"/>
              <w:suppressLineNumbers w:val="0"/>
              <w:suppressAutoHyphens/>
              <w:snapToGrid w:val="0"/>
              <w:spacing w:before="0" w:beforeAutospacing="0" w:after="0" w:afterAutospacing="0" w:line="400" w:lineRule="exact"/>
              <w:ind w:left="0" w:right="0"/>
              <w:jc w:val="center"/>
              <w:rPr>
                <w:rFonts w:hint="default" w:ascii="Times New Roman" w:hAnsi="Times New Roman" w:eastAsia="方正仿宋_GBK" w:cs="Times New Roman"/>
                <w:kern w:val="2"/>
                <w:sz w:val="22"/>
                <w:szCs w:val="22"/>
              </w:rPr>
            </w:pPr>
            <w:r>
              <w:rPr>
                <w:rFonts w:hint="eastAsia" w:ascii="方正仿宋_GBK" w:hAnsi="方正仿宋_GBK" w:eastAsia="方正仿宋_GBK" w:cs="方正仿宋_GBK"/>
                <w:kern w:val="2"/>
                <w:sz w:val="22"/>
                <w:szCs w:val="22"/>
                <w:lang w:val="en-US" w:eastAsia="zh-CN" w:bidi="ar"/>
              </w:rPr>
              <w:t>情况</w:t>
            </w:r>
          </w:p>
        </w:tc>
        <w:tc>
          <w:tcPr>
            <w:tcW w:w="244" w:type="pct"/>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uppressAutoHyphens/>
              <w:snapToGrid w:val="0"/>
              <w:spacing w:before="0" w:beforeAutospacing="0" w:after="0" w:afterAutospacing="0" w:line="400" w:lineRule="exact"/>
              <w:ind w:left="0" w:right="0"/>
              <w:jc w:val="center"/>
              <w:rPr>
                <w:rFonts w:hint="default" w:ascii="Times New Roman" w:hAnsi="Times New Roman" w:eastAsia="方正仿宋_GBK" w:cs="Times New Roman"/>
                <w:kern w:val="2"/>
                <w:sz w:val="22"/>
                <w:szCs w:val="22"/>
              </w:rPr>
            </w:pPr>
            <w:r>
              <w:rPr>
                <w:rFonts w:hint="eastAsia" w:ascii="方正仿宋_GBK" w:hAnsi="方正仿宋_GBK" w:eastAsia="方正仿宋_GBK" w:cs="方正仿宋_GBK"/>
                <w:kern w:val="2"/>
                <w:sz w:val="22"/>
                <w:szCs w:val="22"/>
                <w:lang w:val="en-US" w:eastAsia="zh-CN" w:bidi="ar"/>
              </w:rPr>
              <w:t>是否办结</w:t>
            </w:r>
          </w:p>
        </w:tc>
        <w:tc>
          <w:tcPr>
            <w:tcW w:w="308" w:type="pct"/>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uppressAutoHyphens/>
              <w:snapToGrid w:val="0"/>
              <w:spacing w:before="0" w:beforeAutospacing="0" w:after="0" w:afterAutospacing="0" w:line="400" w:lineRule="exact"/>
              <w:ind w:left="0" w:right="0"/>
              <w:jc w:val="center"/>
              <w:rPr>
                <w:rFonts w:hint="eastAsia" w:ascii="方正仿宋_GBK" w:hAnsi="方正仿宋_GBK" w:eastAsia="方正仿宋_GBK" w:cs="方正仿宋_GBK"/>
                <w:kern w:val="2"/>
                <w:sz w:val="22"/>
                <w:szCs w:val="22"/>
                <w:lang w:val="en-US" w:eastAsia="zh-CN" w:bidi="ar"/>
              </w:rPr>
            </w:pPr>
            <w:r>
              <w:rPr>
                <w:rFonts w:hint="eastAsia" w:ascii="方正仿宋_GBK" w:hAnsi="方正仿宋_GBK" w:eastAsia="方正仿宋_GBK" w:cs="方正仿宋_GBK"/>
                <w:kern w:val="2"/>
                <w:sz w:val="22"/>
                <w:szCs w:val="22"/>
                <w:lang w:val="en-US" w:eastAsia="zh-CN" w:bidi="ar"/>
              </w:rPr>
              <w:t>责任人</w:t>
            </w:r>
          </w:p>
          <w:p>
            <w:pPr>
              <w:keepNext w:val="0"/>
              <w:keepLines w:val="0"/>
              <w:widowControl w:val="0"/>
              <w:suppressLineNumbers w:val="0"/>
              <w:suppressAutoHyphens/>
              <w:snapToGrid w:val="0"/>
              <w:spacing w:before="0" w:beforeAutospacing="0" w:after="0" w:afterAutospacing="0" w:line="400" w:lineRule="exact"/>
              <w:ind w:left="0" w:right="0"/>
              <w:jc w:val="center"/>
              <w:rPr>
                <w:rFonts w:hint="default" w:ascii="Times New Roman" w:hAnsi="Times New Roman" w:eastAsia="方正仿宋_GBK" w:cs="Times New Roman"/>
                <w:kern w:val="2"/>
                <w:sz w:val="22"/>
                <w:szCs w:val="22"/>
              </w:rPr>
            </w:pPr>
            <w:r>
              <w:rPr>
                <w:rFonts w:hint="eastAsia" w:ascii="方正仿宋_GBK" w:hAnsi="方正仿宋_GBK" w:eastAsia="方正仿宋_GBK" w:cs="方正仿宋_GBK"/>
                <w:kern w:val="2"/>
                <w:sz w:val="22"/>
                <w:szCs w:val="22"/>
                <w:lang w:val="en-US" w:eastAsia="zh-CN" w:bidi="ar"/>
              </w:rPr>
              <w:t>被处理情况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5" w:hRule="atLeast"/>
          <w:jc w:val="center"/>
        </w:trPr>
        <w:tc>
          <w:tcPr>
            <w:tcW w:w="16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suppressAutoHyphens/>
              <w:kinsoku/>
              <w:wordWrap/>
              <w:overflowPunct/>
              <w:topLinePunct w:val="0"/>
              <w:autoSpaceDE/>
              <w:autoSpaceDN/>
              <w:bidi w:val="0"/>
              <w:adjustRightInd/>
              <w:snapToGrid w:val="0"/>
              <w:spacing w:before="0" w:beforeAutospacing="0" w:after="0" w:afterAutospacing="0" w:line="200" w:lineRule="exact"/>
              <w:ind w:left="0" w:right="0"/>
              <w:jc w:val="center"/>
              <w:textAlignment w:val="auto"/>
              <w:rPr>
                <w:rFonts w:hint="default" w:ascii="仿宋_GB2312" w:hAnsi="仿宋_GB2312" w:eastAsia="仿宋_GB2312" w:cs="仿宋_GB2312"/>
                <w:kern w:val="2"/>
                <w:sz w:val="24"/>
                <w:szCs w:val="24"/>
                <w:lang w:val="en-US" w:eastAsia="zh-CN"/>
              </w:rPr>
            </w:pPr>
            <w:r>
              <w:rPr>
                <w:rFonts w:hint="eastAsia" w:ascii="仿宋_GB2312" w:hAnsi="仿宋_GB2312" w:eastAsia="仿宋_GB2312" w:cs="仿宋_GB2312"/>
                <w:kern w:val="2"/>
                <w:sz w:val="24"/>
                <w:szCs w:val="24"/>
                <w:lang w:val="en-US" w:eastAsia="zh-CN"/>
              </w:rPr>
              <w:t>36</w:t>
            </w:r>
          </w:p>
        </w:tc>
        <w:tc>
          <w:tcPr>
            <w:tcW w:w="270" w:type="pc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_GB2312" w:hAnsi="仿宋_GB2312" w:eastAsia="仿宋_GB2312" w:cs="仿宋_GB2312"/>
                <w:kern w:val="2"/>
                <w:sz w:val="24"/>
                <w:szCs w:val="24"/>
              </w:rPr>
            </w:pPr>
            <w:r>
              <w:rPr>
                <w:rFonts w:ascii="仿宋_GB2312" w:hAnsi="宋体" w:eastAsia="仿宋_GB2312" w:cs="仿宋_GB2312"/>
                <w:i w:val="0"/>
                <w:iCs w:val="0"/>
                <w:caps w:val="0"/>
                <w:color w:val="000000"/>
                <w:spacing w:val="0"/>
                <w:sz w:val="24"/>
                <w:szCs w:val="24"/>
              </w:rPr>
              <w:t>D3SD202506050029</w:t>
            </w:r>
          </w:p>
        </w:tc>
        <w:tc>
          <w:tcPr>
            <w:tcW w:w="477" w:type="pc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kern w:val="2"/>
                <w:sz w:val="24"/>
                <w:szCs w:val="24"/>
                <w14:textFill>
                  <w14:solidFill>
                    <w14:schemeClr w14:val="tx1"/>
                  </w14:solidFill>
                </w14:textFill>
              </w:rPr>
            </w:pPr>
            <w:r>
              <w:rPr>
                <w:rFonts w:ascii="仿宋_GB2312" w:hAnsi="宋体" w:eastAsia="仿宋_GB2312" w:cs="仿宋_GB2312"/>
                <w:i w:val="0"/>
                <w:iCs w:val="0"/>
                <w:caps w:val="0"/>
                <w:color w:val="000000"/>
                <w:spacing w:val="0"/>
                <w:sz w:val="22"/>
                <w:szCs w:val="22"/>
                <w:u w:val="none"/>
                <w:bdr w:val="none" w:color="auto" w:sz="0" w:space="0"/>
              </w:rPr>
              <w:t>济宁市嘉祥县经济开发区存在多个污染问题：</w:t>
            </w:r>
            <w:r>
              <w:rPr>
                <w:rFonts w:hint="default" w:ascii="仿宋_GB2312" w:hAnsi="宋体" w:eastAsia="仿宋_GB2312" w:cs="仿宋_GB2312"/>
                <w:i w:val="0"/>
                <w:iCs w:val="0"/>
                <w:caps w:val="0"/>
                <w:color w:val="000000"/>
                <w:spacing w:val="0"/>
                <w:sz w:val="22"/>
                <w:szCs w:val="22"/>
                <w:u w:val="none"/>
                <w:bdr w:val="none" w:color="auto" w:sz="0" w:space="0"/>
              </w:rPr>
              <w:t>1.焦满线路鹏润新材料公司附近存在异味，20:00后较为严重。2.嘉祥化工产业园薛公岔河及东侧幸福河、友谊河存在污水排放污染河水问题。</w:t>
            </w:r>
          </w:p>
        </w:tc>
        <w:tc>
          <w:tcPr>
            <w:tcW w:w="250" w:type="pc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_GB2312" w:hAnsi="仿宋_GB2312" w:eastAsia="仿宋_GB2312" w:cs="仿宋_GB2312"/>
                <w:color w:val="000000" w:themeColor="text1"/>
                <w:kern w:val="2"/>
                <w:sz w:val="24"/>
                <w:szCs w:val="24"/>
                <w:lang w:val="en-US" w:eastAsia="zh-CN"/>
                <w14:textFill>
                  <w14:solidFill>
                    <w14:schemeClr w14:val="tx1"/>
                  </w14:solidFill>
                </w14:textFill>
              </w:rPr>
            </w:pPr>
            <w:r>
              <w:rPr>
                <w:rFonts w:hint="eastAsia" w:ascii="仿宋_GB2312" w:hAnsi="仿宋_GB2312" w:eastAsia="仿宋_GB2312" w:cs="仿宋_GB2312"/>
                <w:i w:val="0"/>
                <w:iCs w:val="0"/>
                <w:caps w:val="0"/>
                <w:color w:val="000000"/>
                <w:spacing w:val="0"/>
                <w:kern w:val="0"/>
                <w:sz w:val="24"/>
                <w:szCs w:val="24"/>
                <w:u w:val="none"/>
                <w:lang w:val="en-US" w:eastAsia="zh-CN" w:bidi="ar"/>
              </w:rPr>
              <w:t>济宁市</w:t>
            </w:r>
          </w:p>
        </w:tc>
        <w:tc>
          <w:tcPr>
            <w:tcW w:w="338" w:type="pc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_GB2312" w:hAnsi="仿宋_GB2312" w:eastAsia="仿宋_GB2312" w:cs="仿宋_GB2312"/>
                <w:color w:val="000000" w:themeColor="text1"/>
                <w:kern w:val="2"/>
                <w:sz w:val="24"/>
                <w:szCs w:val="24"/>
                <w14:textFill>
                  <w14:solidFill>
                    <w14:schemeClr w14:val="tx1"/>
                  </w14:solidFill>
                </w14:textFill>
              </w:rPr>
            </w:pPr>
            <w:r>
              <w:rPr>
                <w:rFonts w:ascii="仿宋_GB2312" w:hAnsi="宋体" w:eastAsia="仿宋_GB2312" w:cs="仿宋_GB2312"/>
                <w:i w:val="0"/>
                <w:iCs w:val="0"/>
                <w:caps w:val="0"/>
                <w:color w:val="000000"/>
                <w:spacing w:val="0"/>
                <w:sz w:val="24"/>
                <w:szCs w:val="24"/>
              </w:rPr>
              <w:t>群众身边的生态环境问题</w:t>
            </w:r>
          </w:p>
        </w:tc>
        <w:tc>
          <w:tcPr>
            <w:tcW w:w="1727" w:type="pc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kern w:val="2"/>
                <w:sz w:val="24"/>
                <w:szCs w:val="24"/>
                <w14:textFill>
                  <w14:solidFill>
                    <w14:schemeClr w14:val="tx1"/>
                  </w14:solidFill>
                </w14:textFill>
              </w:rPr>
            </w:pPr>
            <w:r>
              <w:rPr>
                <w:rFonts w:ascii="仿宋_GB2312" w:hAnsi="宋体" w:eastAsia="仿宋_GB2312" w:cs="仿宋_GB2312"/>
                <w:i w:val="0"/>
                <w:iCs w:val="0"/>
                <w:caps w:val="0"/>
                <w:color w:val="000000"/>
                <w:spacing w:val="0"/>
                <w:sz w:val="24"/>
                <w:szCs w:val="24"/>
              </w:rPr>
              <w:t>6月6日、6月7日，嘉祥县政府组织济宁市生态环境局嘉祥县分局、嘉祥经济开发区管理委员会对信访件反映的问题进行了连续调查核实，有关情况如下：</w:t>
            </w:r>
            <w:r>
              <w:rPr>
                <w:rFonts w:hint="default" w:ascii="仿宋_GB2312" w:hAnsi="宋体" w:eastAsia="仿宋_GB2312" w:cs="仿宋_GB2312"/>
                <w:i w:val="0"/>
                <w:iCs w:val="0"/>
                <w:caps w:val="0"/>
                <w:color w:val="000000"/>
                <w:spacing w:val="0"/>
                <w:sz w:val="24"/>
                <w:szCs w:val="24"/>
                <w:u w:val="none"/>
                <w:bdr w:val="none" w:color="auto" w:sz="0" w:space="0"/>
              </w:rPr>
              <w:br w:type="textWrapping"/>
            </w:r>
            <w:r>
              <w:rPr>
                <w:rFonts w:hint="default" w:ascii="仿宋_GB2312" w:hAnsi="宋体" w:eastAsia="仿宋_GB2312" w:cs="仿宋_GB2312"/>
                <w:i w:val="0"/>
                <w:iCs w:val="0"/>
                <w:caps w:val="0"/>
                <w:color w:val="000000"/>
                <w:spacing w:val="0"/>
                <w:sz w:val="24"/>
                <w:szCs w:val="24"/>
              </w:rPr>
              <w:t>1.信访件反映的鹏润新材料公司实际名为山东鹏润新材料有限公司，位于嘉祥经济开发区嘉祥化工产业园，主要从事精细化学品及硅烷偶联剂系列产品的生产销售。2017年3月，该企业建设项目通过原济宁市环境保护局审批；2021年6月、2024年12月相继通过一期、二期环境保护设施竣工验收；该企业已申领排污许可证，有效期至2029年3月12日。6月6日现场调查时，该企业正常生产，配套建设的污染防治设施正常运行，企业生产区域有轻微异味。现场调阅该企业2022年以来在线监测数据、自行监测数据，数据均符合排污许可浓度限值要求。济宁市生态环境局嘉祥县分局委托第三方检测机构对该企业废气排放口非甲烷总烃、厂界无组织臭气浓度进行检测，检测结果符合排污许可浓度限值要求。</w:t>
            </w:r>
            <w:r>
              <w:rPr>
                <w:rFonts w:hint="default" w:ascii="仿宋_GB2312" w:hAnsi="宋体" w:eastAsia="仿宋_GB2312" w:cs="仿宋_GB2312"/>
                <w:i w:val="0"/>
                <w:iCs w:val="0"/>
                <w:caps w:val="0"/>
                <w:color w:val="000000"/>
                <w:spacing w:val="0"/>
                <w:sz w:val="24"/>
                <w:szCs w:val="24"/>
                <w:u w:val="none"/>
                <w:bdr w:val="none" w:color="auto" w:sz="0" w:space="0"/>
              </w:rPr>
              <w:br w:type="textWrapping"/>
            </w:r>
            <w:r>
              <w:rPr>
                <w:rFonts w:hint="default" w:ascii="仿宋_GB2312" w:hAnsi="宋体" w:eastAsia="仿宋_GB2312" w:cs="仿宋_GB2312"/>
                <w:i w:val="0"/>
                <w:iCs w:val="0"/>
                <w:caps w:val="0"/>
                <w:color w:val="000000"/>
                <w:spacing w:val="0"/>
                <w:sz w:val="24"/>
                <w:szCs w:val="24"/>
              </w:rPr>
              <w:t>6月6日、6月7日，调查人员进一步通过走航监测、便携式VOCs红外摄像仪、FID等对该企业附近进行排查，发现两处异味源，分别为山东世纪连泓新材料有限公司、山东世纪阳光科技有限公司。调查发现，山东世纪连泓新材料有限公司厂区东南侧甲醇储罐顶部有废气泄漏，厂区污水处理站西侧露天堆存苯酐和尿素，现场有明显刺鼻气味。山东世纪阳光科技有限公司2-萘酚车间亚硫酸钠配置池未完全封闭，有明显刺鼻异味；2-萘酚车间生产的2-萘酚成品未及时入库，露天堆存，有明显异味。</w:t>
            </w:r>
            <w:r>
              <w:rPr>
                <w:rFonts w:hint="default" w:ascii="仿宋_GB2312" w:hAnsi="宋体" w:eastAsia="仿宋_GB2312" w:cs="仿宋_GB2312"/>
                <w:i w:val="0"/>
                <w:iCs w:val="0"/>
                <w:caps w:val="0"/>
                <w:color w:val="000000"/>
                <w:spacing w:val="0"/>
                <w:sz w:val="24"/>
                <w:szCs w:val="24"/>
                <w:u w:val="none"/>
                <w:bdr w:val="none" w:color="auto" w:sz="0" w:space="0"/>
              </w:rPr>
              <w:br w:type="textWrapping"/>
            </w:r>
            <w:r>
              <w:rPr>
                <w:rFonts w:hint="default" w:ascii="仿宋_GB2312" w:hAnsi="宋体" w:eastAsia="仿宋_GB2312" w:cs="仿宋_GB2312"/>
                <w:i w:val="0"/>
                <w:iCs w:val="0"/>
                <w:caps w:val="0"/>
                <w:color w:val="000000"/>
                <w:spacing w:val="0"/>
                <w:sz w:val="24"/>
                <w:szCs w:val="24"/>
              </w:rPr>
              <w:t>2.信访件反映的薛公岔河途经嘉祥化工产业园南侧和东侧，在嘉祥化工产业园区段长约3.4公里；幸福河位于嘉祥化工产业园西南部；友谊河位于嘉祥化工产业园的东南部。上述3条河流均执行《地表水环境质量标准》（GB3838-2022）Ⅳ类水质标准。现场排查薛公岔河、幸福河、友谊河两岸，未发现工业企业生产废水和沿岸居民生活污水排入河道。分别在幸福河郏营桥、薛公岔焦满线桥、友谊河仲山东桥等处采集水样3份，检测结果均达到《地表水环境质量标准》（GB3838-2022）Ⅳ类水质标准。</w:t>
            </w:r>
            <w:r>
              <w:rPr>
                <w:rFonts w:hint="default" w:ascii="仿宋_GB2312" w:hAnsi="宋体" w:eastAsia="仿宋_GB2312" w:cs="仿宋_GB2312"/>
                <w:i w:val="0"/>
                <w:iCs w:val="0"/>
                <w:caps w:val="0"/>
                <w:color w:val="000000"/>
                <w:spacing w:val="0"/>
                <w:sz w:val="24"/>
                <w:szCs w:val="24"/>
                <w:u w:val="none"/>
                <w:bdr w:val="none" w:color="auto" w:sz="0" w:space="0"/>
              </w:rPr>
              <w:br w:type="textWrapping"/>
            </w:r>
            <w:r>
              <w:rPr>
                <w:rFonts w:hint="default" w:ascii="仿宋_GB2312" w:hAnsi="宋体" w:eastAsia="仿宋_GB2312" w:cs="仿宋_GB2312"/>
                <w:i w:val="0"/>
                <w:iCs w:val="0"/>
                <w:caps w:val="0"/>
                <w:color w:val="000000"/>
                <w:spacing w:val="0"/>
                <w:sz w:val="24"/>
                <w:szCs w:val="24"/>
              </w:rPr>
              <w:t>嘉祥化工产业园内的山东世纪阳光科技有限公司、山东世纪连泓新材料有限公司等重点涉水企业产生的污水，经初步处理后均排至嘉祥阳光水务有限公司（嘉祥化工产业园的污水集中处理厂），经进一步处理后达标排放至薛公岔河。调查时，上述企业治污设施均正常运行，自动监测数据显示废水均达标排放，未发现超标排污、偷排偷放等违法行为。在嘉祥阳光水务有限公司的嘉祥化工产业园人工湿地总排放口采集水样1份，检测结果符合《流域水污染物综合排放标准第一部分：南四湖东平湖流域》（DB373416.1-2023）的要求。</w:t>
            </w:r>
          </w:p>
        </w:tc>
        <w:tc>
          <w:tcPr>
            <w:tcW w:w="211" w:type="pc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_GB2312" w:hAnsi="仿宋_GB2312" w:eastAsia="仿宋_GB2312" w:cs="仿宋_GB2312"/>
                <w:color w:val="000000" w:themeColor="text1"/>
                <w:kern w:val="2"/>
                <w:sz w:val="24"/>
                <w:szCs w:val="24"/>
                <w:lang w:val="en-US" w:eastAsia="zh-CN"/>
                <w14:textFill>
                  <w14:solidFill>
                    <w14:schemeClr w14:val="tx1"/>
                  </w14:solidFill>
                </w14:textFill>
              </w:rPr>
            </w:pPr>
            <w:r>
              <w:rPr>
                <w:rFonts w:ascii="仿宋_GB2312" w:hAnsi="宋体" w:eastAsia="仿宋_GB2312" w:cs="仿宋_GB2312"/>
                <w:i w:val="0"/>
                <w:iCs w:val="0"/>
                <w:caps w:val="0"/>
                <w:color w:val="000000"/>
                <w:spacing w:val="0"/>
                <w:sz w:val="24"/>
                <w:szCs w:val="24"/>
              </w:rPr>
              <w:t>部分属实</w:t>
            </w:r>
          </w:p>
        </w:tc>
        <w:tc>
          <w:tcPr>
            <w:tcW w:w="279" w:type="pc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kern w:val="2"/>
                <w:sz w:val="24"/>
                <w:szCs w:val="24"/>
                <w:lang w:eastAsia="zh-CN"/>
                <w14:textFill>
                  <w14:solidFill>
                    <w14:schemeClr w14:val="tx1"/>
                  </w14:solidFill>
                </w14:textFill>
              </w:rPr>
            </w:pPr>
            <w:r>
              <w:rPr>
                <w:rFonts w:ascii="仿宋_GB2312" w:hAnsi="宋体" w:eastAsia="仿宋_GB2312" w:cs="仿宋_GB2312"/>
                <w:i w:val="0"/>
                <w:iCs w:val="0"/>
                <w:caps w:val="0"/>
                <w:color w:val="000000"/>
                <w:spacing w:val="0"/>
                <w:sz w:val="24"/>
                <w:szCs w:val="24"/>
              </w:rPr>
              <w:t>加大企业监管力度，确保污染防治设施正常运行，废气废水达标排放，严防异味扰民，确保河流水质达标。</w:t>
            </w:r>
          </w:p>
        </w:tc>
        <w:tc>
          <w:tcPr>
            <w:tcW w:w="730" w:type="pc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kern w:val="2"/>
                <w:sz w:val="24"/>
                <w:szCs w:val="24"/>
                <w14:textFill>
                  <w14:solidFill>
                    <w14:schemeClr w14:val="tx1"/>
                  </w14:solidFill>
                </w14:textFill>
              </w:rPr>
            </w:pPr>
            <w:r>
              <w:rPr>
                <w:rFonts w:ascii="仿宋_GB2312" w:hAnsi="宋体" w:eastAsia="仿宋_GB2312" w:cs="仿宋_GB2312"/>
                <w:i w:val="0"/>
                <w:iCs w:val="0"/>
                <w:caps w:val="0"/>
                <w:color w:val="000000"/>
                <w:spacing w:val="0"/>
                <w:sz w:val="24"/>
                <w:szCs w:val="24"/>
              </w:rPr>
              <w:t>嘉祥县政府责成济宁市生态环境局嘉祥县分局、嘉祥经济开发区管委会采取以下措施：</w:t>
            </w:r>
            <w:r>
              <w:rPr>
                <w:rFonts w:hint="default" w:ascii="仿宋_GB2312" w:hAnsi="宋体" w:eastAsia="仿宋_GB2312" w:cs="仿宋_GB2312"/>
                <w:i w:val="0"/>
                <w:iCs w:val="0"/>
                <w:caps w:val="0"/>
                <w:color w:val="000000"/>
                <w:spacing w:val="0"/>
                <w:sz w:val="24"/>
                <w:szCs w:val="24"/>
                <w:u w:val="none"/>
                <w:bdr w:val="none" w:color="auto" w:sz="0" w:space="0"/>
              </w:rPr>
              <w:br w:type="textWrapping"/>
            </w:r>
            <w:r>
              <w:rPr>
                <w:rFonts w:hint="default" w:ascii="仿宋_GB2312" w:hAnsi="宋体" w:eastAsia="仿宋_GB2312" w:cs="仿宋_GB2312"/>
                <w:i w:val="0"/>
                <w:iCs w:val="0"/>
                <w:caps w:val="0"/>
                <w:color w:val="000000"/>
                <w:spacing w:val="0"/>
                <w:sz w:val="24"/>
                <w:szCs w:val="24"/>
              </w:rPr>
              <w:t>1.对山东世纪连泓新材料有限公司、山东世纪阳光科技有限公司下达《责令改正违法行为决定书》，责令对违法行为进行整改。6月9日，相关企业已通过罐（池）封闭、产品及时入库等措施完成整改，周边异味明显改善。</w:t>
            </w:r>
            <w:r>
              <w:rPr>
                <w:rFonts w:hint="default" w:ascii="仿宋_GB2312" w:hAnsi="宋体" w:eastAsia="仿宋_GB2312" w:cs="仿宋_GB2312"/>
                <w:i w:val="0"/>
                <w:iCs w:val="0"/>
                <w:caps w:val="0"/>
                <w:color w:val="000000"/>
                <w:spacing w:val="0"/>
                <w:sz w:val="24"/>
                <w:szCs w:val="24"/>
                <w:u w:val="none"/>
                <w:bdr w:val="none" w:color="auto" w:sz="0" w:space="0"/>
              </w:rPr>
              <w:br w:type="textWrapping"/>
            </w:r>
            <w:r>
              <w:rPr>
                <w:rFonts w:hint="default" w:ascii="仿宋_GB2312" w:hAnsi="宋体" w:eastAsia="仿宋_GB2312" w:cs="仿宋_GB2312"/>
                <w:i w:val="0"/>
                <w:iCs w:val="0"/>
                <w:caps w:val="0"/>
                <w:color w:val="000000"/>
                <w:spacing w:val="0"/>
                <w:sz w:val="24"/>
                <w:szCs w:val="24"/>
              </w:rPr>
              <w:t>2.对山东鹏润新材料有限公司，要求进一步加大环境管理力度，提升无组织废气排放管控。</w:t>
            </w:r>
            <w:r>
              <w:rPr>
                <w:rFonts w:hint="default" w:ascii="仿宋_GB2312" w:hAnsi="宋体" w:eastAsia="仿宋_GB2312" w:cs="仿宋_GB2312"/>
                <w:i w:val="0"/>
                <w:iCs w:val="0"/>
                <w:caps w:val="0"/>
                <w:color w:val="000000"/>
                <w:spacing w:val="0"/>
                <w:sz w:val="24"/>
                <w:szCs w:val="24"/>
                <w:u w:val="none"/>
                <w:bdr w:val="none" w:color="auto" w:sz="0" w:space="0"/>
              </w:rPr>
              <w:br w:type="textWrapping"/>
            </w:r>
            <w:r>
              <w:rPr>
                <w:rFonts w:hint="default" w:ascii="仿宋_GB2312" w:hAnsi="宋体" w:eastAsia="仿宋_GB2312" w:cs="仿宋_GB2312"/>
                <w:i w:val="0"/>
                <w:iCs w:val="0"/>
                <w:caps w:val="0"/>
                <w:color w:val="000000"/>
                <w:spacing w:val="0"/>
                <w:sz w:val="24"/>
                <w:szCs w:val="24"/>
              </w:rPr>
              <w:t>3.督促园区企业严格落实污染防治主体责任，严防污水直排外环境，严防异味扰民。</w:t>
            </w:r>
            <w:r>
              <w:rPr>
                <w:rFonts w:hint="default" w:ascii="仿宋_GB2312" w:hAnsi="宋体" w:eastAsia="仿宋_GB2312" w:cs="仿宋_GB2312"/>
                <w:i w:val="0"/>
                <w:iCs w:val="0"/>
                <w:caps w:val="0"/>
                <w:color w:val="000000"/>
                <w:spacing w:val="0"/>
                <w:sz w:val="24"/>
                <w:szCs w:val="24"/>
                <w:u w:val="none"/>
                <w:bdr w:val="none" w:color="auto" w:sz="0" w:space="0"/>
              </w:rPr>
              <w:br w:type="textWrapping"/>
            </w:r>
            <w:r>
              <w:rPr>
                <w:rFonts w:hint="default" w:ascii="仿宋_GB2312" w:hAnsi="宋体" w:eastAsia="仿宋_GB2312" w:cs="仿宋_GB2312"/>
                <w:i w:val="0"/>
                <w:iCs w:val="0"/>
                <w:caps w:val="0"/>
                <w:color w:val="000000"/>
                <w:spacing w:val="0"/>
                <w:sz w:val="24"/>
                <w:szCs w:val="24"/>
              </w:rPr>
              <w:t>4.加大对河流的巡查力度，密切关注河流水质变化。同时，按规范对河流断面开展监测，确保河流水质安全。</w:t>
            </w:r>
          </w:p>
        </w:tc>
        <w:tc>
          <w:tcPr>
            <w:tcW w:w="244" w:type="pc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_GB2312" w:hAnsi="仿宋_GB2312" w:eastAsia="仿宋_GB2312" w:cs="仿宋_GB2312"/>
                <w:kern w:val="2"/>
                <w:sz w:val="24"/>
                <w:szCs w:val="24"/>
                <w:lang w:val="en-US" w:eastAsia="zh-CN"/>
              </w:rPr>
            </w:pPr>
            <w:r>
              <w:rPr>
                <w:rFonts w:ascii="仿宋_GB2312" w:hAnsi="宋体" w:eastAsia="仿宋_GB2312" w:cs="仿宋_GB2312"/>
                <w:i w:val="0"/>
                <w:iCs w:val="0"/>
                <w:caps w:val="0"/>
                <w:color w:val="000000"/>
                <w:spacing w:val="0"/>
                <w:sz w:val="24"/>
                <w:szCs w:val="24"/>
                <w:shd w:val="clear" w:fill="FFFFFF"/>
              </w:rPr>
              <w:t>阶段性办结</w:t>
            </w:r>
          </w:p>
        </w:tc>
        <w:tc>
          <w:tcPr>
            <w:tcW w:w="308" w:type="pc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_GB2312" w:hAnsi="仿宋_GB2312" w:eastAsia="仿宋_GB2312" w:cs="仿宋_GB2312"/>
                <w:kern w:val="2"/>
                <w:sz w:val="24"/>
                <w:szCs w:val="24"/>
                <w:lang w:val="en-US" w:eastAsia="zh-CN"/>
              </w:rPr>
            </w:pPr>
            <w:r>
              <w:rPr>
                <w:rFonts w:hint="eastAsia" w:ascii="仿宋_GB2312" w:hAnsi="仿宋_GB2312" w:eastAsia="仿宋_GB2312" w:cs="仿宋_GB2312"/>
                <w:i w:val="0"/>
                <w:iCs w:val="0"/>
                <w:caps w:val="0"/>
                <w:color w:val="000000"/>
                <w:spacing w:val="0"/>
                <w:kern w:val="0"/>
                <w:sz w:val="24"/>
                <w:szCs w:val="24"/>
                <w:u w:val="none"/>
                <w:lang w:val="en-US" w:eastAsia="zh-CN" w:bidi="ar"/>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6" w:hRule="atLeast"/>
          <w:jc w:val="center"/>
        </w:trPr>
        <w:tc>
          <w:tcPr>
            <w:tcW w:w="16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suppressAutoHyphens/>
              <w:kinsoku/>
              <w:wordWrap/>
              <w:overflowPunct/>
              <w:topLinePunct w:val="0"/>
              <w:autoSpaceDE/>
              <w:autoSpaceDN/>
              <w:bidi w:val="0"/>
              <w:adjustRightInd/>
              <w:snapToGrid w:val="0"/>
              <w:spacing w:before="0" w:beforeAutospacing="0" w:after="0" w:afterAutospacing="0" w:line="200" w:lineRule="exact"/>
              <w:ind w:left="0" w:right="0"/>
              <w:jc w:val="center"/>
              <w:textAlignment w:val="auto"/>
              <w:rPr>
                <w:rFonts w:hint="default" w:ascii="仿宋_GB2312" w:hAnsi="仿宋_GB2312" w:eastAsia="仿宋_GB2312" w:cs="仿宋_GB2312"/>
                <w:kern w:val="2"/>
                <w:sz w:val="24"/>
                <w:szCs w:val="24"/>
                <w:lang w:val="en-US" w:eastAsia="zh-CN"/>
              </w:rPr>
            </w:pPr>
            <w:r>
              <w:rPr>
                <w:rFonts w:hint="eastAsia" w:ascii="仿宋_GB2312" w:hAnsi="仿宋_GB2312" w:eastAsia="仿宋_GB2312" w:cs="仿宋_GB2312"/>
                <w:kern w:val="2"/>
                <w:sz w:val="24"/>
                <w:szCs w:val="24"/>
                <w:lang w:val="en-US" w:eastAsia="zh-CN"/>
              </w:rPr>
              <w:t>37</w:t>
            </w:r>
          </w:p>
        </w:tc>
        <w:tc>
          <w:tcPr>
            <w:tcW w:w="270" w:type="pc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_GB2312" w:hAnsi="仿宋_GB2312" w:eastAsia="仿宋_GB2312" w:cs="仿宋_GB2312"/>
                <w:i w:val="0"/>
                <w:iCs w:val="0"/>
                <w:caps w:val="0"/>
                <w:color w:val="000000"/>
                <w:spacing w:val="0"/>
                <w:kern w:val="0"/>
                <w:sz w:val="24"/>
                <w:szCs w:val="24"/>
                <w:u w:val="none"/>
                <w:lang w:val="en-US" w:eastAsia="zh-CN" w:bidi="ar"/>
              </w:rPr>
            </w:pPr>
            <w:r>
              <w:rPr>
                <w:rFonts w:ascii="仿宋_GB2312" w:hAnsi="宋体" w:eastAsia="仿宋_GB2312" w:cs="仿宋_GB2312"/>
                <w:i w:val="0"/>
                <w:iCs w:val="0"/>
                <w:caps w:val="0"/>
                <w:color w:val="000000"/>
                <w:spacing w:val="0"/>
                <w:sz w:val="24"/>
                <w:szCs w:val="24"/>
              </w:rPr>
              <w:t>D3SD202506050070</w:t>
            </w:r>
          </w:p>
        </w:tc>
        <w:tc>
          <w:tcPr>
            <w:tcW w:w="477" w:type="pc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both"/>
              <w:rPr>
                <w:rFonts w:hint="eastAsia" w:ascii="仿宋_GB2312" w:hAnsi="仿宋_GB2312" w:eastAsia="仿宋_GB2312" w:cs="仿宋_GB2312"/>
                <w:i w:val="0"/>
                <w:iCs w:val="0"/>
                <w:caps w:val="0"/>
                <w:color w:val="000000"/>
                <w:spacing w:val="0"/>
                <w:kern w:val="0"/>
                <w:sz w:val="24"/>
                <w:szCs w:val="24"/>
                <w:u w:val="none"/>
                <w:lang w:val="en-US" w:eastAsia="zh-CN" w:bidi="ar"/>
              </w:rPr>
            </w:pPr>
            <w:r>
              <w:rPr>
                <w:rFonts w:ascii="仿宋_GB2312" w:hAnsi="宋体" w:eastAsia="仿宋_GB2312" w:cs="仿宋_GB2312"/>
                <w:i w:val="0"/>
                <w:iCs w:val="0"/>
                <w:caps w:val="0"/>
                <w:color w:val="000000"/>
                <w:spacing w:val="0"/>
                <w:sz w:val="24"/>
                <w:szCs w:val="24"/>
              </w:rPr>
              <w:t>济宁市高新区黄屯街道景云社区景云幼儿园占用小区门口南侧公共绿化建设院子，破坏植被和生态环境。</w:t>
            </w:r>
          </w:p>
        </w:tc>
        <w:tc>
          <w:tcPr>
            <w:tcW w:w="250" w:type="pc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_GB2312" w:hAnsi="仿宋_GB2312" w:eastAsia="仿宋_GB2312" w:cs="仿宋_GB2312"/>
                <w:i w:val="0"/>
                <w:iCs w:val="0"/>
                <w:caps w:val="0"/>
                <w:color w:val="000000"/>
                <w:spacing w:val="0"/>
                <w:kern w:val="0"/>
                <w:sz w:val="24"/>
                <w:szCs w:val="24"/>
                <w:u w:val="none"/>
                <w:lang w:val="en-US" w:eastAsia="zh-CN" w:bidi="ar"/>
              </w:rPr>
            </w:pPr>
            <w:bookmarkStart w:id="0" w:name="OLE_LINK2"/>
            <w:r>
              <w:rPr>
                <w:rFonts w:hint="eastAsia" w:ascii="仿宋_GB2312" w:hAnsi="仿宋_GB2312" w:eastAsia="仿宋_GB2312" w:cs="仿宋_GB2312"/>
                <w:i w:val="0"/>
                <w:iCs w:val="0"/>
                <w:caps w:val="0"/>
                <w:color w:val="000000"/>
                <w:spacing w:val="0"/>
                <w:sz w:val="24"/>
                <w:szCs w:val="24"/>
                <w:shd w:val="clear" w:fill="FFFFFF"/>
              </w:rPr>
              <w:t>济宁市</w:t>
            </w:r>
            <w:bookmarkEnd w:id="0"/>
          </w:p>
        </w:tc>
        <w:tc>
          <w:tcPr>
            <w:tcW w:w="338" w:type="pc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_GB2312" w:hAnsi="仿宋_GB2312" w:eastAsia="仿宋_GB2312" w:cs="仿宋_GB2312"/>
                <w:i w:val="0"/>
                <w:iCs w:val="0"/>
                <w:caps w:val="0"/>
                <w:color w:val="000000"/>
                <w:spacing w:val="0"/>
                <w:kern w:val="0"/>
                <w:sz w:val="24"/>
                <w:szCs w:val="24"/>
                <w:u w:val="none"/>
                <w:lang w:val="en-US" w:eastAsia="zh-CN" w:bidi="ar"/>
              </w:rPr>
            </w:pPr>
            <w:r>
              <w:rPr>
                <w:rFonts w:hint="eastAsia" w:ascii="仿宋_GB2312" w:hAnsi="仿宋_GB2312" w:eastAsia="仿宋_GB2312" w:cs="仿宋_GB2312"/>
                <w:i w:val="0"/>
                <w:iCs w:val="0"/>
                <w:caps w:val="0"/>
                <w:color w:val="000000"/>
                <w:spacing w:val="0"/>
                <w:kern w:val="0"/>
                <w:sz w:val="24"/>
                <w:szCs w:val="24"/>
                <w:u w:val="none"/>
                <w:lang w:val="en-US" w:eastAsia="zh-CN" w:bidi="ar"/>
              </w:rPr>
              <w:t>群众身边的生态环境问题</w:t>
            </w:r>
          </w:p>
        </w:tc>
        <w:tc>
          <w:tcPr>
            <w:tcW w:w="1727" w:type="pc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both"/>
              <w:rPr>
                <w:rFonts w:hint="eastAsia" w:ascii="仿宋_GB2312" w:hAnsi="仿宋_GB2312" w:eastAsia="仿宋_GB2312" w:cs="仿宋_GB2312"/>
                <w:i w:val="0"/>
                <w:iCs w:val="0"/>
                <w:caps w:val="0"/>
                <w:color w:val="000000"/>
                <w:spacing w:val="0"/>
                <w:kern w:val="0"/>
                <w:sz w:val="24"/>
                <w:szCs w:val="24"/>
                <w:u w:val="none"/>
                <w:lang w:val="en-US" w:eastAsia="zh-CN" w:bidi="ar"/>
              </w:rPr>
            </w:pPr>
            <w:r>
              <w:rPr>
                <w:rFonts w:ascii="仿宋_GB2312" w:hAnsi="宋体" w:eastAsia="仿宋_GB2312" w:cs="仿宋_GB2312"/>
                <w:i w:val="0"/>
                <w:iCs w:val="0"/>
                <w:caps w:val="0"/>
                <w:color w:val="000000"/>
                <w:spacing w:val="0"/>
                <w:sz w:val="24"/>
                <w:szCs w:val="24"/>
              </w:rPr>
              <w:t>6月6日，济宁高新技术产业开发区管理委员会组织区综合行政执法局对信访件反映的问题进行了调查核实，有关情况如下：</w:t>
            </w:r>
            <w:r>
              <w:rPr>
                <w:rFonts w:hint="default" w:ascii="仿宋_GB2312" w:hAnsi="宋体" w:eastAsia="仿宋_GB2312" w:cs="仿宋_GB2312"/>
                <w:i w:val="0"/>
                <w:iCs w:val="0"/>
                <w:caps w:val="0"/>
                <w:color w:val="000000"/>
                <w:spacing w:val="0"/>
                <w:sz w:val="24"/>
                <w:szCs w:val="24"/>
                <w:u w:val="none"/>
                <w:bdr w:val="none" w:color="auto" w:sz="0" w:space="0"/>
              </w:rPr>
              <w:br w:type="textWrapping"/>
            </w:r>
            <w:r>
              <w:rPr>
                <w:rFonts w:hint="default" w:ascii="仿宋_GB2312" w:hAnsi="宋体" w:eastAsia="仿宋_GB2312" w:cs="仿宋_GB2312"/>
                <w:i w:val="0"/>
                <w:iCs w:val="0"/>
                <w:caps w:val="0"/>
                <w:color w:val="000000"/>
                <w:spacing w:val="0"/>
                <w:sz w:val="24"/>
                <w:szCs w:val="24"/>
              </w:rPr>
              <w:t>调查发现，信访件反映的黄屯街道景云社区幼儿园存在占用小区门口南侧部分人行道和少量车位建设院子作为幼儿活动场地的情况，但该幼儿园未占用绿化带，其南侧区域绿化带养护状态良好，无人为破坏情况。</w:t>
            </w:r>
          </w:p>
        </w:tc>
        <w:tc>
          <w:tcPr>
            <w:tcW w:w="211" w:type="pc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_GB2312" w:hAnsi="仿宋_GB2312" w:eastAsia="仿宋_GB2312" w:cs="仿宋_GB2312"/>
                <w:i w:val="0"/>
                <w:iCs w:val="0"/>
                <w:caps w:val="0"/>
                <w:color w:val="000000"/>
                <w:spacing w:val="0"/>
                <w:kern w:val="0"/>
                <w:sz w:val="24"/>
                <w:szCs w:val="24"/>
                <w:u w:val="none"/>
                <w:lang w:val="en-US" w:eastAsia="zh-CN" w:bidi="ar"/>
              </w:rPr>
            </w:pPr>
            <w:r>
              <w:rPr>
                <w:rFonts w:ascii="仿宋_GB2312" w:hAnsi="宋体" w:eastAsia="仿宋_GB2312" w:cs="仿宋_GB2312"/>
                <w:i w:val="0"/>
                <w:iCs w:val="0"/>
                <w:caps w:val="0"/>
                <w:color w:val="000000"/>
                <w:spacing w:val="0"/>
                <w:sz w:val="24"/>
                <w:szCs w:val="24"/>
              </w:rPr>
              <w:t>部分</w:t>
            </w:r>
            <w:r>
              <w:rPr>
                <w:rFonts w:hint="eastAsia" w:ascii="仿宋_GB2312" w:hAnsi="仿宋_GB2312" w:eastAsia="仿宋_GB2312" w:cs="仿宋_GB2312"/>
                <w:i w:val="0"/>
                <w:iCs w:val="0"/>
                <w:caps w:val="0"/>
                <w:color w:val="000000"/>
                <w:spacing w:val="0"/>
                <w:sz w:val="24"/>
                <w:szCs w:val="24"/>
                <w:shd w:val="clear" w:fill="FFFFFF"/>
              </w:rPr>
              <w:t>属实</w:t>
            </w:r>
          </w:p>
        </w:tc>
        <w:tc>
          <w:tcPr>
            <w:tcW w:w="279" w:type="pc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both"/>
              <w:rPr>
                <w:rFonts w:hint="eastAsia" w:ascii="仿宋_GB2312" w:hAnsi="仿宋_GB2312" w:eastAsia="仿宋_GB2312" w:cs="仿宋_GB2312"/>
                <w:i w:val="0"/>
                <w:iCs w:val="0"/>
                <w:caps w:val="0"/>
                <w:color w:val="000000"/>
                <w:spacing w:val="0"/>
                <w:kern w:val="0"/>
                <w:sz w:val="24"/>
                <w:szCs w:val="24"/>
                <w:u w:val="none"/>
                <w:lang w:val="en-US" w:eastAsia="zh-CN" w:bidi="ar"/>
              </w:rPr>
            </w:pPr>
            <w:r>
              <w:rPr>
                <w:rFonts w:ascii="仿宋_GB2312" w:hAnsi="宋体" w:eastAsia="仿宋_GB2312" w:cs="仿宋_GB2312"/>
                <w:i w:val="0"/>
                <w:iCs w:val="0"/>
                <w:caps w:val="0"/>
                <w:color w:val="000000"/>
                <w:spacing w:val="0"/>
                <w:sz w:val="24"/>
                <w:szCs w:val="24"/>
              </w:rPr>
              <w:t>拆除院墙，恢复原状。</w:t>
            </w:r>
          </w:p>
        </w:tc>
        <w:tc>
          <w:tcPr>
            <w:tcW w:w="730" w:type="pc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both"/>
              <w:rPr>
                <w:rFonts w:hint="eastAsia" w:ascii="仿宋_GB2312" w:hAnsi="仿宋_GB2312" w:eastAsia="仿宋_GB2312" w:cs="仿宋_GB2312"/>
                <w:i w:val="0"/>
                <w:iCs w:val="0"/>
                <w:caps w:val="0"/>
                <w:color w:val="000000"/>
                <w:spacing w:val="0"/>
                <w:kern w:val="0"/>
                <w:sz w:val="24"/>
                <w:szCs w:val="24"/>
                <w:u w:val="none"/>
                <w:lang w:val="en-US" w:eastAsia="zh-CN" w:bidi="ar"/>
              </w:rPr>
            </w:pPr>
            <w:r>
              <w:rPr>
                <w:rFonts w:ascii="仿宋_GB2312" w:hAnsi="宋体" w:eastAsia="仿宋_GB2312" w:cs="仿宋_GB2312"/>
                <w:i w:val="0"/>
                <w:iCs w:val="0"/>
                <w:caps w:val="0"/>
                <w:color w:val="000000"/>
                <w:spacing w:val="0"/>
                <w:sz w:val="24"/>
                <w:szCs w:val="24"/>
              </w:rPr>
              <w:t>济宁高新技术产业开发区管理委员会责成济宁高新技术产业开发区综合行政执法局采取以下措施：</w:t>
            </w:r>
            <w:r>
              <w:rPr>
                <w:rFonts w:hint="default" w:ascii="仿宋_GB2312" w:hAnsi="宋体" w:eastAsia="仿宋_GB2312" w:cs="仿宋_GB2312"/>
                <w:i w:val="0"/>
                <w:iCs w:val="0"/>
                <w:caps w:val="0"/>
                <w:color w:val="000000"/>
                <w:spacing w:val="0"/>
                <w:sz w:val="24"/>
                <w:szCs w:val="24"/>
                <w:u w:val="none"/>
                <w:bdr w:val="none" w:color="auto" w:sz="0" w:space="0"/>
              </w:rPr>
              <w:br w:type="textWrapping"/>
            </w:r>
            <w:r>
              <w:rPr>
                <w:rFonts w:hint="default" w:ascii="仿宋_GB2312" w:hAnsi="宋体" w:eastAsia="仿宋_GB2312" w:cs="仿宋_GB2312"/>
                <w:i w:val="0"/>
                <w:iCs w:val="0"/>
                <w:caps w:val="0"/>
                <w:color w:val="000000"/>
                <w:spacing w:val="0"/>
                <w:sz w:val="24"/>
                <w:szCs w:val="24"/>
              </w:rPr>
              <w:t>1.责令该幼儿园7日内自行整改，恢复原状。</w:t>
            </w:r>
            <w:r>
              <w:rPr>
                <w:rFonts w:hint="default" w:ascii="仿宋_GB2312" w:hAnsi="宋体" w:eastAsia="仿宋_GB2312" w:cs="仿宋_GB2312"/>
                <w:i w:val="0"/>
                <w:iCs w:val="0"/>
                <w:caps w:val="0"/>
                <w:color w:val="000000"/>
                <w:spacing w:val="0"/>
                <w:sz w:val="24"/>
                <w:szCs w:val="24"/>
                <w:u w:val="none"/>
                <w:bdr w:val="none" w:color="auto" w:sz="0" w:space="0"/>
              </w:rPr>
              <w:br w:type="textWrapping"/>
            </w:r>
            <w:r>
              <w:rPr>
                <w:rFonts w:hint="default" w:ascii="仿宋_GB2312" w:hAnsi="宋体" w:eastAsia="仿宋_GB2312" w:cs="仿宋_GB2312"/>
                <w:i w:val="0"/>
                <w:iCs w:val="0"/>
                <w:caps w:val="0"/>
                <w:color w:val="000000"/>
                <w:spacing w:val="0"/>
                <w:sz w:val="24"/>
                <w:szCs w:val="24"/>
              </w:rPr>
              <w:t>2.做好日常巡查工作，发现破坏绿化带等行为依法查处。</w:t>
            </w:r>
          </w:p>
        </w:tc>
        <w:tc>
          <w:tcPr>
            <w:tcW w:w="244" w:type="pc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_GB2312" w:hAnsi="仿宋_GB2312" w:eastAsia="仿宋_GB2312" w:cs="仿宋_GB2312"/>
                <w:i w:val="0"/>
                <w:iCs w:val="0"/>
                <w:caps w:val="0"/>
                <w:color w:val="000000"/>
                <w:spacing w:val="0"/>
                <w:kern w:val="0"/>
                <w:sz w:val="24"/>
                <w:szCs w:val="24"/>
                <w:u w:val="none"/>
                <w:lang w:val="en-US" w:eastAsia="zh-CN" w:bidi="ar"/>
              </w:rPr>
            </w:pPr>
            <w:bookmarkStart w:id="1" w:name="OLE_LINK4"/>
            <w:r>
              <w:rPr>
                <w:rFonts w:hint="eastAsia" w:ascii="仿宋_GB2312" w:hAnsi="仿宋_GB2312" w:eastAsia="仿宋_GB2312" w:cs="仿宋_GB2312"/>
                <w:i w:val="0"/>
                <w:iCs w:val="0"/>
                <w:caps w:val="0"/>
                <w:color w:val="000000"/>
                <w:spacing w:val="0"/>
                <w:sz w:val="24"/>
                <w:szCs w:val="24"/>
                <w:shd w:val="clear" w:fill="FFFFFF"/>
              </w:rPr>
              <w:t>阶段性</w:t>
            </w:r>
            <w:bookmarkEnd w:id="1"/>
            <w:r>
              <w:rPr>
                <w:rFonts w:hint="eastAsia" w:ascii="仿宋_GB2312" w:hAnsi="仿宋_GB2312" w:eastAsia="仿宋_GB2312" w:cs="仿宋_GB2312"/>
                <w:i w:val="0"/>
                <w:iCs w:val="0"/>
                <w:caps w:val="0"/>
                <w:color w:val="000000"/>
                <w:spacing w:val="0"/>
                <w:sz w:val="24"/>
                <w:szCs w:val="24"/>
                <w:shd w:val="clear" w:fill="FFFFFF"/>
              </w:rPr>
              <w:t>办结</w:t>
            </w:r>
          </w:p>
        </w:tc>
        <w:tc>
          <w:tcPr>
            <w:tcW w:w="308" w:type="pc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_GB2312" w:hAnsi="仿宋_GB2312" w:eastAsia="仿宋_GB2312" w:cs="仿宋_GB2312"/>
                <w:i w:val="0"/>
                <w:iCs w:val="0"/>
                <w:caps w:val="0"/>
                <w:color w:val="000000"/>
                <w:spacing w:val="0"/>
                <w:kern w:val="0"/>
                <w:sz w:val="24"/>
                <w:szCs w:val="24"/>
                <w:u w:val="none"/>
                <w:lang w:val="en-US" w:eastAsia="zh-CN" w:bidi="ar"/>
              </w:rPr>
            </w:pPr>
            <w:r>
              <w:rPr>
                <w:rFonts w:hint="eastAsia" w:ascii="仿宋_GB2312" w:hAnsi="仿宋_GB2312" w:eastAsia="仿宋_GB2312" w:cs="仿宋_GB2312"/>
                <w:i w:val="0"/>
                <w:iCs w:val="0"/>
                <w:caps w:val="0"/>
                <w:color w:val="000000"/>
                <w:spacing w:val="0"/>
                <w:kern w:val="0"/>
                <w:sz w:val="24"/>
                <w:szCs w:val="24"/>
                <w:u w:val="none"/>
                <w:lang w:val="en-US" w:eastAsia="zh-CN" w:bidi="ar"/>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99" w:hRule="atLeast"/>
          <w:jc w:val="center"/>
        </w:trPr>
        <w:tc>
          <w:tcPr>
            <w:tcW w:w="16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suppressAutoHyphens/>
              <w:kinsoku/>
              <w:wordWrap/>
              <w:overflowPunct/>
              <w:topLinePunct w:val="0"/>
              <w:autoSpaceDE/>
              <w:autoSpaceDN/>
              <w:bidi w:val="0"/>
              <w:adjustRightInd/>
              <w:snapToGrid w:val="0"/>
              <w:spacing w:before="0" w:beforeAutospacing="0" w:after="0" w:afterAutospacing="0" w:line="200" w:lineRule="exact"/>
              <w:ind w:left="0" w:right="0"/>
              <w:jc w:val="center"/>
              <w:textAlignment w:val="auto"/>
              <w:rPr>
                <w:rFonts w:hint="default" w:ascii="仿宋_GB2312" w:hAnsi="仿宋_GB2312" w:eastAsia="仿宋_GB2312" w:cs="仿宋_GB2312"/>
                <w:kern w:val="2"/>
                <w:sz w:val="24"/>
                <w:szCs w:val="24"/>
                <w:lang w:val="en-US" w:eastAsia="zh-CN"/>
              </w:rPr>
            </w:pPr>
            <w:r>
              <w:rPr>
                <w:rFonts w:hint="eastAsia" w:ascii="仿宋_GB2312" w:hAnsi="仿宋_GB2312" w:eastAsia="仿宋_GB2312" w:cs="仿宋_GB2312"/>
                <w:kern w:val="2"/>
                <w:sz w:val="24"/>
                <w:szCs w:val="24"/>
                <w:lang w:val="en-US" w:eastAsia="zh-CN"/>
              </w:rPr>
              <w:t>38</w:t>
            </w:r>
          </w:p>
        </w:tc>
        <w:tc>
          <w:tcPr>
            <w:tcW w:w="270" w:type="pc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_GB2312" w:hAnsi="仿宋_GB2312" w:eastAsia="仿宋_GB2312" w:cs="仿宋_GB2312"/>
                <w:i w:val="0"/>
                <w:iCs w:val="0"/>
                <w:caps w:val="0"/>
                <w:color w:val="000000"/>
                <w:spacing w:val="0"/>
                <w:kern w:val="0"/>
                <w:sz w:val="24"/>
                <w:szCs w:val="24"/>
                <w:u w:val="none"/>
                <w:lang w:val="en-US" w:eastAsia="zh-CN" w:bidi="ar"/>
              </w:rPr>
            </w:pPr>
            <w:r>
              <w:rPr>
                <w:rFonts w:ascii="仿宋_GB2312" w:hAnsi="宋体" w:eastAsia="仿宋_GB2312" w:cs="仿宋_GB2312"/>
                <w:i w:val="0"/>
                <w:iCs w:val="0"/>
                <w:caps w:val="0"/>
                <w:color w:val="000000"/>
                <w:spacing w:val="0"/>
                <w:sz w:val="24"/>
                <w:szCs w:val="24"/>
              </w:rPr>
              <w:t>D3SD202506050075</w:t>
            </w:r>
          </w:p>
        </w:tc>
        <w:tc>
          <w:tcPr>
            <w:tcW w:w="477" w:type="pc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both"/>
              <w:rPr>
                <w:rFonts w:hint="eastAsia" w:ascii="仿宋_GB2312" w:hAnsi="仿宋_GB2312" w:eastAsia="仿宋_GB2312" w:cs="仿宋_GB2312"/>
                <w:i w:val="0"/>
                <w:iCs w:val="0"/>
                <w:caps w:val="0"/>
                <w:color w:val="000000"/>
                <w:spacing w:val="0"/>
                <w:kern w:val="0"/>
                <w:sz w:val="24"/>
                <w:szCs w:val="24"/>
                <w:u w:val="none"/>
                <w:lang w:val="en-US" w:eastAsia="zh-CN" w:bidi="ar"/>
              </w:rPr>
            </w:pPr>
            <w:r>
              <w:rPr>
                <w:rFonts w:ascii="仿宋_GB2312" w:hAnsi="宋体" w:eastAsia="仿宋_GB2312" w:cs="仿宋_GB2312"/>
                <w:i w:val="0"/>
                <w:iCs w:val="0"/>
                <w:caps w:val="0"/>
                <w:color w:val="000000"/>
                <w:spacing w:val="0"/>
                <w:sz w:val="24"/>
                <w:szCs w:val="24"/>
              </w:rPr>
              <w:t>济宁市梁山县大路口镇环卫车将清扫的垃圾随意倾倒在黄河两岸的坑内，污染环境。</w:t>
            </w:r>
          </w:p>
        </w:tc>
        <w:tc>
          <w:tcPr>
            <w:tcW w:w="250" w:type="pc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_GB2312" w:hAnsi="仿宋_GB2312" w:eastAsia="仿宋_GB2312" w:cs="仿宋_GB2312"/>
                <w:i w:val="0"/>
                <w:iCs w:val="0"/>
                <w:caps w:val="0"/>
                <w:color w:val="000000"/>
                <w:spacing w:val="0"/>
                <w:kern w:val="0"/>
                <w:sz w:val="24"/>
                <w:szCs w:val="24"/>
                <w:u w:val="none"/>
                <w:lang w:val="en-US" w:eastAsia="zh-CN" w:bidi="ar"/>
              </w:rPr>
            </w:pPr>
            <w:bookmarkStart w:id="2" w:name="OLE_LINK1"/>
            <w:r>
              <w:rPr>
                <w:rFonts w:hint="eastAsia" w:ascii="仿宋_GB2312" w:hAnsi="仿宋_GB2312" w:eastAsia="仿宋_GB2312" w:cs="仿宋_GB2312"/>
                <w:i w:val="0"/>
                <w:iCs w:val="0"/>
                <w:caps w:val="0"/>
                <w:color w:val="000000"/>
                <w:spacing w:val="0"/>
                <w:sz w:val="24"/>
                <w:szCs w:val="24"/>
                <w:shd w:val="clear" w:fill="FFFFFF"/>
              </w:rPr>
              <w:t>济宁市</w:t>
            </w:r>
            <w:bookmarkEnd w:id="2"/>
          </w:p>
        </w:tc>
        <w:tc>
          <w:tcPr>
            <w:tcW w:w="338" w:type="pc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_GB2312" w:hAnsi="仿宋_GB2312" w:eastAsia="仿宋_GB2312" w:cs="仿宋_GB2312"/>
                <w:i w:val="0"/>
                <w:iCs w:val="0"/>
                <w:caps w:val="0"/>
                <w:color w:val="000000"/>
                <w:spacing w:val="0"/>
                <w:kern w:val="0"/>
                <w:sz w:val="24"/>
                <w:szCs w:val="24"/>
                <w:u w:val="none"/>
                <w:lang w:val="en-US" w:eastAsia="zh-CN" w:bidi="ar"/>
              </w:rPr>
            </w:pPr>
            <w:r>
              <w:rPr>
                <w:rFonts w:hint="eastAsia" w:ascii="仿宋_GB2312" w:hAnsi="仿宋_GB2312" w:eastAsia="仿宋_GB2312" w:cs="仿宋_GB2312"/>
                <w:i w:val="0"/>
                <w:iCs w:val="0"/>
                <w:caps w:val="0"/>
                <w:color w:val="000000"/>
                <w:spacing w:val="0"/>
                <w:kern w:val="0"/>
                <w:sz w:val="24"/>
                <w:szCs w:val="24"/>
                <w:u w:val="none"/>
                <w:lang w:val="en-US" w:eastAsia="zh-CN" w:bidi="ar"/>
              </w:rPr>
              <w:t>群众身边的生态环境问题</w:t>
            </w:r>
          </w:p>
        </w:tc>
        <w:tc>
          <w:tcPr>
            <w:tcW w:w="1727" w:type="pc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both"/>
              <w:rPr>
                <w:rFonts w:hint="eastAsia" w:ascii="仿宋_GB2312" w:hAnsi="仿宋_GB2312" w:eastAsia="仿宋_GB2312" w:cs="仿宋_GB2312"/>
                <w:i w:val="0"/>
                <w:iCs w:val="0"/>
                <w:caps w:val="0"/>
                <w:color w:val="000000"/>
                <w:spacing w:val="0"/>
                <w:kern w:val="0"/>
                <w:sz w:val="24"/>
                <w:szCs w:val="24"/>
                <w:u w:val="none"/>
                <w:lang w:val="en-US" w:eastAsia="zh-CN" w:bidi="ar"/>
              </w:rPr>
            </w:pPr>
            <w:r>
              <w:rPr>
                <w:rFonts w:ascii="仿宋_GB2312" w:hAnsi="宋体" w:eastAsia="仿宋_GB2312" w:cs="仿宋_GB2312"/>
                <w:i w:val="0"/>
                <w:iCs w:val="0"/>
                <w:caps w:val="0"/>
                <w:color w:val="000000"/>
                <w:spacing w:val="0"/>
                <w:sz w:val="24"/>
                <w:szCs w:val="24"/>
              </w:rPr>
              <w:t>6月6日，梁山县政府组织县综合行政执法局、大路口镇政府对信访件反映的问题进行了调查核实，有关情况如下：</w:t>
            </w:r>
            <w:r>
              <w:rPr>
                <w:rFonts w:hint="default" w:ascii="仿宋_GB2312" w:hAnsi="宋体" w:eastAsia="仿宋_GB2312" w:cs="仿宋_GB2312"/>
                <w:i w:val="0"/>
                <w:iCs w:val="0"/>
                <w:caps w:val="0"/>
                <w:color w:val="000000"/>
                <w:spacing w:val="0"/>
                <w:sz w:val="24"/>
                <w:szCs w:val="24"/>
                <w:u w:val="none"/>
                <w:bdr w:val="none" w:color="auto" w:sz="0" w:space="0"/>
              </w:rPr>
              <w:br w:type="textWrapping"/>
            </w:r>
            <w:r>
              <w:rPr>
                <w:rFonts w:hint="default" w:ascii="仿宋_GB2312" w:hAnsi="宋体" w:eastAsia="仿宋_GB2312" w:cs="仿宋_GB2312"/>
                <w:i w:val="0"/>
                <w:iCs w:val="0"/>
                <w:caps w:val="0"/>
                <w:color w:val="000000"/>
                <w:spacing w:val="0"/>
                <w:sz w:val="24"/>
                <w:szCs w:val="24"/>
              </w:rPr>
              <w:t>1.信访件反映的梁山县大路口镇环卫工作由安徽宇润道路保洁服务有限公司承担，该公司共配备2辆垃圾车、1辆道路清扫车、1辆洒水车。调查发现，黄河堤岸有限高杆、限宽墩，环卫作业车辆无法进入黄河堤内。同时，黄河堤岸周边也未发现环卫车倾倒垃圾的痕迹。</w:t>
            </w:r>
            <w:r>
              <w:rPr>
                <w:rFonts w:hint="default" w:ascii="仿宋_GB2312" w:hAnsi="宋体" w:eastAsia="仿宋_GB2312" w:cs="仿宋_GB2312"/>
                <w:i w:val="0"/>
                <w:iCs w:val="0"/>
                <w:caps w:val="0"/>
                <w:color w:val="000000"/>
                <w:spacing w:val="0"/>
                <w:sz w:val="24"/>
                <w:szCs w:val="24"/>
                <w:u w:val="none"/>
                <w:bdr w:val="none" w:color="auto" w:sz="0" w:space="0"/>
              </w:rPr>
              <w:br w:type="textWrapping"/>
            </w:r>
            <w:r>
              <w:rPr>
                <w:rFonts w:hint="default" w:ascii="仿宋_GB2312" w:hAnsi="宋体" w:eastAsia="仿宋_GB2312" w:cs="仿宋_GB2312"/>
                <w:i w:val="0"/>
                <w:iCs w:val="0"/>
                <w:caps w:val="0"/>
                <w:color w:val="000000"/>
                <w:spacing w:val="0"/>
                <w:sz w:val="24"/>
                <w:szCs w:val="24"/>
              </w:rPr>
              <w:t>2.进一步调查发现，5月30日，梁山县大路口镇道路清扫车司机曾在清扫黄河堤岸外道路时，因车辆吸盘口瘀堵而将车内的垃圾倾倒在G342国道辛庄村段路旁坑内。</w:t>
            </w:r>
          </w:p>
        </w:tc>
        <w:tc>
          <w:tcPr>
            <w:tcW w:w="211" w:type="pc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_GB2312" w:hAnsi="仿宋_GB2312" w:eastAsia="仿宋_GB2312" w:cs="仿宋_GB2312"/>
                <w:i w:val="0"/>
                <w:iCs w:val="0"/>
                <w:caps w:val="0"/>
                <w:color w:val="000000"/>
                <w:spacing w:val="0"/>
                <w:kern w:val="0"/>
                <w:sz w:val="24"/>
                <w:szCs w:val="24"/>
                <w:u w:val="none"/>
                <w:lang w:val="en-US" w:eastAsia="zh-CN" w:bidi="ar"/>
              </w:rPr>
            </w:pPr>
            <w:r>
              <w:rPr>
                <w:rFonts w:ascii="仿宋_GB2312" w:hAnsi="宋体" w:eastAsia="仿宋_GB2312" w:cs="仿宋_GB2312"/>
                <w:i w:val="0"/>
                <w:iCs w:val="0"/>
                <w:caps w:val="0"/>
                <w:color w:val="000000"/>
                <w:spacing w:val="0"/>
                <w:sz w:val="24"/>
                <w:szCs w:val="24"/>
              </w:rPr>
              <w:t>部分</w:t>
            </w:r>
            <w:r>
              <w:rPr>
                <w:rFonts w:ascii="仿宋_GB2312" w:hAnsi="宋体" w:eastAsia="仿宋_GB2312" w:cs="仿宋_GB2312"/>
                <w:i w:val="0"/>
                <w:iCs w:val="0"/>
                <w:caps w:val="0"/>
                <w:color w:val="000000"/>
                <w:spacing w:val="0"/>
                <w:sz w:val="24"/>
                <w:szCs w:val="24"/>
              </w:rPr>
              <w:t>属实</w:t>
            </w:r>
          </w:p>
        </w:tc>
        <w:tc>
          <w:tcPr>
            <w:tcW w:w="279" w:type="pc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both"/>
              <w:rPr>
                <w:rFonts w:hint="eastAsia" w:ascii="仿宋_GB2312" w:hAnsi="仿宋_GB2312" w:eastAsia="仿宋_GB2312" w:cs="仿宋_GB2312"/>
                <w:i w:val="0"/>
                <w:iCs w:val="0"/>
                <w:caps w:val="0"/>
                <w:color w:val="000000"/>
                <w:spacing w:val="0"/>
                <w:kern w:val="0"/>
                <w:sz w:val="24"/>
                <w:szCs w:val="24"/>
                <w:u w:val="none"/>
                <w:lang w:val="en-US" w:eastAsia="zh-CN" w:bidi="ar"/>
              </w:rPr>
            </w:pPr>
            <w:r>
              <w:rPr>
                <w:rFonts w:ascii="仿宋_GB2312" w:hAnsi="宋体" w:eastAsia="仿宋_GB2312" w:cs="仿宋_GB2312"/>
                <w:i w:val="0"/>
                <w:iCs w:val="0"/>
                <w:caps w:val="0"/>
                <w:color w:val="000000"/>
                <w:spacing w:val="0"/>
                <w:sz w:val="24"/>
                <w:szCs w:val="24"/>
              </w:rPr>
              <w:t>加强日常监管，确保垃圾规范处理。</w:t>
            </w:r>
          </w:p>
        </w:tc>
        <w:tc>
          <w:tcPr>
            <w:tcW w:w="730" w:type="pc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both"/>
              <w:rPr>
                <w:rFonts w:hint="eastAsia" w:ascii="仿宋_GB2312" w:hAnsi="仿宋_GB2312" w:eastAsia="仿宋_GB2312" w:cs="仿宋_GB2312"/>
                <w:i w:val="0"/>
                <w:iCs w:val="0"/>
                <w:caps w:val="0"/>
                <w:color w:val="000000"/>
                <w:spacing w:val="0"/>
                <w:kern w:val="0"/>
                <w:sz w:val="24"/>
                <w:szCs w:val="24"/>
                <w:u w:val="none"/>
                <w:lang w:val="en-US" w:eastAsia="zh-CN" w:bidi="ar"/>
              </w:rPr>
            </w:pPr>
            <w:r>
              <w:rPr>
                <w:rFonts w:ascii="仿宋_GB2312" w:hAnsi="宋体" w:eastAsia="仿宋_GB2312" w:cs="仿宋_GB2312"/>
                <w:i w:val="0"/>
                <w:iCs w:val="0"/>
                <w:caps w:val="0"/>
                <w:color w:val="000000"/>
                <w:spacing w:val="0"/>
                <w:sz w:val="24"/>
                <w:szCs w:val="24"/>
              </w:rPr>
              <w:t>梁山县政府责成梁山县综合行政执法局、大路口镇政府采取以下措施：</w:t>
            </w:r>
            <w:r>
              <w:rPr>
                <w:rFonts w:hint="default" w:ascii="仿宋_GB2312" w:hAnsi="宋体" w:eastAsia="仿宋_GB2312" w:cs="仿宋_GB2312"/>
                <w:i w:val="0"/>
                <w:iCs w:val="0"/>
                <w:caps w:val="0"/>
                <w:color w:val="000000"/>
                <w:spacing w:val="0"/>
                <w:sz w:val="24"/>
                <w:szCs w:val="24"/>
                <w:u w:val="none"/>
                <w:bdr w:val="none" w:color="auto" w:sz="0" w:space="0"/>
              </w:rPr>
              <w:br w:type="textWrapping"/>
            </w:r>
            <w:r>
              <w:rPr>
                <w:rFonts w:hint="default" w:ascii="仿宋_GB2312" w:hAnsi="宋体" w:eastAsia="仿宋_GB2312" w:cs="仿宋_GB2312"/>
                <w:i w:val="0"/>
                <w:iCs w:val="0"/>
                <w:caps w:val="0"/>
                <w:color w:val="000000"/>
                <w:spacing w:val="0"/>
                <w:sz w:val="24"/>
                <w:szCs w:val="24"/>
              </w:rPr>
              <w:t>1.对道路清扫车司机倾倒垃圾涉嫌违法违规行为立案调查，并责令该企业立即整改。目前，倾倒的垃圾已清理完毕。</w:t>
            </w:r>
            <w:r>
              <w:rPr>
                <w:rFonts w:hint="default" w:ascii="仿宋_GB2312" w:hAnsi="宋体" w:eastAsia="仿宋_GB2312" w:cs="仿宋_GB2312"/>
                <w:i w:val="0"/>
                <w:iCs w:val="0"/>
                <w:caps w:val="0"/>
                <w:color w:val="000000"/>
                <w:spacing w:val="0"/>
                <w:sz w:val="24"/>
                <w:szCs w:val="24"/>
                <w:u w:val="none"/>
                <w:bdr w:val="none" w:color="auto" w:sz="0" w:space="0"/>
              </w:rPr>
              <w:br w:type="textWrapping"/>
            </w:r>
            <w:r>
              <w:rPr>
                <w:rFonts w:hint="default" w:ascii="仿宋_GB2312" w:hAnsi="宋体" w:eastAsia="仿宋_GB2312" w:cs="仿宋_GB2312"/>
                <w:i w:val="0"/>
                <w:iCs w:val="0"/>
                <w:caps w:val="0"/>
                <w:color w:val="000000"/>
                <w:spacing w:val="0"/>
                <w:sz w:val="24"/>
                <w:szCs w:val="24"/>
              </w:rPr>
              <w:t>2.加强日常监管，规范环卫垃圾收运流程，确保清扫的垃圾规范处理。</w:t>
            </w:r>
          </w:p>
        </w:tc>
        <w:tc>
          <w:tcPr>
            <w:tcW w:w="244" w:type="pc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_GB2312" w:hAnsi="仿宋_GB2312" w:eastAsia="仿宋_GB2312" w:cs="仿宋_GB2312"/>
                <w:i w:val="0"/>
                <w:iCs w:val="0"/>
                <w:caps w:val="0"/>
                <w:color w:val="000000"/>
                <w:spacing w:val="0"/>
                <w:kern w:val="0"/>
                <w:sz w:val="24"/>
                <w:szCs w:val="24"/>
                <w:u w:val="none"/>
                <w:lang w:val="en-US" w:eastAsia="zh-CN" w:bidi="ar"/>
              </w:rPr>
            </w:pPr>
            <w:bookmarkStart w:id="3" w:name="OLE_LINK5"/>
            <w:r>
              <w:rPr>
                <w:rFonts w:hint="eastAsia" w:ascii="仿宋_GB2312" w:hAnsi="仿宋_GB2312" w:eastAsia="仿宋_GB2312" w:cs="仿宋_GB2312"/>
                <w:i w:val="0"/>
                <w:iCs w:val="0"/>
                <w:caps w:val="0"/>
                <w:color w:val="000000"/>
                <w:spacing w:val="0"/>
                <w:sz w:val="24"/>
                <w:szCs w:val="24"/>
                <w:shd w:val="clear" w:fill="FFFFFF"/>
              </w:rPr>
              <w:t>阶段性</w:t>
            </w:r>
            <w:r>
              <w:rPr>
                <w:rFonts w:ascii="仿宋_GB2312" w:hAnsi="宋体" w:eastAsia="仿宋_GB2312" w:cs="仿宋_GB2312"/>
                <w:i w:val="0"/>
                <w:iCs w:val="0"/>
                <w:caps w:val="0"/>
                <w:color w:val="000000"/>
                <w:spacing w:val="0"/>
                <w:sz w:val="24"/>
                <w:szCs w:val="24"/>
                <w:shd w:val="clear" w:fill="FFFFFF"/>
              </w:rPr>
              <w:t>办结</w:t>
            </w:r>
            <w:bookmarkEnd w:id="3"/>
          </w:p>
        </w:tc>
        <w:tc>
          <w:tcPr>
            <w:tcW w:w="308" w:type="pc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_GB2312" w:hAnsi="仿宋_GB2312" w:eastAsia="仿宋_GB2312" w:cs="仿宋_GB2312"/>
                <w:i w:val="0"/>
                <w:iCs w:val="0"/>
                <w:caps w:val="0"/>
                <w:color w:val="000000"/>
                <w:spacing w:val="0"/>
                <w:kern w:val="0"/>
                <w:sz w:val="24"/>
                <w:szCs w:val="24"/>
                <w:u w:val="none"/>
                <w:lang w:val="en-US" w:eastAsia="zh-CN" w:bidi="ar"/>
              </w:rPr>
            </w:pPr>
            <w:r>
              <w:rPr>
                <w:rFonts w:hint="eastAsia" w:ascii="仿宋_GB2312" w:hAnsi="仿宋_GB2312" w:eastAsia="仿宋_GB2312" w:cs="仿宋_GB2312"/>
                <w:i w:val="0"/>
                <w:iCs w:val="0"/>
                <w:caps w:val="0"/>
                <w:color w:val="000000"/>
                <w:spacing w:val="0"/>
                <w:kern w:val="0"/>
                <w:sz w:val="24"/>
                <w:szCs w:val="24"/>
                <w:u w:val="none"/>
                <w:lang w:val="en-US" w:eastAsia="zh-CN" w:bidi="ar"/>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99" w:hRule="atLeast"/>
          <w:jc w:val="center"/>
        </w:trPr>
        <w:tc>
          <w:tcPr>
            <w:tcW w:w="16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suppressAutoHyphens/>
              <w:kinsoku/>
              <w:wordWrap/>
              <w:overflowPunct/>
              <w:topLinePunct w:val="0"/>
              <w:autoSpaceDE/>
              <w:autoSpaceDN/>
              <w:bidi w:val="0"/>
              <w:adjustRightInd/>
              <w:snapToGrid w:val="0"/>
              <w:spacing w:before="0" w:beforeAutospacing="0" w:after="0" w:afterAutospacing="0" w:line="200" w:lineRule="exact"/>
              <w:ind w:left="0" w:right="0"/>
              <w:jc w:val="center"/>
              <w:textAlignment w:val="auto"/>
              <w:rPr>
                <w:rFonts w:hint="default" w:ascii="仿宋_GB2312" w:hAnsi="仿宋_GB2312" w:eastAsia="仿宋_GB2312" w:cs="仿宋_GB2312"/>
                <w:kern w:val="2"/>
                <w:sz w:val="24"/>
                <w:szCs w:val="24"/>
                <w:lang w:val="en-US" w:eastAsia="zh-CN"/>
              </w:rPr>
            </w:pPr>
            <w:r>
              <w:rPr>
                <w:rFonts w:hint="eastAsia" w:ascii="仿宋_GB2312" w:hAnsi="仿宋_GB2312" w:eastAsia="仿宋_GB2312" w:cs="仿宋_GB2312"/>
                <w:kern w:val="2"/>
                <w:sz w:val="24"/>
                <w:szCs w:val="24"/>
                <w:lang w:val="en-US" w:eastAsia="zh-CN"/>
              </w:rPr>
              <w:t>39</w:t>
            </w:r>
          </w:p>
        </w:tc>
        <w:tc>
          <w:tcPr>
            <w:tcW w:w="270" w:type="pc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_GB2312" w:hAnsi="仿宋_GB2312" w:eastAsia="仿宋_GB2312" w:cs="仿宋_GB2312"/>
                <w:i w:val="0"/>
                <w:iCs w:val="0"/>
                <w:caps w:val="0"/>
                <w:color w:val="000000"/>
                <w:spacing w:val="0"/>
                <w:kern w:val="0"/>
                <w:sz w:val="24"/>
                <w:szCs w:val="24"/>
                <w:u w:val="none"/>
                <w:lang w:val="en-US" w:eastAsia="zh-CN" w:bidi="ar"/>
              </w:rPr>
            </w:pPr>
            <w:r>
              <w:rPr>
                <w:rFonts w:ascii="仿宋_GB2312" w:hAnsi="宋体" w:eastAsia="仿宋_GB2312" w:cs="仿宋_GB2312"/>
                <w:i w:val="0"/>
                <w:iCs w:val="0"/>
                <w:caps w:val="0"/>
                <w:color w:val="000000"/>
                <w:spacing w:val="0"/>
                <w:sz w:val="24"/>
                <w:szCs w:val="24"/>
              </w:rPr>
              <w:t>D3SD202506050082</w:t>
            </w:r>
          </w:p>
        </w:tc>
        <w:tc>
          <w:tcPr>
            <w:tcW w:w="477" w:type="pc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both"/>
              <w:rPr>
                <w:rFonts w:ascii="仿宋_GB2312" w:hAnsi="宋体" w:eastAsia="仿宋_GB2312" w:cs="仿宋_GB2312"/>
                <w:i w:val="0"/>
                <w:iCs w:val="0"/>
                <w:caps w:val="0"/>
                <w:color w:val="000000"/>
                <w:spacing w:val="0"/>
                <w:sz w:val="24"/>
                <w:szCs w:val="24"/>
              </w:rPr>
            </w:pPr>
            <w:r>
              <w:rPr>
                <w:rFonts w:ascii="仿宋_GB2312" w:hAnsi="宋体" w:eastAsia="仿宋_GB2312" w:cs="仿宋_GB2312"/>
                <w:i w:val="0"/>
                <w:iCs w:val="0"/>
                <w:caps w:val="0"/>
                <w:color w:val="000000"/>
                <w:spacing w:val="0"/>
                <w:sz w:val="24"/>
                <w:szCs w:val="24"/>
              </w:rPr>
              <w:t>济宁市任城区观音阁街道深圳东路北侧汇泉钢管厂全天装卸、夜间生产施工作业噪音扰民。</w:t>
            </w:r>
          </w:p>
        </w:tc>
        <w:tc>
          <w:tcPr>
            <w:tcW w:w="250" w:type="pc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_GB2312" w:hAnsi="仿宋_GB2312" w:eastAsia="仿宋_GB2312" w:cs="仿宋_GB2312"/>
                <w:i w:val="0"/>
                <w:iCs w:val="0"/>
                <w:caps w:val="0"/>
                <w:color w:val="000000"/>
                <w:spacing w:val="0"/>
                <w:sz w:val="24"/>
                <w:szCs w:val="24"/>
                <w:shd w:val="clear" w:fill="FFFFFF"/>
              </w:rPr>
            </w:pPr>
            <w:bookmarkStart w:id="4" w:name="OLE_LINK3"/>
            <w:r>
              <w:rPr>
                <w:rFonts w:hint="eastAsia" w:ascii="仿宋_GB2312" w:hAnsi="仿宋_GB2312" w:eastAsia="仿宋_GB2312" w:cs="仿宋_GB2312"/>
                <w:i w:val="0"/>
                <w:iCs w:val="0"/>
                <w:caps w:val="0"/>
                <w:color w:val="000000"/>
                <w:spacing w:val="0"/>
                <w:sz w:val="24"/>
                <w:szCs w:val="24"/>
                <w:shd w:val="clear" w:fill="FFFFFF"/>
              </w:rPr>
              <w:t>济宁市</w:t>
            </w:r>
            <w:bookmarkEnd w:id="4"/>
          </w:p>
        </w:tc>
        <w:tc>
          <w:tcPr>
            <w:tcW w:w="338" w:type="pc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_GB2312" w:hAnsi="仿宋_GB2312" w:eastAsia="仿宋_GB2312" w:cs="仿宋_GB2312"/>
                <w:i w:val="0"/>
                <w:iCs w:val="0"/>
                <w:caps w:val="0"/>
                <w:color w:val="000000"/>
                <w:spacing w:val="0"/>
                <w:kern w:val="0"/>
                <w:sz w:val="24"/>
                <w:szCs w:val="24"/>
                <w:u w:val="none"/>
                <w:lang w:val="en-US" w:eastAsia="zh-CN" w:bidi="ar"/>
              </w:rPr>
            </w:pPr>
            <w:r>
              <w:rPr>
                <w:rFonts w:ascii="仿宋_GB2312" w:hAnsi="宋体" w:eastAsia="仿宋_GB2312" w:cs="仿宋_GB2312"/>
                <w:i w:val="0"/>
                <w:iCs w:val="0"/>
                <w:caps w:val="0"/>
                <w:color w:val="000000"/>
                <w:spacing w:val="0"/>
                <w:sz w:val="24"/>
                <w:szCs w:val="24"/>
              </w:rPr>
              <w:t>群众身边的生态环境问题</w:t>
            </w:r>
          </w:p>
        </w:tc>
        <w:tc>
          <w:tcPr>
            <w:tcW w:w="1727" w:type="pc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both"/>
              <w:rPr>
                <w:rFonts w:hint="eastAsia" w:ascii="仿宋_GB2312" w:hAnsi="仿宋_GB2312" w:eastAsia="仿宋_GB2312" w:cs="仿宋_GB2312"/>
                <w:i w:val="0"/>
                <w:iCs w:val="0"/>
                <w:caps w:val="0"/>
                <w:color w:val="000000"/>
                <w:spacing w:val="0"/>
                <w:kern w:val="0"/>
                <w:sz w:val="24"/>
                <w:szCs w:val="24"/>
                <w:u w:val="none"/>
                <w:lang w:val="en-US" w:eastAsia="zh-CN" w:bidi="ar"/>
              </w:rPr>
            </w:pPr>
            <w:r>
              <w:rPr>
                <w:rFonts w:ascii="仿宋_GB2312" w:hAnsi="宋体" w:eastAsia="仿宋_GB2312" w:cs="仿宋_GB2312"/>
                <w:i w:val="0"/>
                <w:iCs w:val="0"/>
                <w:caps w:val="0"/>
                <w:color w:val="000000"/>
                <w:spacing w:val="0"/>
                <w:sz w:val="24"/>
                <w:szCs w:val="24"/>
              </w:rPr>
              <w:t>6月6日，任城区政府组织济宁市生态环境局任城区分局对信访件反映的问题进行了调查核实，有关情况如下：</w:t>
            </w:r>
            <w:r>
              <w:rPr>
                <w:rFonts w:hint="default" w:ascii="仿宋_GB2312" w:hAnsi="宋体" w:eastAsia="仿宋_GB2312" w:cs="仿宋_GB2312"/>
                <w:i w:val="0"/>
                <w:iCs w:val="0"/>
                <w:caps w:val="0"/>
                <w:color w:val="000000"/>
                <w:spacing w:val="0"/>
                <w:sz w:val="24"/>
                <w:szCs w:val="24"/>
                <w:u w:val="none"/>
                <w:bdr w:val="none" w:color="auto" w:sz="0" w:space="0"/>
              </w:rPr>
              <w:br w:type="textWrapping"/>
            </w:r>
            <w:r>
              <w:rPr>
                <w:rFonts w:hint="default" w:ascii="仿宋_GB2312" w:hAnsi="宋体" w:eastAsia="仿宋_GB2312" w:cs="仿宋_GB2312"/>
                <w:i w:val="0"/>
                <w:iCs w:val="0"/>
                <w:caps w:val="0"/>
                <w:color w:val="000000"/>
                <w:spacing w:val="0"/>
                <w:sz w:val="24"/>
                <w:szCs w:val="24"/>
              </w:rPr>
              <w:t>1.信访件反映的汇泉钢管厂实际名为济宁汇泉钢管有限公司，建于1993年，位于济宁市任城区观音阁街道深圳东路2号，主要从事焊接钢管的生产、加工和销售。2020年3月，该企业双面埋弧螺旋焊管技改项目通过济宁市生态环境局任城区分局审批，2020年7月通过环境保护设施竣工验收；2020年11月10日进行排污许可登记，有效期限至2025年11月9日。该公司厂界南侧为碧桂园凤栖台小区，上房时间2022年3月，距离该企业厂界约50米；北侧为九巨龙龙城水景苑小区，上房时间为2021年5月，距离该企业厂界约200米；东侧为某塑料厂，建成时间为1989年，距离该企业厂界约30米；西侧为某电子公司办公楼及宿舍，距离该企业厂界约5米。</w:t>
            </w:r>
            <w:r>
              <w:rPr>
                <w:rFonts w:hint="default" w:ascii="仿宋_GB2312" w:hAnsi="宋体" w:eastAsia="仿宋_GB2312" w:cs="仿宋_GB2312"/>
                <w:i w:val="0"/>
                <w:iCs w:val="0"/>
                <w:caps w:val="0"/>
                <w:color w:val="000000"/>
                <w:spacing w:val="0"/>
                <w:sz w:val="24"/>
                <w:szCs w:val="24"/>
                <w:u w:val="none"/>
                <w:bdr w:val="none" w:color="auto" w:sz="0" w:space="0"/>
              </w:rPr>
              <w:br w:type="textWrapping"/>
            </w:r>
            <w:r>
              <w:rPr>
                <w:rFonts w:hint="default" w:ascii="仿宋_GB2312" w:hAnsi="宋体" w:eastAsia="仿宋_GB2312" w:cs="仿宋_GB2312"/>
                <w:i w:val="0"/>
                <w:iCs w:val="0"/>
                <w:caps w:val="0"/>
                <w:color w:val="000000"/>
                <w:spacing w:val="0"/>
                <w:sz w:val="24"/>
                <w:szCs w:val="24"/>
              </w:rPr>
              <w:t>2.调查时，该企业正常生产。查看企业建设项目验收监测报告、自行监测报告，发现其工业噪声达标排放。调取车间监控录像发现，该企业6月3日、4日、5日昼夜连续生产，裁钢及卷板制造时的金属撞击声、航吊运行时的地面脚轮与金属轨道间摩擦声等噪声对周边居民生活造成一定影响。6月11日，济宁市生态环境局任城区分局委托第三方检测机构对该企业厂界昼、夜间噪声开展检测，昼间厂界噪声最大为52分贝，夜间厂界噪声最大为48分贝，监测结果符合《工业企业厂界环境噪声排放标准》（GB12348-2008）2类功能区限值要求。该企业2022年以来曾因噪声扰民问题被举报3次，均集中在2023年，均已调查处理。</w:t>
            </w:r>
          </w:p>
        </w:tc>
        <w:tc>
          <w:tcPr>
            <w:tcW w:w="211" w:type="pc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ascii="仿宋_GB2312" w:hAnsi="宋体" w:eastAsia="仿宋_GB2312" w:cs="仿宋_GB2312"/>
                <w:i w:val="0"/>
                <w:iCs w:val="0"/>
                <w:caps w:val="0"/>
                <w:color w:val="000000"/>
                <w:spacing w:val="0"/>
                <w:sz w:val="24"/>
                <w:szCs w:val="24"/>
              </w:rPr>
            </w:pPr>
            <w:r>
              <w:rPr>
                <w:rFonts w:ascii="仿宋_GB2312" w:hAnsi="宋体" w:eastAsia="仿宋_GB2312" w:cs="仿宋_GB2312"/>
                <w:i w:val="0"/>
                <w:iCs w:val="0"/>
                <w:caps w:val="0"/>
                <w:color w:val="000000"/>
                <w:spacing w:val="0"/>
                <w:sz w:val="24"/>
                <w:szCs w:val="24"/>
              </w:rPr>
              <w:t>属实</w:t>
            </w:r>
          </w:p>
        </w:tc>
        <w:tc>
          <w:tcPr>
            <w:tcW w:w="279" w:type="pc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both"/>
              <w:rPr>
                <w:rFonts w:ascii="仿宋_GB2312" w:hAnsi="宋体" w:eastAsia="仿宋_GB2312" w:cs="仿宋_GB2312"/>
                <w:i w:val="0"/>
                <w:iCs w:val="0"/>
                <w:caps w:val="0"/>
                <w:color w:val="000000"/>
                <w:spacing w:val="0"/>
                <w:sz w:val="24"/>
                <w:szCs w:val="24"/>
              </w:rPr>
            </w:pPr>
            <w:r>
              <w:rPr>
                <w:rFonts w:ascii="仿宋_GB2312" w:hAnsi="宋体" w:eastAsia="仿宋_GB2312" w:cs="仿宋_GB2312"/>
                <w:i w:val="0"/>
                <w:iCs w:val="0"/>
                <w:caps w:val="0"/>
                <w:color w:val="000000"/>
                <w:spacing w:val="0"/>
                <w:sz w:val="24"/>
                <w:szCs w:val="24"/>
              </w:rPr>
              <w:t>加大监管力度，督促企业落实污染防治措施，减少生产噪声对周边群众的影响。</w:t>
            </w:r>
          </w:p>
        </w:tc>
        <w:tc>
          <w:tcPr>
            <w:tcW w:w="730" w:type="pc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both"/>
              <w:rPr>
                <w:rFonts w:ascii="仿宋_GB2312" w:hAnsi="宋体" w:eastAsia="仿宋_GB2312" w:cs="仿宋_GB2312"/>
                <w:i w:val="0"/>
                <w:iCs w:val="0"/>
                <w:caps w:val="0"/>
                <w:color w:val="000000"/>
                <w:spacing w:val="0"/>
                <w:sz w:val="24"/>
                <w:szCs w:val="24"/>
              </w:rPr>
            </w:pPr>
            <w:r>
              <w:rPr>
                <w:rFonts w:ascii="仿宋_GB2312" w:hAnsi="宋体" w:eastAsia="仿宋_GB2312" w:cs="仿宋_GB2312"/>
                <w:i w:val="0"/>
                <w:iCs w:val="0"/>
                <w:caps w:val="0"/>
                <w:color w:val="000000"/>
                <w:spacing w:val="0"/>
                <w:sz w:val="24"/>
                <w:szCs w:val="24"/>
              </w:rPr>
              <w:t>济宁市任城区政府责成济宁市生态环境局任城区分局采取以下措施：</w:t>
            </w:r>
            <w:r>
              <w:rPr>
                <w:rFonts w:hint="default" w:ascii="仿宋_GB2312" w:hAnsi="宋体" w:eastAsia="仿宋_GB2312" w:cs="仿宋_GB2312"/>
                <w:i w:val="0"/>
                <w:iCs w:val="0"/>
                <w:caps w:val="0"/>
                <w:color w:val="000000"/>
                <w:spacing w:val="0"/>
                <w:sz w:val="24"/>
                <w:szCs w:val="24"/>
                <w:u w:val="none"/>
                <w:bdr w:val="none" w:color="auto" w:sz="0" w:space="0"/>
              </w:rPr>
              <w:br w:type="textWrapping"/>
            </w:r>
            <w:r>
              <w:rPr>
                <w:rFonts w:hint="default" w:ascii="仿宋_GB2312" w:hAnsi="宋体" w:eastAsia="仿宋_GB2312" w:cs="仿宋_GB2312"/>
                <w:i w:val="0"/>
                <w:iCs w:val="0"/>
                <w:caps w:val="0"/>
                <w:color w:val="000000"/>
                <w:spacing w:val="0"/>
                <w:sz w:val="24"/>
                <w:szCs w:val="24"/>
              </w:rPr>
              <w:t>强化企业污染防治主体责任，严格落实污染防治措施。同时，对生产车间全封闭，调整生产作业班次，采取有效措施减少装卸作业时钢管撞击声，从源头减少生产噪音，防止对周边居民生活干扰。</w:t>
            </w:r>
          </w:p>
        </w:tc>
        <w:tc>
          <w:tcPr>
            <w:tcW w:w="244" w:type="pc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_GB2312" w:hAnsi="宋体" w:eastAsia="仿宋_GB2312" w:cs="仿宋_GB2312"/>
                <w:i w:val="0"/>
                <w:iCs w:val="0"/>
                <w:caps w:val="0"/>
                <w:color w:val="000000"/>
                <w:spacing w:val="0"/>
                <w:sz w:val="24"/>
                <w:szCs w:val="24"/>
                <w:shd w:val="clear" w:fill="FFFFFF"/>
                <w:lang w:val="en-US" w:eastAsia="zh-CN"/>
              </w:rPr>
            </w:pPr>
            <w:r>
              <w:rPr>
                <w:rFonts w:hint="eastAsia" w:ascii="仿宋_GB2312" w:hAnsi="仿宋_GB2312" w:eastAsia="仿宋_GB2312" w:cs="仿宋_GB2312"/>
                <w:i w:val="0"/>
                <w:iCs w:val="0"/>
                <w:caps w:val="0"/>
                <w:color w:val="000000"/>
                <w:spacing w:val="0"/>
                <w:sz w:val="24"/>
                <w:szCs w:val="24"/>
                <w:shd w:val="clear" w:fill="FFFFFF"/>
              </w:rPr>
              <w:t>阶段性</w:t>
            </w:r>
            <w:r>
              <w:rPr>
                <w:rFonts w:ascii="仿宋_GB2312" w:hAnsi="宋体" w:eastAsia="仿宋_GB2312" w:cs="仿宋_GB2312"/>
                <w:i w:val="0"/>
                <w:iCs w:val="0"/>
                <w:caps w:val="0"/>
                <w:color w:val="000000"/>
                <w:spacing w:val="0"/>
                <w:sz w:val="24"/>
                <w:szCs w:val="24"/>
                <w:shd w:val="clear" w:fill="FFFFFF"/>
              </w:rPr>
              <w:t>办结</w:t>
            </w:r>
          </w:p>
        </w:tc>
        <w:tc>
          <w:tcPr>
            <w:tcW w:w="308" w:type="pc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_GB2312" w:hAnsi="仿宋_GB2312" w:eastAsia="仿宋_GB2312" w:cs="仿宋_GB2312"/>
                <w:i w:val="0"/>
                <w:iCs w:val="0"/>
                <w:caps w:val="0"/>
                <w:color w:val="000000"/>
                <w:spacing w:val="0"/>
                <w:kern w:val="0"/>
                <w:sz w:val="24"/>
                <w:szCs w:val="24"/>
                <w:u w:val="none"/>
                <w:lang w:val="en-US" w:eastAsia="zh-CN" w:bidi="ar"/>
              </w:rPr>
            </w:pPr>
            <w:r>
              <w:rPr>
                <w:rFonts w:hint="eastAsia" w:ascii="仿宋_GB2312" w:hAnsi="仿宋_GB2312" w:eastAsia="仿宋_GB2312" w:cs="仿宋_GB2312"/>
                <w:i w:val="0"/>
                <w:iCs w:val="0"/>
                <w:caps w:val="0"/>
                <w:color w:val="000000"/>
                <w:spacing w:val="0"/>
                <w:kern w:val="0"/>
                <w:sz w:val="24"/>
                <w:szCs w:val="24"/>
                <w:u w:val="none"/>
                <w:lang w:val="en-US" w:eastAsia="zh-CN" w:bidi="ar"/>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99" w:hRule="atLeast"/>
          <w:jc w:val="center"/>
        </w:trPr>
        <w:tc>
          <w:tcPr>
            <w:tcW w:w="16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suppressAutoHyphens/>
              <w:kinsoku/>
              <w:wordWrap/>
              <w:overflowPunct/>
              <w:topLinePunct w:val="0"/>
              <w:autoSpaceDE/>
              <w:autoSpaceDN/>
              <w:bidi w:val="0"/>
              <w:adjustRightInd/>
              <w:snapToGrid w:val="0"/>
              <w:spacing w:before="0" w:beforeAutospacing="0" w:after="0" w:afterAutospacing="0" w:line="200" w:lineRule="exact"/>
              <w:ind w:left="0" w:right="0"/>
              <w:jc w:val="center"/>
              <w:textAlignment w:val="auto"/>
              <w:rPr>
                <w:rFonts w:hint="default" w:ascii="仿宋_GB2312" w:hAnsi="仿宋_GB2312" w:eastAsia="仿宋_GB2312" w:cs="仿宋_GB2312"/>
                <w:kern w:val="2"/>
                <w:sz w:val="24"/>
                <w:szCs w:val="24"/>
                <w:lang w:val="en-US" w:eastAsia="zh-CN"/>
              </w:rPr>
            </w:pPr>
            <w:bookmarkStart w:id="5" w:name="OLE_LINK6" w:colFirst="3" w:colLast="4"/>
            <w:r>
              <w:rPr>
                <w:rFonts w:hint="eastAsia" w:ascii="仿宋_GB2312" w:hAnsi="仿宋_GB2312" w:eastAsia="仿宋_GB2312" w:cs="仿宋_GB2312"/>
                <w:kern w:val="2"/>
                <w:sz w:val="24"/>
                <w:szCs w:val="24"/>
                <w:lang w:val="en-US" w:eastAsia="zh-CN"/>
              </w:rPr>
              <w:t>40</w:t>
            </w:r>
          </w:p>
        </w:tc>
        <w:tc>
          <w:tcPr>
            <w:tcW w:w="270" w:type="pc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_GB2312" w:hAnsi="仿宋_GB2312" w:eastAsia="仿宋_GB2312" w:cs="仿宋_GB2312"/>
                <w:i w:val="0"/>
                <w:iCs w:val="0"/>
                <w:caps w:val="0"/>
                <w:color w:val="000000"/>
                <w:spacing w:val="0"/>
                <w:kern w:val="0"/>
                <w:sz w:val="24"/>
                <w:szCs w:val="24"/>
                <w:u w:val="none"/>
                <w:lang w:val="en-US" w:eastAsia="zh-CN" w:bidi="ar"/>
              </w:rPr>
            </w:pPr>
            <w:r>
              <w:rPr>
                <w:rFonts w:hint="eastAsia" w:ascii="仿宋_GB2312" w:hAnsi="仿宋_GB2312" w:eastAsia="仿宋_GB2312" w:cs="仿宋_GB2312"/>
                <w:i w:val="0"/>
                <w:iCs w:val="0"/>
                <w:caps w:val="0"/>
                <w:color w:val="000000"/>
                <w:spacing w:val="0"/>
                <w:kern w:val="0"/>
                <w:sz w:val="24"/>
                <w:szCs w:val="24"/>
                <w:u w:val="none"/>
                <w:lang w:val="en-US" w:eastAsia="zh-CN" w:bidi="ar"/>
              </w:rPr>
              <w:t>X3SD202506040156</w:t>
            </w:r>
          </w:p>
        </w:tc>
        <w:tc>
          <w:tcPr>
            <w:tcW w:w="477" w:type="pc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both"/>
              <w:rPr>
                <w:rFonts w:hint="eastAsia" w:ascii="仿宋_GB2312" w:hAnsi="宋体" w:eastAsia="仿宋_GB2312" w:cs="仿宋_GB2312"/>
                <w:i w:val="0"/>
                <w:iCs w:val="0"/>
                <w:caps w:val="0"/>
                <w:color w:val="000000"/>
                <w:spacing w:val="0"/>
                <w:sz w:val="24"/>
                <w:szCs w:val="24"/>
              </w:rPr>
            </w:pPr>
            <w:r>
              <w:rPr>
                <w:rFonts w:ascii="仿宋_GB2312" w:hAnsi="宋体" w:eastAsia="仿宋_GB2312" w:cs="仿宋_GB2312"/>
                <w:i w:val="0"/>
                <w:iCs w:val="0"/>
                <w:caps w:val="0"/>
                <w:color w:val="000000"/>
                <w:spacing w:val="0"/>
                <w:sz w:val="24"/>
                <w:szCs w:val="24"/>
              </w:rPr>
              <w:t>济宁市任城区南苑街道南池公馆存在侵占小区绿地，砍伐小区树木情况。</w:t>
            </w:r>
          </w:p>
        </w:tc>
        <w:tc>
          <w:tcPr>
            <w:tcW w:w="250" w:type="pc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_GB2312" w:hAnsi="仿宋_GB2312" w:eastAsia="仿宋_GB2312" w:cs="仿宋_GB2312"/>
                <w:i w:val="0"/>
                <w:iCs w:val="0"/>
                <w:caps w:val="0"/>
                <w:color w:val="000000"/>
                <w:spacing w:val="0"/>
                <w:sz w:val="24"/>
                <w:szCs w:val="24"/>
                <w:shd w:val="clear" w:fill="FFFFFF"/>
              </w:rPr>
            </w:pPr>
            <w:r>
              <w:rPr>
                <w:rFonts w:hint="eastAsia" w:ascii="仿宋_GB2312" w:hAnsi="仿宋_GB2312" w:eastAsia="仿宋_GB2312" w:cs="仿宋_GB2312"/>
                <w:i w:val="0"/>
                <w:iCs w:val="0"/>
                <w:caps w:val="0"/>
                <w:color w:val="000000"/>
                <w:spacing w:val="0"/>
                <w:sz w:val="24"/>
                <w:szCs w:val="24"/>
                <w:shd w:val="clear" w:fill="FFFFFF"/>
              </w:rPr>
              <w:t>济宁市</w:t>
            </w:r>
          </w:p>
        </w:tc>
        <w:tc>
          <w:tcPr>
            <w:tcW w:w="338" w:type="pc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ascii="仿宋_GB2312" w:hAnsi="宋体" w:eastAsia="仿宋_GB2312" w:cs="仿宋_GB2312"/>
                <w:i w:val="0"/>
                <w:iCs w:val="0"/>
                <w:caps w:val="0"/>
                <w:color w:val="000000"/>
                <w:spacing w:val="0"/>
                <w:sz w:val="24"/>
                <w:szCs w:val="24"/>
              </w:rPr>
            </w:pPr>
            <w:r>
              <w:rPr>
                <w:rFonts w:ascii="仿宋_GB2312" w:hAnsi="宋体" w:eastAsia="仿宋_GB2312" w:cs="仿宋_GB2312"/>
                <w:i w:val="0"/>
                <w:iCs w:val="0"/>
                <w:caps w:val="0"/>
                <w:color w:val="000000"/>
                <w:spacing w:val="0"/>
                <w:sz w:val="24"/>
                <w:szCs w:val="24"/>
              </w:rPr>
              <w:t>群众身边的生态环境问题</w:t>
            </w:r>
          </w:p>
        </w:tc>
        <w:tc>
          <w:tcPr>
            <w:tcW w:w="1727" w:type="pc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both"/>
              <w:rPr>
                <w:rFonts w:hint="eastAsia" w:ascii="仿宋_GB2312" w:hAnsi="仿宋_GB2312" w:eastAsia="仿宋_GB2312" w:cs="仿宋_GB2312"/>
                <w:i w:val="0"/>
                <w:iCs w:val="0"/>
                <w:caps w:val="0"/>
                <w:color w:val="000000"/>
                <w:spacing w:val="0"/>
                <w:kern w:val="0"/>
                <w:sz w:val="24"/>
                <w:szCs w:val="24"/>
                <w:u w:val="none"/>
                <w:lang w:val="en-US" w:eastAsia="zh-CN" w:bidi="ar"/>
              </w:rPr>
            </w:pPr>
            <w:r>
              <w:rPr>
                <w:rFonts w:hint="eastAsia" w:ascii="仿宋_GB2312" w:hAnsi="仿宋_GB2312" w:eastAsia="仿宋_GB2312" w:cs="仿宋_GB2312"/>
                <w:i w:val="0"/>
                <w:iCs w:val="0"/>
                <w:caps w:val="0"/>
                <w:color w:val="000000"/>
                <w:spacing w:val="0"/>
                <w:kern w:val="0"/>
                <w:sz w:val="24"/>
                <w:szCs w:val="24"/>
                <w:u w:val="none"/>
                <w:lang w:val="en-US" w:eastAsia="zh-CN" w:bidi="ar"/>
              </w:rPr>
              <w:t>6月5日，济宁市任城区政府组织区综合行政执法局、南苑街道办事处对信访件反映的问题进行了调查核实，有关情况如下：</w:t>
            </w:r>
          </w:p>
          <w:p>
            <w:pPr>
              <w:keepNext w:val="0"/>
              <w:keepLines w:val="0"/>
              <w:widowControl/>
              <w:suppressLineNumbers w:val="0"/>
              <w:spacing w:before="0" w:beforeAutospacing="0" w:after="0" w:afterAutospacing="0"/>
              <w:ind w:left="0" w:leftChars="0" w:right="0" w:rightChars="0"/>
              <w:jc w:val="both"/>
              <w:rPr>
                <w:rFonts w:hint="eastAsia" w:ascii="仿宋_GB2312" w:hAnsi="仿宋_GB2312" w:eastAsia="仿宋_GB2312" w:cs="仿宋_GB2312"/>
                <w:i w:val="0"/>
                <w:iCs w:val="0"/>
                <w:caps w:val="0"/>
                <w:color w:val="000000"/>
                <w:spacing w:val="0"/>
                <w:kern w:val="0"/>
                <w:sz w:val="24"/>
                <w:szCs w:val="24"/>
                <w:u w:val="none"/>
                <w:lang w:val="en-US" w:eastAsia="zh-CN" w:bidi="ar"/>
              </w:rPr>
            </w:pPr>
            <w:r>
              <w:rPr>
                <w:rFonts w:hint="eastAsia" w:ascii="仿宋_GB2312" w:hAnsi="仿宋_GB2312" w:eastAsia="仿宋_GB2312" w:cs="仿宋_GB2312"/>
                <w:i w:val="0"/>
                <w:iCs w:val="0"/>
                <w:caps w:val="0"/>
                <w:color w:val="000000"/>
                <w:spacing w:val="0"/>
                <w:kern w:val="0"/>
                <w:sz w:val="24"/>
                <w:szCs w:val="24"/>
                <w:u w:val="none"/>
                <w:lang w:val="en-US" w:eastAsia="zh-CN" w:bidi="ar"/>
              </w:rPr>
              <w:t>济宁市任城区南苑街道南池公馆建成于2014年，共有31栋楼，2000余户居民。信访件反映的被侵占绿地位于该小区27号楼一单元院落南侧，为公共绿地。调查发现，4月25日，该小区27号楼一住户私自将该处绿地南侧石板路向南扩宽，并在石板路上架设了木花架，其扩宽时将路南侧原栽植的3棵乔木向南移栽，破坏了约5平方米的绿地。5月29日，任城区综合行政执法局日常巡查时发现该处侵占绿地行为，随即下达了《济宁市任城区人民政府南苑街道办事处综合行政执法责令改正通知书》，责令当事人立即停止违法行为，并恢复原貌。6月5日，破坏区域已复原，并补种了草种。</w:t>
            </w:r>
          </w:p>
        </w:tc>
        <w:tc>
          <w:tcPr>
            <w:tcW w:w="211" w:type="pc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ascii="仿宋_GB2312" w:hAnsi="宋体" w:eastAsia="仿宋_GB2312" w:cs="仿宋_GB2312"/>
                <w:i w:val="0"/>
                <w:iCs w:val="0"/>
                <w:caps w:val="0"/>
                <w:color w:val="000000"/>
                <w:spacing w:val="0"/>
                <w:sz w:val="24"/>
                <w:szCs w:val="24"/>
              </w:rPr>
            </w:pPr>
            <w:r>
              <w:rPr>
                <w:rFonts w:ascii="仿宋_GB2312" w:hAnsi="宋体" w:eastAsia="仿宋_GB2312" w:cs="仿宋_GB2312"/>
                <w:i w:val="0"/>
                <w:iCs w:val="0"/>
                <w:caps w:val="0"/>
                <w:color w:val="000000"/>
                <w:spacing w:val="0"/>
                <w:sz w:val="24"/>
                <w:szCs w:val="24"/>
              </w:rPr>
              <w:t>属实</w:t>
            </w:r>
          </w:p>
        </w:tc>
        <w:tc>
          <w:tcPr>
            <w:tcW w:w="279" w:type="pc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both"/>
              <w:rPr>
                <w:rFonts w:ascii="仿宋_GB2312" w:hAnsi="宋体" w:eastAsia="仿宋_GB2312" w:cs="仿宋_GB2312"/>
                <w:i w:val="0"/>
                <w:iCs w:val="0"/>
                <w:caps w:val="0"/>
                <w:color w:val="000000"/>
                <w:spacing w:val="0"/>
                <w:sz w:val="24"/>
                <w:szCs w:val="24"/>
              </w:rPr>
            </w:pPr>
            <w:r>
              <w:rPr>
                <w:rFonts w:hint="eastAsia" w:ascii="仿宋_GB2312" w:hAnsi="宋体" w:eastAsia="仿宋_GB2312" w:cs="仿宋_GB2312"/>
                <w:i w:val="0"/>
                <w:iCs w:val="0"/>
                <w:caps w:val="0"/>
                <w:color w:val="000000"/>
                <w:spacing w:val="0"/>
                <w:sz w:val="24"/>
                <w:szCs w:val="24"/>
              </w:rPr>
              <w:t>落实整改措施，恢复破坏的小区公共绿地。</w:t>
            </w:r>
          </w:p>
        </w:tc>
        <w:tc>
          <w:tcPr>
            <w:tcW w:w="730" w:type="pc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both"/>
              <w:rPr>
                <w:rFonts w:ascii="仿宋_GB2312" w:hAnsi="宋体" w:eastAsia="仿宋_GB2312" w:cs="仿宋_GB2312"/>
                <w:i w:val="0"/>
                <w:iCs w:val="0"/>
                <w:caps w:val="0"/>
                <w:color w:val="000000"/>
                <w:spacing w:val="0"/>
                <w:sz w:val="24"/>
                <w:szCs w:val="24"/>
              </w:rPr>
            </w:pPr>
            <w:r>
              <w:rPr>
                <w:rFonts w:ascii="仿宋_GB2312" w:hAnsi="宋体" w:eastAsia="仿宋_GB2312" w:cs="仿宋_GB2312"/>
                <w:i w:val="0"/>
                <w:iCs w:val="0"/>
                <w:caps w:val="0"/>
                <w:color w:val="000000"/>
                <w:spacing w:val="0"/>
                <w:sz w:val="24"/>
                <w:szCs w:val="24"/>
              </w:rPr>
              <w:t>济宁市任城区政府责成区综合行政执法局、南苑街道办事处采取以下措施：</w:t>
            </w:r>
            <w:r>
              <w:rPr>
                <w:rFonts w:hint="default" w:ascii="仿宋_GB2312" w:hAnsi="宋体" w:eastAsia="仿宋_GB2312" w:cs="仿宋_GB2312"/>
                <w:i w:val="0"/>
                <w:iCs w:val="0"/>
                <w:caps w:val="0"/>
                <w:color w:val="000000"/>
                <w:spacing w:val="0"/>
                <w:sz w:val="24"/>
                <w:szCs w:val="24"/>
                <w:u w:val="none"/>
              </w:rPr>
              <w:br w:type="textWrapping"/>
            </w:r>
            <w:r>
              <w:rPr>
                <w:rFonts w:hint="default" w:ascii="仿宋_GB2312" w:hAnsi="宋体" w:eastAsia="仿宋_GB2312" w:cs="仿宋_GB2312"/>
                <w:i w:val="0"/>
                <w:iCs w:val="0"/>
                <w:caps w:val="0"/>
                <w:color w:val="000000"/>
                <w:spacing w:val="0"/>
                <w:sz w:val="24"/>
                <w:szCs w:val="24"/>
              </w:rPr>
              <w:t>督促该小区物业加强管理，做好日常巡查，严防破坏绿地、侵占公共利益的行为发生。</w:t>
            </w:r>
          </w:p>
        </w:tc>
        <w:tc>
          <w:tcPr>
            <w:tcW w:w="244" w:type="pc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ascii="仿宋_GB2312" w:hAnsi="宋体" w:eastAsia="仿宋_GB2312" w:cs="仿宋_GB2312"/>
                <w:i w:val="0"/>
                <w:iCs w:val="0"/>
                <w:caps w:val="0"/>
                <w:color w:val="000000"/>
                <w:spacing w:val="0"/>
                <w:sz w:val="24"/>
                <w:szCs w:val="24"/>
              </w:rPr>
            </w:pPr>
            <w:r>
              <w:rPr>
                <w:rFonts w:ascii="仿宋_GB2312" w:hAnsi="宋体" w:eastAsia="仿宋_GB2312" w:cs="仿宋_GB2312"/>
                <w:i w:val="0"/>
                <w:iCs w:val="0"/>
                <w:caps w:val="0"/>
                <w:color w:val="000000"/>
                <w:spacing w:val="0"/>
                <w:sz w:val="24"/>
                <w:szCs w:val="24"/>
              </w:rPr>
              <w:t>已办结</w:t>
            </w:r>
          </w:p>
        </w:tc>
        <w:tc>
          <w:tcPr>
            <w:tcW w:w="308" w:type="pc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_GB2312" w:hAnsi="仿宋_GB2312" w:eastAsia="仿宋_GB2312" w:cs="仿宋_GB2312"/>
                <w:i w:val="0"/>
                <w:iCs w:val="0"/>
                <w:caps w:val="0"/>
                <w:color w:val="000000"/>
                <w:spacing w:val="0"/>
                <w:kern w:val="0"/>
                <w:sz w:val="24"/>
                <w:szCs w:val="24"/>
                <w:u w:val="none"/>
                <w:lang w:val="en-US" w:eastAsia="zh-CN" w:bidi="ar"/>
              </w:rPr>
            </w:pPr>
            <w:r>
              <w:rPr>
                <w:rFonts w:hint="eastAsia" w:ascii="仿宋_GB2312" w:hAnsi="仿宋_GB2312" w:eastAsia="仿宋_GB2312" w:cs="仿宋_GB2312"/>
                <w:i w:val="0"/>
                <w:iCs w:val="0"/>
                <w:caps w:val="0"/>
                <w:color w:val="000000"/>
                <w:spacing w:val="0"/>
                <w:kern w:val="0"/>
                <w:sz w:val="24"/>
                <w:szCs w:val="24"/>
                <w:u w:val="none"/>
                <w:lang w:val="en-US" w:eastAsia="zh-CN" w:bidi="ar"/>
              </w:rPr>
              <w:t>无</w:t>
            </w:r>
          </w:p>
        </w:tc>
      </w:tr>
      <w:bookmarkEnd w:id="5"/>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99" w:hRule="atLeast"/>
          <w:jc w:val="center"/>
        </w:trPr>
        <w:tc>
          <w:tcPr>
            <w:tcW w:w="16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suppressAutoHyphens/>
              <w:kinsoku/>
              <w:wordWrap/>
              <w:overflowPunct/>
              <w:topLinePunct w:val="0"/>
              <w:autoSpaceDE/>
              <w:autoSpaceDN/>
              <w:bidi w:val="0"/>
              <w:adjustRightInd/>
              <w:snapToGrid w:val="0"/>
              <w:spacing w:before="0" w:beforeAutospacing="0" w:after="0" w:afterAutospacing="0" w:line="200" w:lineRule="exact"/>
              <w:ind w:left="0" w:right="0"/>
              <w:jc w:val="center"/>
              <w:textAlignment w:val="auto"/>
              <w:rPr>
                <w:rFonts w:hint="default" w:ascii="仿宋_GB2312" w:hAnsi="仿宋_GB2312" w:eastAsia="仿宋_GB2312" w:cs="仿宋_GB2312"/>
                <w:kern w:val="2"/>
                <w:sz w:val="24"/>
                <w:szCs w:val="24"/>
                <w:lang w:val="en-US" w:eastAsia="zh-CN"/>
              </w:rPr>
            </w:pPr>
            <w:bookmarkStart w:id="6" w:name="OLE_LINK7" w:colFirst="3" w:colLast="4"/>
            <w:r>
              <w:rPr>
                <w:rFonts w:hint="eastAsia" w:ascii="仿宋_GB2312" w:hAnsi="仿宋_GB2312" w:eastAsia="仿宋_GB2312" w:cs="仿宋_GB2312"/>
                <w:kern w:val="2"/>
                <w:sz w:val="24"/>
                <w:szCs w:val="24"/>
                <w:lang w:val="en-US" w:eastAsia="zh-CN"/>
              </w:rPr>
              <w:t>41</w:t>
            </w:r>
          </w:p>
        </w:tc>
        <w:tc>
          <w:tcPr>
            <w:tcW w:w="270" w:type="pc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_GB2312" w:hAnsi="仿宋_GB2312" w:eastAsia="仿宋_GB2312" w:cs="仿宋_GB2312"/>
                <w:i w:val="0"/>
                <w:iCs w:val="0"/>
                <w:caps w:val="0"/>
                <w:color w:val="000000"/>
                <w:spacing w:val="0"/>
                <w:kern w:val="0"/>
                <w:sz w:val="24"/>
                <w:szCs w:val="24"/>
                <w:u w:val="none"/>
                <w:lang w:val="en-US" w:eastAsia="zh-CN" w:bidi="ar"/>
              </w:rPr>
            </w:pPr>
            <w:r>
              <w:rPr>
                <w:rFonts w:ascii="仿宋_GB2312" w:hAnsi="宋体" w:eastAsia="仿宋_GB2312" w:cs="仿宋_GB2312"/>
                <w:i w:val="0"/>
                <w:iCs w:val="0"/>
                <w:caps w:val="0"/>
                <w:color w:val="000000"/>
                <w:spacing w:val="0"/>
                <w:sz w:val="24"/>
                <w:szCs w:val="24"/>
              </w:rPr>
              <w:t>X3SD202506050038</w:t>
            </w:r>
          </w:p>
        </w:tc>
        <w:tc>
          <w:tcPr>
            <w:tcW w:w="477" w:type="pc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both"/>
              <w:rPr>
                <w:rFonts w:ascii="仿宋_GB2312" w:hAnsi="宋体" w:eastAsia="仿宋_GB2312" w:cs="仿宋_GB2312"/>
                <w:i w:val="0"/>
                <w:iCs w:val="0"/>
                <w:caps w:val="0"/>
                <w:color w:val="000000"/>
                <w:spacing w:val="0"/>
                <w:sz w:val="24"/>
                <w:szCs w:val="24"/>
              </w:rPr>
            </w:pPr>
            <w:r>
              <w:rPr>
                <w:rFonts w:ascii="仿宋_GB2312" w:hAnsi="宋体" w:eastAsia="仿宋_GB2312" w:cs="仿宋_GB2312"/>
                <w:i w:val="0"/>
                <w:iCs w:val="0"/>
                <w:caps w:val="0"/>
                <w:color w:val="000000"/>
                <w:spacing w:val="0"/>
                <w:sz w:val="24"/>
                <w:szCs w:val="24"/>
              </w:rPr>
              <w:t>济宁市梁山县原王府集乡王府集村附近一无手续无资质的混凝土搅拌站，扬尘及运输、施工噪音扰民。</w:t>
            </w:r>
          </w:p>
        </w:tc>
        <w:tc>
          <w:tcPr>
            <w:tcW w:w="250" w:type="pc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_GB2312" w:hAnsi="仿宋_GB2312" w:eastAsia="仿宋_GB2312" w:cs="仿宋_GB2312"/>
                <w:i w:val="0"/>
                <w:iCs w:val="0"/>
                <w:caps w:val="0"/>
                <w:color w:val="000000"/>
                <w:spacing w:val="0"/>
                <w:kern w:val="2"/>
                <w:sz w:val="24"/>
                <w:szCs w:val="24"/>
                <w:shd w:val="clear" w:fill="FFFFFF"/>
                <w:lang w:val="en-US" w:eastAsia="zh-CN" w:bidi="ar-SA"/>
              </w:rPr>
            </w:pPr>
            <w:r>
              <w:rPr>
                <w:rFonts w:hint="eastAsia" w:ascii="仿宋_GB2312" w:hAnsi="仿宋_GB2312" w:eastAsia="仿宋_GB2312" w:cs="仿宋_GB2312"/>
                <w:i w:val="0"/>
                <w:iCs w:val="0"/>
                <w:caps w:val="0"/>
                <w:color w:val="000000"/>
                <w:spacing w:val="0"/>
                <w:sz w:val="24"/>
                <w:szCs w:val="24"/>
                <w:shd w:val="clear" w:fill="FFFFFF"/>
              </w:rPr>
              <w:t>济宁市</w:t>
            </w:r>
          </w:p>
        </w:tc>
        <w:tc>
          <w:tcPr>
            <w:tcW w:w="338" w:type="pc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ascii="仿宋_GB2312" w:hAnsi="宋体" w:eastAsia="仿宋_GB2312" w:cs="仿宋_GB2312"/>
                <w:i w:val="0"/>
                <w:iCs w:val="0"/>
                <w:caps w:val="0"/>
                <w:color w:val="000000"/>
                <w:spacing w:val="0"/>
                <w:kern w:val="2"/>
                <w:sz w:val="24"/>
                <w:szCs w:val="24"/>
                <w:lang w:val="en-US" w:eastAsia="zh-CN" w:bidi="ar-SA"/>
              </w:rPr>
            </w:pPr>
            <w:r>
              <w:rPr>
                <w:rFonts w:ascii="仿宋_GB2312" w:hAnsi="宋体" w:eastAsia="仿宋_GB2312" w:cs="仿宋_GB2312"/>
                <w:i w:val="0"/>
                <w:iCs w:val="0"/>
                <w:caps w:val="0"/>
                <w:color w:val="000000"/>
                <w:spacing w:val="0"/>
                <w:sz w:val="24"/>
                <w:szCs w:val="24"/>
              </w:rPr>
              <w:t>群众身边的生态环境问题</w:t>
            </w:r>
          </w:p>
        </w:tc>
        <w:tc>
          <w:tcPr>
            <w:tcW w:w="1727" w:type="pc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both"/>
              <w:rPr>
                <w:rFonts w:hint="eastAsia" w:ascii="仿宋_GB2312" w:hAnsi="仿宋_GB2312" w:eastAsia="仿宋_GB2312" w:cs="仿宋_GB2312"/>
                <w:i w:val="0"/>
                <w:iCs w:val="0"/>
                <w:caps w:val="0"/>
                <w:color w:val="000000"/>
                <w:spacing w:val="0"/>
                <w:kern w:val="0"/>
                <w:sz w:val="24"/>
                <w:szCs w:val="24"/>
                <w:u w:val="none"/>
                <w:lang w:val="en-US" w:eastAsia="zh-CN" w:bidi="ar"/>
              </w:rPr>
            </w:pPr>
            <w:r>
              <w:rPr>
                <w:rFonts w:ascii="仿宋_GB2312" w:hAnsi="宋体" w:eastAsia="仿宋_GB2312" w:cs="仿宋_GB2312"/>
                <w:i w:val="0"/>
                <w:iCs w:val="0"/>
                <w:caps w:val="0"/>
                <w:color w:val="000000"/>
                <w:spacing w:val="0"/>
                <w:sz w:val="24"/>
                <w:szCs w:val="24"/>
              </w:rPr>
              <w:t>6月6日，梁山县政府组织县工业和信息化局、济宁市生态环境局梁山县分局、馆驿镇政府对信访件反映的问题进行了调查核实，有关情况如下：</w:t>
            </w:r>
            <w:r>
              <w:rPr>
                <w:rFonts w:hint="default" w:ascii="仿宋_GB2312" w:hAnsi="宋体" w:eastAsia="仿宋_GB2312" w:cs="仿宋_GB2312"/>
                <w:i w:val="0"/>
                <w:iCs w:val="0"/>
                <w:caps w:val="0"/>
                <w:color w:val="000000"/>
                <w:spacing w:val="0"/>
                <w:sz w:val="24"/>
                <w:szCs w:val="24"/>
                <w:u w:val="none"/>
                <w:bdr w:val="none" w:color="auto" w:sz="0" w:space="0"/>
              </w:rPr>
              <w:br w:type="textWrapping"/>
            </w:r>
            <w:r>
              <w:rPr>
                <w:rFonts w:hint="default" w:ascii="仿宋_GB2312" w:hAnsi="宋体" w:eastAsia="仿宋_GB2312" w:cs="仿宋_GB2312"/>
                <w:i w:val="0"/>
                <w:iCs w:val="0"/>
                <w:caps w:val="0"/>
                <w:color w:val="000000"/>
                <w:spacing w:val="0"/>
                <w:sz w:val="24"/>
                <w:szCs w:val="24"/>
              </w:rPr>
              <w:t>1.信访件反映的“混凝土搅拌站”实际为梁山东辉新型建材有限公司，位于梁山县馆驿镇王府集村（原王府集乡王府集村）东南。2024年1月该企业租赁该处厂房私自建设混凝土搅拌项目，2024年10月建成投产，间断生产至2025年5月。该建设项目未办理环评手续。2025年5月30日，梁山县在日常排查时发现该企业违法生产，济宁市生态环境局梁山县分局要求其立即停止违法行为，并告知其项目未在合规工业园区内建设，不符合办理环评审批手续条件。该企业负责人明确表示抓紧时间自行拆除生产设施。</w:t>
            </w:r>
            <w:r>
              <w:rPr>
                <w:rFonts w:hint="default" w:ascii="仿宋_GB2312" w:hAnsi="宋体" w:eastAsia="仿宋_GB2312" w:cs="仿宋_GB2312"/>
                <w:i w:val="0"/>
                <w:iCs w:val="0"/>
                <w:caps w:val="0"/>
                <w:color w:val="000000"/>
                <w:spacing w:val="0"/>
                <w:sz w:val="24"/>
                <w:szCs w:val="24"/>
                <w:u w:val="none"/>
                <w:bdr w:val="none" w:color="auto" w:sz="0" w:space="0"/>
              </w:rPr>
              <w:br w:type="textWrapping"/>
            </w:r>
            <w:r>
              <w:rPr>
                <w:rFonts w:hint="default" w:ascii="仿宋_GB2312" w:hAnsi="宋体" w:eastAsia="仿宋_GB2312" w:cs="仿宋_GB2312"/>
                <w:i w:val="0"/>
                <w:iCs w:val="0"/>
                <w:caps w:val="0"/>
                <w:color w:val="000000"/>
                <w:spacing w:val="0"/>
                <w:sz w:val="24"/>
                <w:szCs w:val="24"/>
              </w:rPr>
              <w:t>2.现场调查时，该企业正在拆除生产设施、清运物料，厂区内堆有部分未清运的砂石原料。因该企业在拆除生产设施、清运砂石的过程中未采取有效的降噪抑尘措施，期间产生的噪声、扬尘对周边居民生活造成影响。</w:t>
            </w:r>
          </w:p>
        </w:tc>
        <w:tc>
          <w:tcPr>
            <w:tcW w:w="211" w:type="pc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ascii="仿宋_GB2312" w:hAnsi="宋体" w:eastAsia="仿宋_GB2312" w:cs="仿宋_GB2312"/>
                <w:i w:val="0"/>
                <w:iCs w:val="0"/>
                <w:caps w:val="0"/>
                <w:color w:val="000000"/>
                <w:spacing w:val="0"/>
                <w:sz w:val="24"/>
                <w:szCs w:val="24"/>
              </w:rPr>
            </w:pPr>
            <w:r>
              <w:rPr>
                <w:rFonts w:ascii="仿宋_GB2312" w:hAnsi="宋体" w:eastAsia="仿宋_GB2312" w:cs="仿宋_GB2312"/>
                <w:i w:val="0"/>
                <w:iCs w:val="0"/>
                <w:caps w:val="0"/>
                <w:color w:val="000000"/>
                <w:spacing w:val="0"/>
                <w:sz w:val="24"/>
                <w:szCs w:val="24"/>
              </w:rPr>
              <w:t>属实</w:t>
            </w:r>
          </w:p>
        </w:tc>
        <w:tc>
          <w:tcPr>
            <w:tcW w:w="279" w:type="pc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both"/>
              <w:rPr>
                <w:rFonts w:hint="eastAsia" w:ascii="仿宋_GB2312" w:hAnsi="宋体" w:eastAsia="仿宋_GB2312" w:cs="仿宋_GB2312"/>
                <w:i w:val="0"/>
                <w:iCs w:val="0"/>
                <w:caps w:val="0"/>
                <w:color w:val="000000"/>
                <w:spacing w:val="0"/>
                <w:sz w:val="24"/>
                <w:szCs w:val="24"/>
              </w:rPr>
            </w:pPr>
            <w:r>
              <w:rPr>
                <w:rFonts w:ascii="仿宋_GB2312" w:hAnsi="宋体" w:eastAsia="仿宋_GB2312" w:cs="仿宋_GB2312"/>
                <w:i w:val="0"/>
                <w:iCs w:val="0"/>
                <w:caps w:val="0"/>
                <w:color w:val="000000"/>
                <w:spacing w:val="0"/>
                <w:sz w:val="24"/>
                <w:szCs w:val="24"/>
              </w:rPr>
              <w:t>加强监督指导，规范企业设备拆除和物料清运，不对周边群众生活产生影响。</w:t>
            </w:r>
          </w:p>
        </w:tc>
        <w:tc>
          <w:tcPr>
            <w:tcW w:w="730" w:type="pc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both"/>
              <w:rPr>
                <w:rFonts w:ascii="仿宋_GB2312" w:hAnsi="宋体" w:eastAsia="仿宋_GB2312" w:cs="仿宋_GB2312"/>
                <w:i w:val="0"/>
                <w:iCs w:val="0"/>
                <w:caps w:val="0"/>
                <w:color w:val="000000"/>
                <w:spacing w:val="0"/>
                <w:sz w:val="24"/>
                <w:szCs w:val="24"/>
              </w:rPr>
            </w:pPr>
            <w:r>
              <w:rPr>
                <w:rFonts w:ascii="仿宋_GB2312" w:hAnsi="宋体" w:eastAsia="仿宋_GB2312" w:cs="仿宋_GB2312"/>
                <w:i w:val="0"/>
                <w:iCs w:val="0"/>
                <w:caps w:val="0"/>
                <w:color w:val="000000"/>
                <w:spacing w:val="0"/>
                <w:sz w:val="24"/>
                <w:szCs w:val="24"/>
              </w:rPr>
              <w:t>梁山县政府责成县工业和信息化局、济宁市生态环境局梁山县分局、馆驿镇政府等部门采取以下措施：</w:t>
            </w:r>
            <w:r>
              <w:rPr>
                <w:rFonts w:hint="default" w:ascii="仿宋_GB2312" w:hAnsi="宋体" w:eastAsia="仿宋_GB2312" w:cs="仿宋_GB2312"/>
                <w:i w:val="0"/>
                <w:iCs w:val="0"/>
                <w:caps w:val="0"/>
                <w:color w:val="000000"/>
                <w:spacing w:val="0"/>
                <w:sz w:val="24"/>
                <w:szCs w:val="24"/>
                <w:u w:val="none"/>
                <w:bdr w:val="none" w:color="auto" w:sz="0" w:space="0"/>
              </w:rPr>
              <w:br w:type="textWrapping"/>
            </w:r>
            <w:r>
              <w:rPr>
                <w:rFonts w:hint="default" w:ascii="仿宋_GB2312" w:hAnsi="宋体" w:eastAsia="仿宋_GB2312" w:cs="仿宋_GB2312"/>
                <w:i w:val="0"/>
                <w:iCs w:val="0"/>
                <w:caps w:val="0"/>
                <w:color w:val="000000"/>
                <w:spacing w:val="0"/>
                <w:sz w:val="24"/>
                <w:szCs w:val="24"/>
              </w:rPr>
              <w:t>1.指导企业规范设备拆除和物料清运，降低噪声、抑制扬尘，减少对周边居民的影响。</w:t>
            </w:r>
            <w:r>
              <w:rPr>
                <w:rFonts w:hint="default" w:ascii="仿宋_GB2312" w:hAnsi="宋体" w:eastAsia="仿宋_GB2312" w:cs="仿宋_GB2312"/>
                <w:i w:val="0"/>
                <w:iCs w:val="0"/>
                <w:caps w:val="0"/>
                <w:color w:val="000000"/>
                <w:spacing w:val="0"/>
                <w:sz w:val="24"/>
                <w:szCs w:val="24"/>
                <w:u w:val="none"/>
                <w:bdr w:val="none" w:color="auto" w:sz="0" w:space="0"/>
              </w:rPr>
              <w:br w:type="textWrapping"/>
            </w:r>
            <w:r>
              <w:rPr>
                <w:rFonts w:hint="default" w:ascii="仿宋_GB2312" w:hAnsi="宋体" w:eastAsia="仿宋_GB2312" w:cs="仿宋_GB2312"/>
                <w:i w:val="0"/>
                <w:iCs w:val="0"/>
                <w:caps w:val="0"/>
                <w:color w:val="000000"/>
                <w:spacing w:val="0"/>
                <w:sz w:val="24"/>
                <w:szCs w:val="24"/>
              </w:rPr>
              <w:t>2.加大日常巡查力度，落实网格化监管责任，对违法行为依法查处。</w:t>
            </w:r>
          </w:p>
        </w:tc>
        <w:tc>
          <w:tcPr>
            <w:tcW w:w="244" w:type="pc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ascii="仿宋_GB2312" w:hAnsi="宋体" w:eastAsia="仿宋_GB2312" w:cs="仿宋_GB2312"/>
                <w:i w:val="0"/>
                <w:iCs w:val="0"/>
                <w:caps w:val="0"/>
                <w:color w:val="000000"/>
                <w:spacing w:val="0"/>
                <w:sz w:val="24"/>
                <w:szCs w:val="24"/>
              </w:rPr>
            </w:pPr>
            <w:r>
              <w:rPr>
                <w:rFonts w:ascii="仿宋_GB2312" w:hAnsi="宋体" w:eastAsia="仿宋_GB2312" w:cs="仿宋_GB2312"/>
                <w:i w:val="0"/>
                <w:iCs w:val="0"/>
                <w:caps w:val="0"/>
                <w:color w:val="000000"/>
                <w:spacing w:val="0"/>
                <w:sz w:val="24"/>
                <w:szCs w:val="24"/>
              </w:rPr>
              <w:t>阶段性办结</w:t>
            </w:r>
          </w:p>
        </w:tc>
        <w:tc>
          <w:tcPr>
            <w:tcW w:w="308" w:type="pc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_GB2312" w:hAnsi="仿宋_GB2312" w:eastAsia="仿宋_GB2312" w:cs="仿宋_GB2312"/>
                <w:i w:val="0"/>
                <w:iCs w:val="0"/>
                <w:caps w:val="0"/>
                <w:color w:val="000000"/>
                <w:spacing w:val="0"/>
                <w:kern w:val="0"/>
                <w:sz w:val="24"/>
                <w:szCs w:val="24"/>
                <w:u w:val="none"/>
                <w:lang w:val="en-US" w:eastAsia="zh-CN" w:bidi="ar"/>
              </w:rPr>
            </w:pPr>
            <w:r>
              <w:rPr>
                <w:rFonts w:ascii="仿宋_GB2312" w:hAnsi="宋体" w:eastAsia="仿宋_GB2312" w:cs="仿宋_GB2312"/>
                <w:i w:val="0"/>
                <w:iCs w:val="0"/>
                <w:caps w:val="0"/>
                <w:color w:val="000000"/>
                <w:spacing w:val="0"/>
                <w:sz w:val="24"/>
                <w:szCs w:val="24"/>
              </w:rPr>
              <w:t>诫勉1人，通报1人。</w:t>
            </w:r>
          </w:p>
        </w:tc>
      </w:tr>
      <w:bookmarkEnd w:id="6"/>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99" w:hRule="atLeast"/>
          <w:jc w:val="center"/>
        </w:trPr>
        <w:tc>
          <w:tcPr>
            <w:tcW w:w="16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suppressAutoHyphens/>
              <w:kinsoku/>
              <w:wordWrap/>
              <w:overflowPunct/>
              <w:topLinePunct w:val="0"/>
              <w:autoSpaceDE/>
              <w:autoSpaceDN/>
              <w:bidi w:val="0"/>
              <w:adjustRightInd/>
              <w:snapToGrid w:val="0"/>
              <w:spacing w:before="0" w:beforeAutospacing="0" w:after="0" w:afterAutospacing="0" w:line="200" w:lineRule="exact"/>
              <w:ind w:left="0" w:right="0"/>
              <w:jc w:val="center"/>
              <w:textAlignment w:val="auto"/>
              <w:rPr>
                <w:rFonts w:hint="default" w:ascii="仿宋_GB2312" w:hAnsi="仿宋_GB2312" w:eastAsia="仿宋_GB2312" w:cs="仿宋_GB2312"/>
                <w:kern w:val="2"/>
                <w:sz w:val="24"/>
                <w:szCs w:val="24"/>
                <w:lang w:val="en-US" w:eastAsia="zh-CN"/>
              </w:rPr>
            </w:pPr>
            <w:r>
              <w:rPr>
                <w:rFonts w:hint="eastAsia" w:ascii="仿宋_GB2312" w:hAnsi="仿宋_GB2312" w:eastAsia="仿宋_GB2312" w:cs="仿宋_GB2312"/>
                <w:kern w:val="2"/>
                <w:sz w:val="24"/>
                <w:szCs w:val="24"/>
                <w:lang w:val="en-US" w:eastAsia="zh-CN"/>
              </w:rPr>
              <w:t>42</w:t>
            </w:r>
          </w:p>
        </w:tc>
        <w:tc>
          <w:tcPr>
            <w:tcW w:w="270" w:type="pc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ascii="仿宋_GB2312" w:hAnsi="宋体" w:eastAsia="仿宋_GB2312" w:cs="仿宋_GB2312"/>
                <w:i w:val="0"/>
                <w:iCs w:val="0"/>
                <w:caps w:val="0"/>
                <w:color w:val="000000"/>
                <w:spacing w:val="0"/>
                <w:sz w:val="24"/>
                <w:szCs w:val="24"/>
              </w:rPr>
            </w:pPr>
            <w:r>
              <w:rPr>
                <w:rFonts w:ascii="仿宋_GB2312" w:hAnsi="宋体" w:eastAsia="仿宋_GB2312" w:cs="仿宋_GB2312"/>
                <w:i w:val="0"/>
                <w:iCs w:val="0"/>
                <w:caps w:val="0"/>
                <w:color w:val="000000"/>
                <w:spacing w:val="0"/>
                <w:sz w:val="24"/>
                <w:szCs w:val="24"/>
              </w:rPr>
              <w:t>X3SD202506050049</w:t>
            </w:r>
          </w:p>
        </w:tc>
        <w:tc>
          <w:tcPr>
            <w:tcW w:w="477" w:type="pc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both"/>
              <w:rPr>
                <w:rFonts w:ascii="仿宋_GB2312" w:hAnsi="宋体" w:eastAsia="仿宋_GB2312" w:cs="仿宋_GB2312"/>
                <w:i w:val="0"/>
                <w:iCs w:val="0"/>
                <w:caps w:val="0"/>
                <w:color w:val="000000"/>
                <w:spacing w:val="0"/>
                <w:sz w:val="24"/>
                <w:szCs w:val="24"/>
              </w:rPr>
            </w:pPr>
            <w:r>
              <w:rPr>
                <w:rFonts w:ascii="仿宋_GB2312" w:hAnsi="宋体" w:eastAsia="仿宋_GB2312" w:cs="仿宋_GB2312"/>
                <w:i w:val="0"/>
                <w:iCs w:val="0"/>
                <w:caps w:val="0"/>
                <w:color w:val="000000"/>
                <w:spacing w:val="0"/>
                <w:sz w:val="24"/>
                <w:szCs w:val="24"/>
              </w:rPr>
              <w:t>济宁市邹城市城前镇存在以祝沟—岔河村河道旅游工程项目为名义盗采河道砂石问题，破坏耕地、林地。</w:t>
            </w:r>
          </w:p>
        </w:tc>
        <w:tc>
          <w:tcPr>
            <w:tcW w:w="250" w:type="pc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_GB2312" w:hAnsi="仿宋_GB2312" w:eastAsia="仿宋_GB2312" w:cs="仿宋_GB2312"/>
                <w:i w:val="0"/>
                <w:iCs w:val="0"/>
                <w:caps w:val="0"/>
                <w:color w:val="000000"/>
                <w:spacing w:val="0"/>
                <w:kern w:val="2"/>
                <w:sz w:val="24"/>
                <w:szCs w:val="24"/>
                <w:shd w:val="clear" w:fill="FFFFFF"/>
                <w:lang w:val="en-US" w:eastAsia="zh-CN" w:bidi="ar-SA"/>
              </w:rPr>
            </w:pPr>
            <w:r>
              <w:rPr>
                <w:rFonts w:hint="eastAsia" w:ascii="仿宋_GB2312" w:hAnsi="仿宋_GB2312" w:eastAsia="仿宋_GB2312" w:cs="仿宋_GB2312"/>
                <w:i w:val="0"/>
                <w:iCs w:val="0"/>
                <w:caps w:val="0"/>
                <w:color w:val="000000"/>
                <w:spacing w:val="0"/>
                <w:sz w:val="24"/>
                <w:szCs w:val="24"/>
                <w:shd w:val="clear" w:fill="FFFFFF"/>
              </w:rPr>
              <w:t>济宁市</w:t>
            </w:r>
          </w:p>
        </w:tc>
        <w:tc>
          <w:tcPr>
            <w:tcW w:w="338" w:type="pc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ascii="仿宋_GB2312" w:hAnsi="宋体" w:eastAsia="仿宋_GB2312" w:cs="仿宋_GB2312"/>
                <w:i w:val="0"/>
                <w:iCs w:val="0"/>
                <w:caps w:val="0"/>
                <w:color w:val="000000"/>
                <w:spacing w:val="0"/>
                <w:kern w:val="2"/>
                <w:sz w:val="24"/>
                <w:szCs w:val="24"/>
                <w:lang w:val="en-US" w:eastAsia="zh-CN" w:bidi="ar-SA"/>
              </w:rPr>
            </w:pPr>
            <w:r>
              <w:rPr>
                <w:rFonts w:ascii="仿宋_GB2312" w:hAnsi="宋体" w:eastAsia="仿宋_GB2312" w:cs="仿宋_GB2312"/>
                <w:i w:val="0"/>
                <w:iCs w:val="0"/>
                <w:caps w:val="0"/>
                <w:color w:val="000000"/>
                <w:spacing w:val="0"/>
                <w:sz w:val="24"/>
                <w:szCs w:val="24"/>
              </w:rPr>
              <w:t>群众身边的生态环境问题</w:t>
            </w:r>
          </w:p>
        </w:tc>
        <w:tc>
          <w:tcPr>
            <w:tcW w:w="1727" w:type="pc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both"/>
              <w:rPr>
                <w:rFonts w:ascii="仿宋_GB2312" w:hAnsi="宋体" w:eastAsia="仿宋_GB2312" w:cs="仿宋_GB2312"/>
                <w:i w:val="0"/>
                <w:iCs w:val="0"/>
                <w:caps w:val="0"/>
                <w:color w:val="000000"/>
                <w:spacing w:val="0"/>
                <w:sz w:val="24"/>
                <w:szCs w:val="24"/>
              </w:rPr>
            </w:pPr>
            <w:r>
              <w:rPr>
                <w:rFonts w:ascii="仿宋_GB2312" w:hAnsi="宋体" w:eastAsia="仿宋_GB2312" w:cs="仿宋_GB2312"/>
                <w:i w:val="0"/>
                <w:iCs w:val="0"/>
                <w:caps w:val="0"/>
                <w:color w:val="000000"/>
                <w:spacing w:val="0"/>
                <w:sz w:val="24"/>
                <w:szCs w:val="24"/>
              </w:rPr>
              <w:t>6月6日，邹城市政府组织市水务局、市自然资源和规划局、城前镇政府对信访件反映的问题进行了调查核实，有关情况如下：</w:t>
            </w:r>
            <w:r>
              <w:rPr>
                <w:rFonts w:hint="default" w:ascii="仿宋_GB2312" w:hAnsi="宋体" w:eastAsia="仿宋_GB2312" w:cs="仿宋_GB2312"/>
                <w:i w:val="0"/>
                <w:iCs w:val="0"/>
                <w:caps w:val="0"/>
                <w:color w:val="000000"/>
                <w:spacing w:val="0"/>
                <w:sz w:val="24"/>
                <w:szCs w:val="24"/>
                <w:u w:val="none"/>
                <w:bdr w:val="none" w:color="auto" w:sz="0" w:space="0"/>
              </w:rPr>
              <w:br w:type="textWrapping"/>
            </w:r>
            <w:r>
              <w:rPr>
                <w:rFonts w:hint="default" w:ascii="仿宋_GB2312" w:hAnsi="宋体" w:eastAsia="仿宋_GB2312" w:cs="仿宋_GB2312"/>
                <w:i w:val="0"/>
                <w:iCs w:val="0"/>
                <w:caps w:val="0"/>
                <w:color w:val="000000"/>
                <w:spacing w:val="0"/>
                <w:sz w:val="24"/>
                <w:szCs w:val="24"/>
              </w:rPr>
              <w:t>1.信访件反映的河道旅游工程项目实际为邹城市城前镇戈河祝沟至岔河段生态保护及旅游开发项目，为2010年1月邹城市城前镇政府招商引资项目。该项目位于邹城市城前镇戈河祝沟至岔河段，全长6400米，项目建设主要包括拦水工程、两岸绿化工程、城河治理工程等。2011年7月，项目建设方取得《河道采砂许可证》，其在项目建设期间采挖河道砂石为合法行为。在项目施工过程中，邹城市城前镇政府发现合同方选择性履约，遂于2013年10月停止了项目建设。截至目前，该项目仍处于停工状态，调查未发现盗采河道砂石问题。</w:t>
            </w:r>
            <w:r>
              <w:rPr>
                <w:rFonts w:hint="default" w:ascii="仿宋_GB2312" w:hAnsi="宋体" w:eastAsia="仿宋_GB2312" w:cs="仿宋_GB2312"/>
                <w:i w:val="0"/>
                <w:iCs w:val="0"/>
                <w:caps w:val="0"/>
                <w:color w:val="000000"/>
                <w:spacing w:val="0"/>
                <w:sz w:val="24"/>
                <w:szCs w:val="24"/>
                <w:u w:val="none"/>
                <w:bdr w:val="none" w:color="auto" w:sz="0" w:space="0"/>
              </w:rPr>
              <w:br w:type="textWrapping"/>
            </w:r>
            <w:r>
              <w:rPr>
                <w:rFonts w:hint="default" w:ascii="仿宋_GB2312" w:hAnsi="宋体" w:eastAsia="仿宋_GB2312" w:cs="仿宋_GB2312"/>
                <w:i w:val="0"/>
                <w:iCs w:val="0"/>
                <w:caps w:val="0"/>
                <w:color w:val="000000"/>
                <w:spacing w:val="0"/>
                <w:sz w:val="24"/>
                <w:szCs w:val="24"/>
              </w:rPr>
              <w:t>2.深入调查发现，2021年4月，邹城市城前镇张园村2名村民曾在该河段河堤东侧林地盗采砂石，挖方面积为14551.38平方米，被邹城市自然资源和规划局立案查处，2023年4月相关责任人被邹城市人民法院依法判决。2021年，邹城市城前镇对该盗采行为破坏的林地进行了土地平整和生态修复。2025年6月6日，调查组对该项目区域巡查未发现砂石盗采及土地破坏痕迹；对周边20户居民走访调查，均反映自2022年以来未发现盗采砂石资源、破坏耕地和林地情况。</w:t>
            </w:r>
          </w:p>
        </w:tc>
        <w:tc>
          <w:tcPr>
            <w:tcW w:w="211" w:type="pc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ascii="仿宋_GB2312" w:hAnsi="宋体" w:eastAsia="仿宋_GB2312" w:cs="仿宋_GB2312"/>
                <w:i w:val="0"/>
                <w:iCs w:val="0"/>
                <w:caps w:val="0"/>
                <w:color w:val="000000"/>
                <w:spacing w:val="0"/>
                <w:sz w:val="24"/>
                <w:szCs w:val="24"/>
              </w:rPr>
            </w:pPr>
            <w:r>
              <w:rPr>
                <w:rFonts w:ascii="仿宋_GB2312" w:hAnsi="宋体" w:eastAsia="仿宋_GB2312" w:cs="仿宋_GB2312"/>
                <w:i w:val="0"/>
                <w:iCs w:val="0"/>
                <w:caps w:val="0"/>
                <w:color w:val="000000"/>
                <w:spacing w:val="0"/>
                <w:sz w:val="24"/>
                <w:szCs w:val="24"/>
              </w:rPr>
              <w:t>基本属实</w:t>
            </w:r>
          </w:p>
        </w:tc>
        <w:tc>
          <w:tcPr>
            <w:tcW w:w="279" w:type="pc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both"/>
              <w:rPr>
                <w:rFonts w:ascii="仿宋_GB2312" w:hAnsi="宋体" w:eastAsia="仿宋_GB2312" w:cs="仿宋_GB2312"/>
                <w:i w:val="0"/>
                <w:iCs w:val="0"/>
                <w:caps w:val="0"/>
                <w:color w:val="000000"/>
                <w:spacing w:val="0"/>
                <w:sz w:val="24"/>
                <w:szCs w:val="24"/>
              </w:rPr>
            </w:pPr>
            <w:r>
              <w:rPr>
                <w:rFonts w:ascii="仿宋_GB2312" w:hAnsi="宋体" w:eastAsia="仿宋_GB2312" w:cs="仿宋_GB2312"/>
                <w:i w:val="0"/>
                <w:iCs w:val="0"/>
                <w:caps w:val="0"/>
                <w:color w:val="000000"/>
                <w:spacing w:val="0"/>
                <w:sz w:val="24"/>
                <w:szCs w:val="24"/>
              </w:rPr>
              <w:t>加大日常监管力度，杜绝非法采砂、破坏耕地、林地行为。</w:t>
            </w:r>
          </w:p>
        </w:tc>
        <w:tc>
          <w:tcPr>
            <w:tcW w:w="730" w:type="pc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both"/>
              <w:rPr>
                <w:rFonts w:ascii="仿宋_GB2312" w:hAnsi="宋体" w:eastAsia="仿宋_GB2312" w:cs="仿宋_GB2312"/>
                <w:i w:val="0"/>
                <w:iCs w:val="0"/>
                <w:caps w:val="0"/>
                <w:color w:val="000000"/>
                <w:spacing w:val="0"/>
                <w:sz w:val="24"/>
                <w:szCs w:val="24"/>
              </w:rPr>
            </w:pPr>
            <w:r>
              <w:rPr>
                <w:rFonts w:ascii="仿宋_GB2312" w:hAnsi="宋体" w:eastAsia="仿宋_GB2312" w:cs="仿宋_GB2312"/>
                <w:i w:val="0"/>
                <w:iCs w:val="0"/>
                <w:caps w:val="0"/>
                <w:color w:val="000000"/>
                <w:spacing w:val="0"/>
                <w:sz w:val="24"/>
                <w:szCs w:val="24"/>
              </w:rPr>
              <w:t>邹城市政府责成市水务局、市自然资源和规划局、城前镇政府采取以下措施：</w:t>
            </w:r>
            <w:r>
              <w:rPr>
                <w:rFonts w:hint="default" w:ascii="仿宋_GB2312" w:hAnsi="宋体" w:eastAsia="仿宋_GB2312" w:cs="仿宋_GB2312"/>
                <w:i w:val="0"/>
                <w:iCs w:val="0"/>
                <w:caps w:val="0"/>
                <w:color w:val="000000"/>
                <w:spacing w:val="0"/>
                <w:sz w:val="24"/>
                <w:szCs w:val="24"/>
                <w:u w:val="none"/>
                <w:bdr w:val="none" w:color="auto" w:sz="0" w:space="0"/>
              </w:rPr>
              <w:br w:type="textWrapping"/>
            </w:r>
            <w:r>
              <w:rPr>
                <w:rFonts w:hint="default" w:ascii="仿宋_GB2312" w:hAnsi="宋体" w:eastAsia="仿宋_GB2312" w:cs="仿宋_GB2312"/>
                <w:i w:val="0"/>
                <w:iCs w:val="0"/>
                <w:caps w:val="0"/>
                <w:color w:val="000000"/>
                <w:spacing w:val="0"/>
                <w:sz w:val="24"/>
                <w:szCs w:val="24"/>
              </w:rPr>
              <w:t>1.严格落实河长制工作要求，发现相关问题第一时间调查处理。</w:t>
            </w:r>
            <w:r>
              <w:rPr>
                <w:rFonts w:hint="default" w:ascii="仿宋_GB2312" w:hAnsi="宋体" w:eastAsia="仿宋_GB2312" w:cs="仿宋_GB2312"/>
                <w:i w:val="0"/>
                <w:iCs w:val="0"/>
                <w:caps w:val="0"/>
                <w:color w:val="000000"/>
                <w:spacing w:val="0"/>
                <w:sz w:val="24"/>
                <w:szCs w:val="24"/>
                <w:u w:val="none"/>
                <w:bdr w:val="none" w:color="auto" w:sz="0" w:space="0"/>
              </w:rPr>
              <w:br w:type="textWrapping"/>
            </w:r>
            <w:r>
              <w:rPr>
                <w:rFonts w:hint="default" w:ascii="仿宋_GB2312" w:hAnsi="宋体" w:eastAsia="仿宋_GB2312" w:cs="仿宋_GB2312"/>
                <w:i w:val="0"/>
                <w:iCs w:val="0"/>
                <w:caps w:val="0"/>
                <w:color w:val="000000"/>
                <w:spacing w:val="0"/>
                <w:sz w:val="24"/>
                <w:szCs w:val="24"/>
              </w:rPr>
              <w:t>2.履行主管部门监管责任，依法严厉打击盗采自然资源及破坏耕地、林地等违法行为。</w:t>
            </w:r>
          </w:p>
        </w:tc>
        <w:tc>
          <w:tcPr>
            <w:tcW w:w="244" w:type="pc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ascii="仿宋_GB2312" w:hAnsi="宋体" w:eastAsia="仿宋_GB2312" w:cs="仿宋_GB2312"/>
                <w:i w:val="0"/>
                <w:iCs w:val="0"/>
                <w:caps w:val="0"/>
                <w:color w:val="000000"/>
                <w:spacing w:val="0"/>
                <w:sz w:val="24"/>
                <w:szCs w:val="24"/>
              </w:rPr>
            </w:pPr>
            <w:r>
              <w:rPr>
                <w:rFonts w:ascii="仿宋_GB2312" w:hAnsi="宋体" w:eastAsia="仿宋_GB2312" w:cs="仿宋_GB2312"/>
                <w:i w:val="0"/>
                <w:iCs w:val="0"/>
                <w:caps w:val="0"/>
                <w:color w:val="000000"/>
                <w:spacing w:val="0"/>
                <w:sz w:val="24"/>
                <w:szCs w:val="24"/>
              </w:rPr>
              <w:t>已办结</w:t>
            </w:r>
          </w:p>
        </w:tc>
        <w:tc>
          <w:tcPr>
            <w:tcW w:w="308" w:type="pc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ascii="仿宋_GB2312" w:hAnsi="宋体" w:eastAsia="仿宋_GB2312" w:cs="仿宋_GB2312"/>
                <w:i w:val="0"/>
                <w:iCs w:val="0"/>
                <w:caps w:val="0"/>
                <w:color w:val="000000"/>
                <w:spacing w:val="0"/>
                <w:sz w:val="24"/>
                <w:szCs w:val="24"/>
              </w:rPr>
            </w:pPr>
            <w:r>
              <w:rPr>
                <w:rFonts w:ascii="仿宋_GB2312" w:hAnsi="宋体" w:eastAsia="仿宋_GB2312" w:cs="仿宋_GB2312"/>
                <w:i w:val="0"/>
                <w:iCs w:val="0"/>
                <w:caps w:val="0"/>
                <w:color w:val="000000"/>
                <w:spacing w:val="0"/>
                <w:sz w:val="24"/>
                <w:szCs w:val="24"/>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99" w:hRule="atLeast"/>
          <w:jc w:val="center"/>
        </w:trPr>
        <w:tc>
          <w:tcPr>
            <w:tcW w:w="16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suppressAutoHyphens/>
              <w:kinsoku/>
              <w:wordWrap/>
              <w:overflowPunct/>
              <w:topLinePunct w:val="0"/>
              <w:autoSpaceDE/>
              <w:autoSpaceDN/>
              <w:bidi w:val="0"/>
              <w:adjustRightInd/>
              <w:snapToGrid w:val="0"/>
              <w:spacing w:before="0" w:beforeAutospacing="0" w:after="0" w:afterAutospacing="0" w:line="200" w:lineRule="exact"/>
              <w:ind w:left="0" w:right="0"/>
              <w:jc w:val="center"/>
              <w:textAlignment w:val="auto"/>
              <w:rPr>
                <w:rFonts w:hint="default" w:ascii="仿宋_GB2312" w:hAnsi="仿宋_GB2312" w:eastAsia="仿宋_GB2312" w:cs="仿宋_GB2312"/>
                <w:kern w:val="2"/>
                <w:sz w:val="24"/>
                <w:szCs w:val="24"/>
                <w:lang w:val="en-US" w:eastAsia="zh-CN"/>
              </w:rPr>
            </w:pPr>
            <w:r>
              <w:rPr>
                <w:rFonts w:hint="eastAsia" w:ascii="仿宋_GB2312" w:hAnsi="仿宋_GB2312" w:eastAsia="仿宋_GB2312" w:cs="仿宋_GB2312"/>
                <w:kern w:val="2"/>
                <w:sz w:val="24"/>
                <w:szCs w:val="24"/>
                <w:lang w:val="en-US" w:eastAsia="zh-CN"/>
              </w:rPr>
              <w:t>43</w:t>
            </w:r>
          </w:p>
        </w:tc>
        <w:tc>
          <w:tcPr>
            <w:tcW w:w="270" w:type="pc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ascii="仿宋_GB2312" w:hAnsi="宋体" w:eastAsia="仿宋_GB2312" w:cs="仿宋_GB2312"/>
                <w:i w:val="0"/>
                <w:iCs w:val="0"/>
                <w:caps w:val="0"/>
                <w:color w:val="000000"/>
                <w:spacing w:val="0"/>
                <w:sz w:val="24"/>
                <w:szCs w:val="24"/>
              </w:rPr>
            </w:pPr>
            <w:r>
              <w:rPr>
                <w:rFonts w:ascii="仿宋_GB2312" w:hAnsi="宋体" w:eastAsia="仿宋_GB2312" w:cs="仿宋_GB2312"/>
                <w:i w:val="0"/>
                <w:iCs w:val="0"/>
                <w:caps w:val="0"/>
                <w:color w:val="000000"/>
                <w:spacing w:val="0"/>
                <w:sz w:val="24"/>
                <w:szCs w:val="24"/>
              </w:rPr>
              <w:t>X3SD202506050132</w:t>
            </w:r>
          </w:p>
        </w:tc>
        <w:tc>
          <w:tcPr>
            <w:tcW w:w="477" w:type="pc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both"/>
              <w:rPr>
                <w:rFonts w:ascii="仿宋_GB2312" w:hAnsi="宋体" w:eastAsia="仿宋_GB2312" w:cs="仿宋_GB2312"/>
                <w:i w:val="0"/>
                <w:iCs w:val="0"/>
                <w:caps w:val="0"/>
                <w:color w:val="000000"/>
                <w:spacing w:val="0"/>
                <w:sz w:val="24"/>
                <w:szCs w:val="24"/>
              </w:rPr>
            </w:pPr>
            <w:r>
              <w:rPr>
                <w:rFonts w:ascii="仿宋_GB2312" w:hAnsi="宋体" w:eastAsia="仿宋_GB2312" w:cs="仿宋_GB2312"/>
                <w:i w:val="0"/>
                <w:iCs w:val="0"/>
                <w:caps w:val="0"/>
                <w:color w:val="000000"/>
                <w:spacing w:val="0"/>
                <w:sz w:val="24"/>
                <w:szCs w:val="24"/>
              </w:rPr>
              <w:t>济宁市任城区长沟镇济宁四通工程机械公司存在多项环境污染问题。1.该公司在厂区北侧非法侵占南薛村耕地、乔木林地，盗伐树木造成区域植被破坏。2.将粉煤灰等工业固体废物填埋至厂区北侧乔木林地且未采取防渗措施。3.厂区北侧大量土方露天堆放，未使用防尘网覆盖、未采取洒水降尘等措施，扬尘污染扰民。</w:t>
            </w:r>
          </w:p>
        </w:tc>
        <w:tc>
          <w:tcPr>
            <w:tcW w:w="250" w:type="pc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_GB2312" w:hAnsi="仿宋_GB2312" w:eastAsia="仿宋_GB2312" w:cs="仿宋_GB2312"/>
                <w:i w:val="0"/>
                <w:iCs w:val="0"/>
                <w:caps w:val="0"/>
                <w:color w:val="000000"/>
                <w:spacing w:val="0"/>
                <w:sz w:val="24"/>
                <w:szCs w:val="24"/>
                <w:shd w:val="clear" w:fill="FFFFFF"/>
              </w:rPr>
            </w:pPr>
            <w:r>
              <w:rPr>
                <w:rFonts w:ascii="仿宋_GB2312" w:hAnsi="宋体" w:eastAsia="仿宋_GB2312" w:cs="仿宋_GB2312"/>
                <w:i w:val="0"/>
                <w:iCs w:val="0"/>
                <w:caps w:val="0"/>
                <w:color w:val="000000"/>
                <w:spacing w:val="0"/>
                <w:sz w:val="24"/>
                <w:szCs w:val="24"/>
              </w:rPr>
              <w:t>济宁市</w:t>
            </w:r>
          </w:p>
        </w:tc>
        <w:tc>
          <w:tcPr>
            <w:tcW w:w="338" w:type="pc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ascii="仿宋_GB2312" w:hAnsi="宋体" w:eastAsia="仿宋_GB2312" w:cs="仿宋_GB2312"/>
                <w:i w:val="0"/>
                <w:iCs w:val="0"/>
                <w:caps w:val="0"/>
                <w:color w:val="000000"/>
                <w:spacing w:val="0"/>
                <w:sz w:val="24"/>
                <w:szCs w:val="24"/>
              </w:rPr>
            </w:pPr>
            <w:bookmarkStart w:id="7" w:name="OLE_LINK8"/>
            <w:r>
              <w:rPr>
                <w:rFonts w:ascii="仿宋_GB2312" w:hAnsi="宋体" w:eastAsia="仿宋_GB2312" w:cs="仿宋_GB2312"/>
                <w:i w:val="0"/>
                <w:iCs w:val="0"/>
                <w:caps w:val="0"/>
                <w:color w:val="000000"/>
                <w:spacing w:val="0"/>
                <w:sz w:val="24"/>
                <w:szCs w:val="24"/>
              </w:rPr>
              <w:t>群众身边的生态环境问题</w:t>
            </w:r>
            <w:bookmarkEnd w:id="7"/>
          </w:p>
        </w:tc>
        <w:tc>
          <w:tcPr>
            <w:tcW w:w="1727" w:type="pc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both"/>
              <w:rPr>
                <w:rFonts w:ascii="仿宋_GB2312" w:hAnsi="宋体" w:eastAsia="仿宋_GB2312" w:cs="仿宋_GB2312"/>
                <w:i w:val="0"/>
                <w:iCs w:val="0"/>
                <w:caps w:val="0"/>
                <w:color w:val="000000"/>
                <w:spacing w:val="0"/>
                <w:sz w:val="24"/>
                <w:szCs w:val="24"/>
              </w:rPr>
            </w:pPr>
            <w:r>
              <w:rPr>
                <w:rFonts w:ascii="仿宋_GB2312" w:hAnsi="宋体" w:eastAsia="仿宋_GB2312" w:cs="仿宋_GB2312"/>
                <w:i w:val="0"/>
                <w:iCs w:val="0"/>
                <w:caps w:val="0"/>
                <w:color w:val="000000"/>
                <w:spacing w:val="0"/>
                <w:sz w:val="24"/>
                <w:szCs w:val="24"/>
              </w:rPr>
              <w:t>6月6日，济宁市任城区政府组织济宁市生态环境局任城区分局、区自然资源局、长沟镇政府对信访件反映的问题进行了调查核实，有关情况如下：</w:t>
            </w:r>
            <w:r>
              <w:rPr>
                <w:rFonts w:hint="default" w:ascii="仿宋_GB2312" w:hAnsi="宋体" w:eastAsia="仿宋_GB2312" w:cs="仿宋_GB2312"/>
                <w:i w:val="0"/>
                <w:iCs w:val="0"/>
                <w:caps w:val="0"/>
                <w:color w:val="000000"/>
                <w:spacing w:val="0"/>
                <w:sz w:val="24"/>
                <w:szCs w:val="24"/>
                <w:u w:val="none"/>
                <w:bdr w:val="none" w:color="auto" w:sz="0" w:space="0"/>
              </w:rPr>
              <w:br w:type="textWrapping"/>
            </w:r>
            <w:r>
              <w:rPr>
                <w:rFonts w:hint="default" w:ascii="仿宋_GB2312" w:hAnsi="宋体" w:eastAsia="仿宋_GB2312" w:cs="仿宋_GB2312"/>
                <w:i w:val="0"/>
                <w:iCs w:val="0"/>
                <w:caps w:val="0"/>
                <w:color w:val="000000"/>
                <w:spacing w:val="0"/>
                <w:sz w:val="24"/>
                <w:szCs w:val="24"/>
              </w:rPr>
              <w:t>1.信访件反映的公司实际名为济宁四通工程机械有限公司，位于任城区长沟镇北南田村东约500米，南薛村南约1000米，主要从事工程专用机械车辆生产。企业分东、西厂区，建有年产2000台专用汽车改装扩建、专用汽车喷漆生产线、年产3000台（套）工程建筑机械改扩建、喷漆生产线扩建4个项目，均通过原济宁市任城区环境保护局审批，并通过环境保护设施竣工验收。该企业于2020年11月进行排污许可登记，有效期至2025年11月。</w:t>
            </w:r>
            <w:r>
              <w:rPr>
                <w:rFonts w:hint="default" w:ascii="仿宋_GB2312" w:hAnsi="宋体" w:eastAsia="仿宋_GB2312" w:cs="仿宋_GB2312"/>
                <w:i w:val="0"/>
                <w:iCs w:val="0"/>
                <w:caps w:val="0"/>
                <w:color w:val="000000"/>
                <w:spacing w:val="0"/>
                <w:sz w:val="24"/>
                <w:szCs w:val="24"/>
                <w:u w:val="none"/>
                <w:bdr w:val="none" w:color="auto" w:sz="0" w:space="0"/>
              </w:rPr>
              <w:br w:type="textWrapping"/>
            </w:r>
            <w:r>
              <w:rPr>
                <w:rFonts w:hint="default" w:ascii="仿宋_GB2312" w:hAnsi="宋体" w:eastAsia="仿宋_GB2312" w:cs="仿宋_GB2312"/>
                <w:i w:val="0"/>
                <w:iCs w:val="0"/>
                <w:caps w:val="0"/>
                <w:color w:val="000000"/>
                <w:spacing w:val="0"/>
                <w:sz w:val="24"/>
                <w:szCs w:val="24"/>
              </w:rPr>
              <w:t>2.信访件反映的“厂区北侧乔木林地”位于济宁四通工程机械有限公司西厂区北侧，占地面积为24537平方米。济宁四通工程机械有限公司于2024年8月取得省级建设用地批复，2024年11月取得济宁市政府供地批复，2025年1月办理不动产权证，属合法建设用地。现场调查时，该地块已基本平整完毕。针对“盗伐树木造成区域植被破坏”问题，公安机关已调查完毕，未发现盗伐树木行为。</w:t>
            </w:r>
            <w:r>
              <w:rPr>
                <w:rFonts w:hint="default" w:ascii="仿宋_GB2312" w:hAnsi="宋体" w:eastAsia="仿宋_GB2312" w:cs="仿宋_GB2312"/>
                <w:i w:val="0"/>
                <w:iCs w:val="0"/>
                <w:caps w:val="0"/>
                <w:color w:val="000000"/>
                <w:spacing w:val="0"/>
                <w:sz w:val="24"/>
                <w:szCs w:val="24"/>
                <w:u w:val="none"/>
                <w:bdr w:val="none" w:color="auto" w:sz="0" w:space="0"/>
              </w:rPr>
              <w:br w:type="textWrapping"/>
            </w:r>
            <w:r>
              <w:rPr>
                <w:rFonts w:hint="default" w:ascii="仿宋_GB2312" w:hAnsi="宋体" w:eastAsia="仿宋_GB2312" w:cs="仿宋_GB2312"/>
                <w:i w:val="0"/>
                <w:iCs w:val="0"/>
                <w:caps w:val="0"/>
                <w:color w:val="000000"/>
                <w:spacing w:val="0"/>
                <w:sz w:val="24"/>
                <w:szCs w:val="24"/>
              </w:rPr>
              <w:t>3.济宁四通工程机械有限公司为工程专用机械车辆生产企业，无粉煤灰产生。调查发现，信访件反映的地块西侧约80平方米的地面表层铺设有碎煤矸石，未发现粉煤灰。碎煤矸石为该公司购入使用的场地平整用料。</w:t>
            </w:r>
            <w:r>
              <w:rPr>
                <w:rFonts w:hint="default" w:ascii="仿宋_GB2312" w:hAnsi="宋体" w:eastAsia="仿宋_GB2312" w:cs="仿宋_GB2312"/>
                <w:i w:val="0"/>
                <w:iCs w:val="0"/>
                <w:caps w:val="0"/>
                <w:color w:val="000000"/>
                <w:spacing w:val="0"/>
                <w:sz w:val="24"/>
                <w:szCs w:val="24"/>
                <w:u w:val="none"/>
                <w:bdr w:val="none" w:color="auto" w:sz="0" w:space="0"/>
              </w:rPr>
              <w:br w:type="textWrapping"/>
            </w:r>
            <w:r>
              <w:rPr>
                <w:rFonts w:hint="default" w:ascii="仿宋_GB2312" w:hAnsi="宋体" w:eastAsia="仿宋_GB2312" w:cs="仿宋_GB2312"/>
                <w:i w:val="0"/>
                <w:iCs w:val="0"/>
                <w:caps w:val="0"/>
                <w:color w:val="000000"/>
                <w:spacing w:val="0"/>
                <w:sz w:val="24"/>
                <w:szCs w:val="24"/>
              </w:rPr>
              <w:t>4.调查发现，该地块地表未覆盖，无抑尘降尘措施，地块西北角有3堆约2.5米高的裸土堆，未完全覆盖；地块外北侧存在零星建筑垃圾，为该企业平整土地时产生。该区域未覆盖的土地、土堆和建筑垃圾易产生扬尘，对群众正常生活造成一定影响。</w:t>
            </w:r>
          </w:p>
        </w:tc>
        <w:tc>
          <w:tcPr>
            <w:tcW w:w="211" w:type="pc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ascii="仿宋_GB2312" w:hAnsi="宋体" w:eastAsia="仿宋_GB2312" w:cs="仿宋_GB2312"/>
                <w:i w:val="0"/>
                <w:iCs w:val="0"/>
                <w:caps w:val="0"/>
                <w:color w:val="000000"/>
                <w:spacing w:val="0"/>
                <w:sz w:val="24"/>
                <w:szCs w:val="24"/>
              </w:rPr>
            </w:pPr>
            <w:r>
              <w:rPr>
                <w:rFonts w:ascii="仿宋_GB2312" w:hAnsi="宋体" w:eastAsia="仿宋_GB2312" w:cs="仿宋_GB2312"/>
                <w:i w:val="0"/>
                <w:iCs w:val="0"/>
                <w:caps w:val="0"/>
                <w:color w:val="000000"/>
                <w:spacing w:val="0"/>
                <w:sz w:val="24"/>
                <w:szCs w:val="24"/>
              </w:rPr>
              <w:t>部分属实</w:t>
            </w:r>
          </w:p>
        </w:tc>
        <w:tc>
          <w:tcPr>
            <w:tcW w:w="279" w:type="pc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both"/>
              <w:rPr>
                <w:rFonts w:ascii="仿宋_GB2312" w:hAnsi="宋体" w:eastAsia="仿宋_GB2312" w:cs="仿宋_GB2312"/>
                <w:i w:val="0"/>
                <w:iCs w:val="0"/>
                <w:caps w:val="0"/>
                <w:color w:val="000000"/>
                <w:spacing w:val="0"/>
                <w:sz w:val="24"/>
                <w:szCs w:val="24"/>
              </w:rPr>
            </w:pPr>
            <w:r>
              <w:rPr>
                <w:rFonts w:ascii="仿宋_GB2312" w:hAnsi="宋体" w:eastAsia="仿宋_GB2312" w:cs="仿宋_GB2312"/>
                <w:i w:val="0"/>
                <w:iCs w:val="0"/>
                <w:caps w:val="0"/>
                <w:color w:val="000000"/>
                <w:spacing w:val="0"/>
                <w:sz w:val="24"/>
                <w:szCs w:val="24"/>
              </w:rPr>
              <w:t>相关企业落实抑尘措施，严防扬尘扰民。</w:t>
            </w:r>
          </w:p>
        </w:tc>
        <w:tc>
          <w:tcPr>
            <w:tcW w:w="730" w:type="pc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both"/>
              <w:rPr>
                <w:rFonts w:ascii="仿宋_GB2312" w:hAnsi="宋体" w:eastAsia="仿宋_GB2312" w:cs="仿宋_GB2312"/>
                <w:i w:val="0"/>
                <w:iCs w:val="0"/>
                <w:caps w:val="0"/>
                <w:color w:val="000000"/>
                <w:spacing w:val="0"/>
                <w:sz w:val="24"/>
                <w:szCs w:val="24"/>
              </w:rPr>
            </w:pPr>
            <w:r>
              <w:rPr>
                <w:rFonts w:ascii="仿宋_GB2312" w:hAnsi="宋体" w:eastAsia="仿宋_GB2312" w:cs="仿宋_GB2312"/>
                <w:i w:val="0"/>
                <w:iCs w:val="0"/>
                <w:caps w:val="0"/>
                <w:color w:val="000000"/>
                <w:spacing w:val="0"/>
                <w:sz w:val="24"/>
                <w:szCs w:val="24"/>
              </w:rPr>
              <w:t>济宁市任城区政府责成济宁市生态环境局任城区分局采取以下措施：</w:t>
            </w:r>
            <w:r>
              <w:rPr>
                <w:rFonts w:hint="default" w:ascii="仿宋_GB2312" w:hAnsi="宋体" w:eastAsia="仿宋_GB2312" w:cs="仿宋_GB2312"/>
                <w:i w:val="0"/>
                <w:iCs w:val="0"/>
                <w:caps w:val="0"/>
                <w:color w:val="000000"/>
                <w:spacing w:val="0"/>
                <w:sz w:val="24"/>
                <w:szCs w:val="24"/>
                <w:u w:val="none"/>
                <w:bdr w:val="none" w:color="auto" w:sz="0" w:space="0"/>
              </w:rPr>
              <w:br w:type="textWrapping"/>
            </w:r>
            <w:r>
              <w:rPr>
                <w:rFonts w:hint="default" w:ascii="仿宋_GB2312" w:hAnsi="宋体" w:eastAsia="仿宋_GB2312" w:cs="仿宋_GB2312"/>
                <w:i w:val="0"/>
                <w:iCs w:val="0"/>
                <w:caps w:val="0"/>
                <w:color w:val="000000"/>
                <w:spacing w:val="0"/>
                <w:sz w:val="24"/>
                <w:szCs w:val="24"/>
              </w:rPr>
              <w:t>督促济宁四通工程机械有限公司对堆存的建筑垃圾进行清理，对易产生扬尘的建设区域进行覆盖并洒水降尘，严防扬尘影响居民生活。</w:t>
            </w:r>
          </w:p>
        </w:tc>
        <w:tc>
          <w:tcPr>
            <w:tcW w:w="244" w:type="pc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ascii="仿宋_GB2312" w:hAnsi="宋体" w:eastAsia="仿宋_GB2312" w:cs="仿宋_GB2312"/>
                <w:i w:val="0"/>
                <w:iCs w:val="0"/>
                <w:caps w:val="0"/>
                <w:color w:val="000000"/>
                <w:spacing w:val="0"/>
                <w:sz w:val="24"/>
                <w:szCs w:val="24"/>
              </w:rPr>
            </w:pPr>
            <w:r>
              <w:rPr>
                <w:rFonts w:ascii="仿宋_GB2312" w:hAnsi="宋体" w:eastAsia="仿宋_GB2312" w:cs="仿宋_GB2312"/>
                <w:i w:val="0"/>
                <w:iCs w:val="0"/>
                <w:caps w:val="0"/>
                <w:color w:val="000000"/>
                <w:spacing w:val="0"/>
                <w:sz w:val="24"/>
                <w:szCs w:val="24"/>
              </w:rPr>
              <w:t>阶段性办结</w:t>
            </w:r>
          </w:p>
        </w:tc>
        <w:tc>
          <w:tcPr>
            <w:tcW w:w="308" w:type="pc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ascii="仿宋_GB2312" w:hAnsi="宋体" w:eastAsia="仿宋_GB2312" w:cs="仿宋_GB2312"/>
                <w:i w:val="0"/>
                <w:iCs w:val="0"/>
                <w:caps w:val="0"/>
                <w:color w:val="000000"/>
                <w:spacing w:val="0"/>
                <w:sz w:val="24"/>
                <w:szCs w:val="24"/>
              </w:rPr>
            </w:pPr>
            <w:bookmarkStart w:id="8" w:name="OLE_LINK9"/>
            <w:r>
              <w:rPr>
                <w:rFonts w:ascii="仿宋_GB2312" w:hAnsi="宋体" w:eastAsia="仿宋_GB2312" w:cs="仿宋_GB2312"/>
                <w:i w:val="0"/>
                <w:iCs w:val="0"/>
                <w:caps w:val="0"/>
                <w:color w:val="000000"/>
                <w:spacing w:val="0"/>
                <w:sz w:val="24"/>
                <w:szCs w:val="24"/>
              </w:rPr>
              <w:t>无</w:t>
            </w:r>
            <w:bookmarkEnd w:id="8"/>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99" w:hRule="atLeast"/>
          <w:jc w:val="center"/>
        </w:trPr>
        <w:tc>
          <w:tcPr>
            <w:tcW w:w="16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suppressAutoHyphens/>
              <w:kinsoku/>
              <w:wordWrap/>
              <w:overflowPunct/>
              <w:topLinePunct w:val="0"/>
              <w:autoSpaceDE/>
              <w:autoSpaceDN/>
              <w:bidi w:val="0"/>
              <w:adjustRightInd/>
              <w:snapToGrid w:val="0"/>
              <w:spacing w:before="0" w:beforeAutospacing="0" w:after="0" w:afterAutospacing="0" w:line="200" w:lineRule="exact"/>
              <w:ind w:left="0" w:right="0"/>
              <w:jc w:val="center"/>
              <w:textAlignment w:val="auto"/>
              <w:rPr>
                <w:rFonts w:hint="default" w:ascii="仿宋_GB2312" w:hAnsi="仿宋_GB2312" w:eastAsia="仿宋_GB2312" w:cs="仿宋_GB2312"/>
                <w:kern w:val="2"/>
                <w:sz w:val="24"/>
                <w:szCs w:val="24"/>
                <w:lang w:val="en-US" w:eastAsia="zh-CN"/>
              </w:rPr>
            </w:pPr>
            <w:r>
              <w:rPr>
                <w:rFonts w:hint="eastAsia" w:ascii="仿宋_GB2312" w:hAnsi="仿宋_GB2312" w:eastAsia="仿宋_GB2312" w:cs="仿宋_GB2312"/>
                <w:kern w:val="2"/>
                <w:sz w:val="24"/>
                <w:szCs w:val="24"/>
                <w:lang w:val="en-US" w:eastAsia="zh-CN"/>
              </w:rPr>
              <w:t>44</w:t>
            </w:r>
          </w:p>
        </w:tc>
        <w:tc>
          <w:tcPr>
            <w:tcW w:w="270" w:type="pc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ascii="仿宋_GB2312" w:hAnsi="宋体" w:eastAsia="仿宋_GB2312" w:cs="仿宋_GB2312"/>
                <w:i w:val="0"/>
                <w:iCs w:val="0"/>
                <w:caps w:val="0"/>
                <w:color w:val="000000"/>
                <w:spacing w:val="0"/>
                <w:sz w:val="24"/>
                <w:szCs w:val="24"/>
              </w:rPr>
            </w:pPr>
            <w:r>
              <w:rPr>
                <w:rFonts w:ascii="仿宋_GB2312" w:hAnsi="宋体" w:eastAsia="仿宋_GB2312" w:cs="仿宋_GB2312"/>
                <w:i w:val="0"/>
                <w:iCs w:val="0"/>
                <w:caps w:val="0"/>
                <w:color w:val="000000"/>
                <w:spacing w:val="0"/>
                <w:sz w:val="24"/>
                <w:szCs w:val="24"/>
              </w:rPr>
              <w:t>X3SD202506050135</w:t>
            </w:r>
          </w:p>
        </w:tc>
        <w:tc>
          <w:tcPr>
            <w:tcW w:w="477" w:type="pc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both"/>
              <w:rPr>
                <w:rFonts w:ascii="仿宋_GB2312" w:hAnsi="宋体" w:eastAsia="仿宋_GB2312" w:cs="仿宋_GB2312"/>
                <w:i w:val="0"/>
                <w:iCs w:val="0"/>
                <w:caps w:val="0"/>
                <w:color w:val="000000"/>
                <w:spacing w:val="0"/>
                <w:sz w:val="24"/>
                <w:szCs w:val="24"/>
              </w:rPr>
            </w:pPr>
            <w:r>
              <w:rPr>
                <w:rFonts w:ascii="仿宋_GB2312" w:hAnsi="宋体" w:eastAsia="仿宋_GB2312" w:cs="仿宋_GB2312"/>
                <w:i w:val="0"/>
                <w:iCs w:val="0"/>
                <w:caps w:val="0"/>
                <w:color w:val="000000"/>
                <w:spacing w:val="0"/>
                <w:sz w:val="24"/>
                <w:szCs w:val="24"/>
              </w:rPr>
              <w:t>济宁市汶上县白石镇寨子村东南侧马山存在多个问题：1.宇泽石材厂西侧100余米自2022年起持续存在非法开采石行为，被相关部门制止后，2023年9月份开始再次非法开采，近期暂停非法开采行为。2.非法开采期间施工日夜不间断，粉尘、噪声扰民。</w:t>
            </w:r>
          </w:p>
        </w:tc>
        <w:tc>
          <w:tcPr>
            <w:tcW w:w="250" w:type="pc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ascii="仿宋_GB2312" w:hAnsi="宋体" w:eastAsia="仿宋_GB2312" w:cs="仿宋_GB2312"/>
                <w:i w:val="0"/>
                <w:iCs w:val="0"/>
                <w:caps w:val="0"/>
                <w:color w:val="000000"/>
                <w:spacing w:val="0"/>
                <w:sz w:val="24"/>
                <w:szCs w:val="24"/>
              </w:rPr>
            </w:pPr>
            <w:r>
              <w:rPr>
                <w:rFonts w:ascii="仿宋_GB2312" w:hAnsi="宋体" w:eastAsia="仿宋_GB2312" w:cs="仿宋_GB2312"/>
                <w:i w:val="0"/>
                <w:iCs w:val="0"/>
                <w:caps w:val="0"/>
                <w:color w:val="000000"/>
                <w:spacing w:val="0"/>
                <w:sz w:val="24"/>
                <w:szCs w:val="24"/>
              </w:rPr>
              <w:t>济宁市</w:t>
            </w:r>
          </w:p>
        </w:tc>
        <w:tc>
          <w:tcPr>
            <w:tcW w:w="338" w:type="pc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ascii="仿宋_GB2312" w:hAnsi="宋体" w:eastAsia="仿宋_GB2312" w:cs="仿宋_GB2312"/>
                <w:i w:val="0"/>
                <w:iCs w:val="0"/>
                <w:caps w:val="0"/>
                <w:color w:val="000000"/>
                <w:spacing w:val="0"/>
                <w:sz w:val="24"/>
                <w:szCs w:val="24"/>
              </w:rPr>
            </w:pPr>
            <w:bookmarkStart w:id="9" w:name="OLE_LINK10"/>
            <w:r>
              <w:rPr>
                <w:rFonts w:ascii="仿宋_GB2312" w:hAnsi="宋体" w:eastAsia="仿宋_GB2312" w:cs="仿宋_GB2312"/>
                <w:i w:val="0"/>
                <w:iCs w:val="0"/>
                <w:caps w:val="0"/>
                <w:color w:val="000000"/>
                <w:spacing w:val="0"/>
                <w:sz w:val="24"/>
                <w:szCs w:val="24"/>
              </w:rPr>
              <w:t>群众身边的生态环境问题</w:t>
            </w:r>
            <w:bookmarkEnd w:id="9"/>
          </w:p>
        </w:tc>
        <w:tc>
          <w:tcPr>
            <w:tcW w:w="1727" w:type="pc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both"/>
              <w:rPr>
                <w:rFonts w:ascii="仿宋_GB2312" w:hAnsi="宋体" w:eastAsia="仿宋_GB2312" w:cs="仿宋_GB2312"/>
                <w:i w:val="0"/>
                <w:iCs w:val="0"/>
                <w:caps w:val="0"/>
                <w:color w:val="000000"/>
                <w:spacing w:val="0"/>
                <w:sz w:val="24"/>
                <w:szCs w:val="24"/>
              </w:rPr>
            </w:pPr>
            <w:r>
              <w:rPr>
                <w:rFonts w:ascii="仿宋_GB2312" w:hAnsi="宋体" w:eastAsia="仿宋_GB2312" w:cs="仿宋_GB2312"/>
                <w:i w:val="0"/>
                <w:iCs w:val="0"/>
                <w:caps w:val="0"/>
                <w:color w:val="000000"/>
                <w:spacing w:val="0"/>
                <w:sz w:val="24"/>
                <w:szCs w:val="24"/>
              </w:rPr>
              <w:t>6月6日，汶上县政府组织县自然资源和规划局、白石镇政府对信访件反映的问题进行了调查核实，有关情况如下：</w:t>
            </w:r>
            <w:r>
              <w:rPr>
                <w:rFonts w:hint="default" w:ascii="仿宋_GB2312" w:hAnsi="宋体" w:eastAsia="仿宋_GB2312" w:cs="仿宋_GB2312"/>
                <w:i w:val="0"/>
                <w:iCs w:val="0"/>
                <w:caps w:val="0"/>
                <w:color w:val="000000"/>
                <w:spacing w:val="0"/>
                <w:sz w:val="24"/>
                <w:szCs w:val="24"/>
                <w:u w:val="none"/>
                <w:bdr w:val="none" w:color="auto" w:sz="0" w:space="0"/>
              </w:rPr>
              <w:br w:type="textWrapping"/>
            </w:r>
            <w:r>
              <w:rPr>
                <w:rFonts w:hint="default" w:ascii="仿宋_GB2312" w:hAnsi="宋体" w:eastAsia="仿宋_GB2312" w:cs="仿宋_GB2312"/>
                <w:i w:val="0"/>
                <w:iCs w:val="0"/>
                <w:caps w:val="0"/>
                <w:color w:val="000000"/>
                <w:spacing w:val="0"/>
                <w:sz w:val="24"/>
                <w:szCs w:val="24"/>
              </w:rPr>
              <w:t>1.信访件反映“宇泽石材厂西侧100余米”的地块位于白石镇寨子村东南侧，占地约17.62亩，土地性质为白石镇寨子村集体建设用地，规划用途为工业用地。经了解，2022年和2023年该地块存在2次非法开采行为。第一次为2022年11月，汶上县中都街道居民赵某某未经批准擅自在该地块采挖砂石，被汶上县自然资源和规划局查处，责令其停止非法开采并处罚款5万元；第二次为2023年9月，汶上县中都街道居民赵某某未经批准再次在该地块组织机械准备采挖砂石，被汶上县自然资源和规划局执法人员现场制止，并下达《责令停止违法行为通知书》。现场调查时，未发现该地块非法开采情况。</w:t>
            </w:r>
            <w:r>
              <w:rPr>
                <w:rFonts w:hint="default" w:ascii="仿宋_GB2312" w:hAnsi="宋体" w:eastAsia="仿宋_GB2312" w:cs="仿宋_GB2312"/>
                <w:i w:val="0"/>
                <w:iCs w:val="0"/>
                <w:caps w:val="0"/>
                <w:color w:val="000000"/>
                <w:spacing w:val="0"/>
                <w:sz w:val="24"/>
                <w:szCs w:val="24"/>
                <w:u w:val="none"/>
                <w:bdr w:val="none" w:color="auto" w:sz="0" w:space="0"/>
              </w:rPr>
              <w:br w:type="textWrapping"/>
            </w:r>
            <w:r>
              <w:rPr>
                <w:rFonts w:hint="default" w:ascii="仿宋_GB2312" w:hAnsi="宋体" w:eastAsia="仿宋_GB2312" w:cs="仿宋_GB2312"/>
                <w:i w:val="0"/>
                <w:iCs w:val="0"/>
                <w:caps w:val="0"/>
                <w:color w:val="000000"/>
                <w:spacing w:val="0"/>
                <w:sz w:val="24"/>
                <w:szCs w:val="24"/>
              </w:rPr>
              <w:t>2.2023年12月，经汶上县政府批复，该地块以使用权作价入股山东源轮贸易有限公司，建设“年产20万立方米石粉砖项目”。该项目于2024年5月取得用地手续，2024年7月开工建设至今。该公司在对土地进行平整时产生的碎石均存放在原地。现场调查时，该项目已停工，现场无施工人员和设备，裸露土地及物料均使用抑尘网进行了覆盖，未发现非法开采行为。经了解，该项目建设时曾在夜间进行过土地平整施工，施工过程中产生的噪声、扬尘对周边群众正常生活产生一定影响。</w:t>
            </w:r>
          </w:p>
        </w:tc>
        <w:tc>
          <w:tcPr>
            <w:tcW w:w="211" w:type="pc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ascii="仿宋_GB2312" w:hAnsi="宋体" w:eastAsia="仿宋_GB2312" w:cs="仿宋_GB2312"/>
                <w:i w:val="0"/>
                <w:iCs w:val="0"/>
                <w:caps w:val="0"/>
                <w:color w:val="000000"/>
                <w:spacing w:val="0"/>
                <w:sz w:val="24"/>
                <w:szCs w:val="24"/>
              </w:rPr>
            </w:pPr>
            <w:r>
              <w:rPr>
                <w:rFonts w:ascii="仿宋_GB2312" w:hAnsi="宋体" w:eastAsia="仿宋_GB2312" w:cs="仿宋_GB2312"/>
                <w:i w:val="0"/>
                <w:iCs w:val="0"/>
                <w:caps w:val="0"/>
                <w:color w:val="000000"/>
                <w:spacing w:val="0"/>
                <w:sz w:val="24"/>
                <w:szCs w:val="24"/>
              </w:rPr>
              <w:t>部分属实</w:t>
            </w:r>
          </w:p>
        </w:tc>
        <w:tc>
          <w:tcPr>
            <w:tcW w:w="279" w:type="pc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both"/>
              <w:rPr>
                <w:rFonts w:ascii="仿宋_GB2312" w:hAnsi="宋体" w:eastAsia="仿宋_GB2312" w:cs="仿宋_GB2312"/>
                <w:i w:val="0"/>
                <w:iCs w:val="0"/>
                <w:caps w:val="0"/>
                <w:color w:val="000000"/>
                <w:spacing w:val="0"/>
                <w:sz w:val="24"/>
                <w:szCs w:val="24"/>
              </w:rPr>
            </w:pPr>
            <w:r>
              <w:rPr>
                <w:rFonts w:ascii="仿宋_GB2312" w:hAnsi="宋体" w:eastAsia="仿宋_GB2312" w:cs="仿宋_GB2312"/>
                <w:i w:val="0"/>
                <w:iCs w:val="0"/>
                <w:caps w:val="0"/>
                <w:color w:val="000000"/>
                <w:spacing w:val="0"/>
                <w:sz w:val="24"/>
                <w:szCs w:val="24"/>
              </w:rPr>
              <w:t>加强监管，严防自然资源盗采及破坏行为。规范企业施工，严格落实抑尘降噪措施，减少对周边居民的影响。</w:t>
            </w:r>
          </w:p>
        </w:tc>
        <w:tc>
          <w:tcPr>
            <w:tcW w:w="730" w:type="pc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both"/>
              <w:rPr>
                <w:rFonts w:ascii="仿宋_GB2312" w:hAnsi="宋体" w:eastAsia="仿宋_GB2312" w:cs="仿宋_GB2312"/>
                <w:i w:val="0"/>
                <w:iCs w:val="0"/>
                <w:caps w:val="0"/>
                <w:color w:val="000000"/>
                <w:spacing w:val="0"/>
                <w:sz w:val="24"/>
                <w:szCs w:val="24"/>
              </w:rPr>
            </w:pPr>
            <w:r>
              <w:rPr>
                <w:rFonts w:ascii="仿宋_GB2312" w:hAnsi="宋体" w:eastAsia="仿宋_GB2312" w:cs="仿宋_GB2312"/>
                <w:i w:val="0"/>
                <w:iCs w:val="0"/>
                <w:caps w:val="0"/>
                <w:color w:val="000000"/>
                <w:spacing w:val="0"/>
                <w:sz w:val="24"/>
                <w:szCs w:val="24"/>
              </w:rPr>
              <w:t>汶上县政府责成县自然资源和规划局采取以下措施：</w:t>
            </w:r>
            <w:r>
              <w:rPr>
                <w:rFonts w:hint="default" w:ascii="仿宋_GB2312" w:hAnsi="宋体" w:eastAsia="仿宋_GB2312" w:cs="仿宋_GB2312"/>
                <w:i w:val="0"/>
                <w:iCs w:val="0"/>
                <w:caps w:val="0"/>
                <w:color w:val="000000"/>
                <w:spacing w:val="0"/>
                <w:sz w:val="24"/>
                <w:szCs w:val="24"/>
                <w:u w:val="none"/>
                <w:bdr w:val="none" w:color="auto" w:sz="0" w:space="0"/>
              </w:rPr>
              <w:br w:type="textWrapping"/>
            </w:r>
            <w:r>
              <w:rPr>
                <w:rFonts w:hint="default" w:ascii="仿宋_GB2312" w:hAnsi="宋体" w:eastAsia="仿宋_GB2312" w:cs="仿宋_GB2312"/>
                <w:i w:val="0"/>
                <w:iCs w:val="0"/>
                <w:caps w:val="0"/>
                <w:color w:val="000000"/>
                <w:spacing w:val="0"/>
                <w:sz w:val="24"/>
                <w:szCs w:val="24"/>
              </w:rPr>
              <w:t>1.落实监管责任，加强巡查力度，依法依规管理矿产资源，严厉打击非法开采行为。</w:t>
            </w:r>
            <w:r>
              <w:rPr>
                <w:rFonts w:hint="default" w:ascii="仿宋_GB2312" w:hAnsi="宋体" w:eastAsia="仿宋_GB2312" w:cs="仿宋_GB2312"/>
                <w:i w:val="0"/>
                <w:iCs w:val="0"/>
                <w:caps w:val="0"/>
                <w:color w:val="000000"/>
                <w:spacing w:val="0"/>
                <w:sz w:val="24"/>
                <w:szCs w:val="24"/>
                <w:u w:val="none"/>
                <w:bdr w:val="none" w:color="auto" w:sz="0" w:space="0"/>
              </w:rPr>
              <w:br w:type="textWrapping"/>
            </w:r>
            <w:r>
              <w:rPr>
                <w:rFonts w:hint="default" w:ascii="仿宋_GB2312" w:hAnsi="宋体" w:eastAsia="仿宋_GB2312" w:cs="仿宋_GB2312"/>
                <w:i w:val="0"/>
                <w:iCs w:val="0"/>
                <w:caps w:val="0"/>
                <w:color w:val="000000"/>
                <w:spacing w:val="0"/>
                <w:sz w:val="24"/>
                <w:szCs w:val="24"/>
              </w:rPr>
              <w:t>2.督促企业落实好污染防治主体责任，施工过程按时洒水降尘，做好物料覆盖；合理安排施工时间，严防噪声、扬尘扰民问题发生。</w:t>
            </w:r>
          </w:p>
        </w:tc>
        <w:tc>
          <w:tcPr>
            <w:tcW w:w="244" w:type="pc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ascii="仿宋_GB2312" w:hAnsi="宋体" w:eastAsia="仿宋_GB2312" w:cs="仿宋_GB2312"/>
                <w:i w:val="0"/>
                <w:iCs w:val="0"/>
                <w:caps w:val="0"/>
                <w:color w:val="000000"/>
                <w:spacing w:val="0"/>
                <w:sz w:val="24"/>
                <w:szCs w:val="24"/>
              </w:rPr>
            </w:pPr>
            <w:r>
              <w:rPr>
                <w:rFonts w:ascii="仿宋_GB2312" w:hAnsi="宋体" w:eastAsia="仿宋_GB2312" w:cs="仿宋_GB2312"/>
                <w:i w:val="0"/>
                <w:iCs w:val="0"/>
                <w:caps w:val="0"/>
                <w:color w:val="000000"/>
                <w:spacing w:val="0"/>
                <w:sz w:val="24"/>
                <w:szCs w:val="24"/>
              </w:rPr>
              <w:t>已办结</w:t>
            </w:r>
          </w:p>
        </w:tc>
        <w:tc>
          <w:tcPr>
            <w:tcW w:w="308" w:type="pc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ascii="仿宋_GB2312" w:hAnsi="宋体" w:eastAsia="仿宋_GB2312" w:cs="仿宋_GB2312"/>
                <w:i w:val="0"/>
                <w:iCs w:val="0"/>
                <w:caps w:val="0"/>
                <w:color w:val="000000"/>
                <w:spacing w:val="0"/>
                <w:sz w:val="24"/>
                <w:szCs w:val="24"/>
              </w:rPr>
            </w:pPr>
            <w:r>
              <w:rPr>
                <w:rFonts w:ascii="仿宋_GB2312" w:hAnsi="宋体" w:eastAsia="仿宋_GB2312" w:cs="仿宋_GB2312"/>
                <w:i w:val="0"/>
                <w:iCs w:val="0"/>
                <w:caps w:val="0"/>
                <w:color w:val="000000"/>
                <w:spacing w:val="0"/>
                <w:sz w:val="24"/>
                <w:szCs w:val="24"/>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99" w:hRule="atLeast"/>
          <w:jc w:val="center"/>
        </w:trPr>
        <w:tc>
          <w:tcPr>
            <w:tcW w:w="16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suppressAutoHyphens/>
              <w:kinsoku/>
              <w:wordWrap/>
              <w:overflowPunct/>
              <w:topLinePunct w:val="0"/>
              <w:autoSpaceDE/>
              <w:autoSpaceDN/>
              <w:bidi w:val="0"/>
              <w:adjustRightInd/>
              <w:snapToGrid w:val="0"/>
              <w:spacing w:before="0" w:beforeAutospacing="0" w:after="0" w:afterAutospacing="0" w:line="200" w:lineRule="exact"/>
              <w:ind w:left="0" w:right="0"/>
              <w:jc w:val="center"/>
              <w:textAlignment w:val="auto"/>
              <w:rPr>
                <w:rFonts w:hint="default" w:ascii="仿宋_GB2312" w:hAnsi="仿宋_GB2312" w:eastAsia="仿宋_GB2312" w:cs="仿宋_GB2312"/>
                <w:kern w:val="2"/>
                <w:sz w:val="24"/>
                <w:szCs w:val="24"/>
                <w:lang w:val="en-US" w:eastAsia="zh-CN"/>
              </w:rPr>
            </w:pPr>
            <w:r>
              <w:rPr>
                <w:rFonts w:hint="eastAsia" w:ascii="仿宋_GB2312" w:hAnsi="仿宋_GB2312" w:eastAsia="仿宋_GB2312" w:cs="仿宋_GB2312"/>
                <w:kern w:val="2"/>
                <w:sz w:val="24"/>
                <w:szCs w:val="24"/>
                <w:lang w:val="en-US" w:eastAsia="zh-CN"/>
              </w:rPr>
              <w:t>45</w:t>
            </w:r>
          </w:p>
        </w:tc>
        <w:tc>
          <w:tcPr>
            <w:tcW w:w="270" w:type="pc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ascii="仿宋_GB2312" w:hAnsi="宋体" w:eastAsia="仿宋_GB2312" w:cs="仿宋_GB2312"/>
                <w:i w:val="0"/>
                <w:iCs w:val="0"/>
                <w:caps w:val="0"/>
                <w:color w:val="000000"/>
                <w:spacing w:val="0"/>
                <w:sz w:val="24"/>
                <w:szCs w:val="24"/>
              </w:rPr>
            </w:pPr>
            <w:r>
              <w:rPr>
                <w:rFonts w:ascii="仿宋_GB2312" w:hAnsi="宋体" w:eastAsia="仿宋_GB2312" w:cs="仿宋_GB2312"/>
                <w:i w:val="0"/>
                <w:iCs w:val="0"/>
                <w:caps w:val="0"/>
                <w:color w:val="000000"/>
                <w:spacing w:val="0"/>
                <w:sz w:val="24"/>
                <w:szCs w:val="24"/>
              </w:rPr>
              <w:t>X3SD202506050143</w:t>
            </w:r>
          </w:p>
        </w:tc>
        <w:tc>
          <w:tcPr>
            <w:tcW w:w="477" w:type="pc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both"/>
              <w:rPr>
                <w:rFonts w:ascii="仿宋_GB2312" w:hAnsi="宋体" w:eastAsia="仿宋_GB2312" w:cs="仿宋_GB2312"/>
                <w:i w:val="0"/>
                <w:iCs w:val="0"/>
                <w:caps w:val="0"/>
                <w:color w:val="000000"/>
                <w:spacing w:val="0"/>
                <w:sz w:val="24"/>
                <w:szCs w:val="24"/>
              </w:rPr>
            </w:pPr>
            <w:r>
              <w:rPr>
                <w:rFonts w:ascii="仿宋_GB2312" w:hAnsi="宋体" w:eastAsia="仿宋_GB2312" w:cs="仿宋_GB2312"/>
                <w:i w:val="0"/>
                <w:iCs w:val="0"/>
                <w:caps w:val="0"/>
                <w:color w:val="000000"/>
                <w:spacing w:val="0"/>
                <w:sz w:val="24"/>
                <w:szCs w:val="24"/>
              </w:rPr>
              <w:t>济宁市梁山县梁山污水处理厂于2016年11月发生污水大量溢流情况，流入水泊街道后集村果园。</w:t>
            </w:r>
          </w:p>
        </w:tc>
        <w:tc>
          <w:tcPr>
            <w:tcW w:w="250" w:type="pc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ascii="仿宋_GB2312" w:hAnsi="宋体" w:eastAsia="仿宋_GB2312" w:cs="仿宋_GB2312"/>
                <w:i w:val="0"/>
                <w:iCs w:val="0"/>
                <w:caps w:val="0"/>
                <w:color w:val="000000"/>
                <w:spacing w:val="0"/>
                <w:sz w:val="24"/>
                <w:szCs w:val="24"/>
              </w:rPr>
            </w:pPr>
            <w:r>
              <w:rPr>
                <w:rFonts w:ascii="仿宋_GB2312" w:hAnsi="宋体" w:eastAsia="仿宋_GB2312" w:cs="仿宋_GB2312"/>
                <w:i w:val="0"/>
                <w:iCs w:val="0"/>
                <w:caps w:val="0"/>
                <w:color w:val="000000"/>
                <w:spacing w:val="0"/>
                <w:sz w:val="24"/>
                <w:szCs w:val="24"/>
              </w:rPr>
              <w:t>济宁市</w:t>
            </w:r>
          </w:p>
        </w:tc>
        <w:tc>
          <w:tcPr>
            <w:tcW w:w="338" w:type="pc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ascii="仿宋_GB2312" w:hAnsi="宋体" w:eastAsia="仿宋_GB2312" w:cs="仿宋_GB2312"/>
                <w:i w:val="0"/>
                <w:iCs w:val="0"/>
                <w:caps w:val="0"/>
                <w:color w:val="000000"/>
                <w:spacing w:val="0"/>
                <w:sz w:val="24"/>
                <w:szCs w:val="24"/>
              </w:rPr>
            </w:pPr>
            <w:r>
              <w:rPr>
                <w:rFonts w:ascii="仿宋_GB2312" w:hAnsi="宋体" w:eastAsia="仿宋_GB2312" w:cs="仿宋_GB2312"/>
                <w:i w:val="0"/>
                <w:iCs w:val="0"/>
                <w:caps w:val="0"/>
                <w:color w:val="000000"/>
                <w:spacing w:val="0"/>
                <w:sz w:val="24"/>
                <w:szCs w:val="24"/>
              </w:rPr>
              <w:t>群众身边的生态环境问题</w:t>
            </w:r>
          </w:p>
        </w:tc>
        <w:tc>
          <w:tcPr>
            <w:tcW w:w="1727" w:type="pc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both"/>
              <w:rPr>
                <w:rFonts w:ascii="仿宋_GB2312" w:hAnsi="宋体" w:eastAsia="仿宋_GB2312" w:cs="仿宋_GB2312"/>
                <w:i w:val="0"/>
                <w:iCs w:val="0"/>
                <w:caps w:val="0"/>
                <w:color w:val="000000"/>
                <w:spacing w:val="0"/>
                <w:sz w:val="24"/>
                <w:szCs w:val="24"/>
              </w:rPr>
            </w:pPr>
            <w:r>
              <w:rPr>
                <w:rFonts w:ascii="仿宋_GB2312" w:hAnsi="宋体" w:eastAsia="仿宋_GB2312" w:cs="仿宋_GB2312"/>
                <w:i w:val="0"/>
                <w:iCs w:val="0"/>
                <w:caps w:val="0"/>
                <w:color w:val="000000"/>
                <w:spacing w:val="0"/>
                <w:sz w:val="24"/>
                <w:szCs w:val="24"/>
              </w:rPr>
              <w:t>6月6日，梁山县政府组织县水务局、济宁市生态环境局梁山县分局对信访件反映的问题进行了调查核实，有关情况如下：</w:t>
            </w:r>
            <w:r>
              <w:rPr>
                <w:rFonts w:hint="default" w:ascii="仿宋_GB2312" w:hAnsi="宋体" w:eastAsia="仿宋_GB2312" w:cs="仿宋_GB2312"/>
                <w:i w:val="0"/>
                <w:iCs w:val="0"/>
                <w:caps w:val="0"/>
                <w:color w:val="000000"/>
                <w:spacing w:val="0"/>
                <w:sz w:val="24"/>
                <w:szCs w:val="24"/>
                <w:u w:val="none"/>
                <w:bdr w:val="none" w:color="auto" w:sz="0" w:space="0"/>
              </w:rPr>
              <w:br w:type="textWrapping"/>
            </w:r>
            <w:r>
              <w:rPr>
                <w:rFonts w:hint="default" w:ascii="仿宋_GB2312" w:hAnsi="宋体" w:eastAsia="仿宋_GB2312" w:cs="仿宋_GB2312"/>
                <w:i w:val="0"/>
                <w:iCs w:val="0"/>
                <w:caps w:val="0"/>
                <w:color w:val="000000"/>
                <w:spacing w:val="0"/>
                <w:sz w:val="24"/>
                <w:szCs w:val="24"/>
              </w:rPr>
              <w:t>1.信访件反映的“济宁市梁山县梁山污水处理厂”实际名为梁山首创水务有限公司，位于梁山县人民北路东首路南。该企业仅正北方50米处有一“百果园”，附近无其他果园。调查发现，该企业2016年11月未出现污水溢流情况。2018年5月，该企业因排水管道内部压力过大且观察井被人为破坏，通过果园地下的外排水管网损坏中水溢出。该问题已妥善处理完毕。</w:t>
            </w:r>
            <w:r>
              <w:rPr>
                <w:rFonts w:hint="default" w:ascii="仿宋_GB2312" w:hAnsi="宋体" w:eastAsia="仿宋_GB2312" w:cs="仿宋_GB2312"/>
                <w:i w:val="0"/>
                <w:iCs w:val="0"/>
                <w:caps w:val="0"/>
                <w:color w:val="000000"/>
                <w:spacing w:val="0"/>
                <w:sz w:val="24"/>
                <w:szCs w:val="24"/>
                <w:u w:val="none"/>
                <w:bdr w:val="none" w:color="auto" w:sz="0" w:space="0"/>
              </w:rPr>
              <w:br w:type="textWrapping"/>
            </w:r>
            <w:r>
              <w:rPr>
                <w:rFonts w:hint="default" w:ascii="仿宋_GB2312" w:hAnsi="宋体" w:eastAsia="仿宋_GB2312" w:cs="仿宋_GB2312"/>
                <w:i w:val="0"/>
                <w:iCs w:val="0"/>
                <w:caps w:val="0"/>
                <w:color w:val="000000"/>
                <w:spacing w:val="0"/>
                <w:sz w:val="24"/>
                <w:szCs w:val="24"/>
              </w:rPr>
              <w:t>2.该企业目前污水处理规模为5万吨/日，处理工艺为A2/O工艺，污水处理达标后经梁济运河梁山段人工湿地水质净化工程进一步净化后，通过城市管网流入环城水系。调查时，该企业污水处理设施正常运行，查看企业一年来的自动监测数据，未发生超标排污问题。</w:t>
            </w:r>
          </w:p>
        </w:tc>
        <w:tc>
          <w:tcPr>
            <w:tcW w:w="211" w:type="pc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ascii="仿宋_GB2312" w:hAnsi="宋体" w:eastAsia="仿宋_GB2312" w:cs="仿宋_GB2312"/>
                <w:i w:val="0"/>
                <w:iCs w:val="0"/>
                <w:caps w:val="0"/>
                <w:color w:val="000000"/>
                <w:spacing w:val="0"/>
                <w:sz w:val="24"/>
                <w:szCs w:val="24"/>
              </w:rPr>
            </w:pPr>
            <w:r>
              <w:rPr>
                <w:rFonts w:ascii="仿宋_GB2312" w:hAnsi="宋体" w:eastAsia="仿宋_GB2312" w:cs="仿宋_GB2312"/>
                <w:i w:val="0"/>
                <w:iCs w:val="0"/>
                <w:caps w:val="0"/>
                <w:color w:val="000000"/>
                <w:spacing w:val="0"/>
                <w:sz w:val="24"/>
                <w:szCs w:val="24"/>
              </w:rPr>
              <w:t>部分属实</w:t>
            </w:r>
          </w:p>
        </w:tc>
        <w:tc>
          <w:tcPr>
            <w:tcW w:w="279" w:type="pc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both"/>
              <w:rPr>
                <w:rFonts w:ascii="仿宋_GB2312" w:hAnsi="宋体" w:eastAsia="仿宋_GB2312" w:cs="仿宋_GB2312"/>
                <w:i w:val="0"/>
                <w:iCs w:val="0"/>
                <w:caps w:val="0"/>
                <w:color w:val="000000"/>
                <w:spacing w:val="0"/>
                <w:sz w:val="24"/>
                <w:szCs w:val="24"/>
              </w:rPr>
            </w:pPr>
            <w:r>
              <w:rPr>
                <w:rFonts w:ascii="仿宋_GB2312" w:hAnsi="宋体" w:eastAsia="仿宋_GB2312" w:cs="仿宋_GB2312"/>
                <w:i w:val="0"/>
                <w:iCs w:val="0"/>
                <w:caps w:val="0"/>
                <w:color w:val="000000"/>
                <w:spacing w:val="0"/>
                <w:sz w:val="24"/>
                <w:szCs w:val="24"/>
              </w:rPr>
              <w:t>加强管网巡查，严防污水处理厂外排水溢流。</w:t>
            </w:r>
          </w:p>
        </w:tc>
        <w:tc>
          <w:tcPr>
            <w:tcW w:w="730" w:type="pc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both"/>
              <w:rPr>
                <w:rFonts w:ascii="仿宋_GB2312" w:hAnsi="宋体" w:eastAsia="仿宋_GB2312" w:cs="仿宋_GB2312"/>
                <w:i w:val="0"/>
                <w:iCs w:val="0"/>
                <w:caps w:val="0"/>
                <w:color w:val="000000"/>
                <w:spacing w:val="0"/>
                <w:sz w:val="24"/>
                <w:szCs w:val="24"/>
              </w:rPr>
            </w:pPr>
            <w:r>
              <w:rPr>
                <w:rFonts w:ascii="仿宋_GB2312" w:hAnsi="宋体" w:eastAsia="仿宋_GB2312" w:cs="仿宋_GB2312"/>
                <w:i w:val="0"/>
                <w:iCs w:val="0"/>
                <w:caps w:val="0"/>
                <w:color w:val="000000"/>
                <w:spacing w:val="0"/>
                <w:sz w:val="24"/>
                <w:szCs w:val="24"/>
              </w:rPr>
              <w:t>梁山县政府责成县水务局、济宁市生态环境局梁山县分局采取以下措施：</w:t>
            </w:r>
            <w:r>
              <w:rPr>
                <w:rFonts w:hint="default" w:ascii="仿宋_GB2312" w:hAnsi="宋体" w:eastAsia="仿宋_GB2312" w:cs="仿宋_GB2312"/>
                <w:i w:val="0"/>
                <w:iCs w:val="0"/>
                <w:caps w:val="0"/>
                <w:color w:val="000000"/>
                <w:spacing w:val="0"/>
                <w:sz w:val="24"/>
                <w:szCs w:val="24"/>
                <w:u w:val="none"/>
                <w:bdr w:val="none" w:color="auto" w:sz="0" w:space="0"/>
              </w:rPr>
              <w:br w:type="textWrapping"/>
            </w:r>
            <w:r>
              <w:rPr>
                <w:rFonts w:hint="default" w:ascii="仿宋_GB2312" w:hAnsi="宋体" w:eastAsia="仿宋_GB2312" w:cs="仿宋_GB2312"/>
                <w:i w:val="0"/>
                <w:iCs w:val="0"/>
                <w:caps w:val="0"/>
                <w:color w:val="000000"/>
                <w:spacing w:val="0"/>
                <w:sz w:val="24"/>
                <w:szCs w:val="24"/>
              </w:rPr>
              <w:t>1.加大管网排查力度，避免管道破损外排水溢流情况发生。</w:t>
            </w:r>
            <w:r>
              <w:rPr>
                <w:rFonts w:hint="default" w:ascii="仿宋_GB2312" w:hAnsi="宋体" w:eastAsia="仿宋_GB2312" w:cs="仿宋_GB2312"/>
                <w:i w:val="0"/>
                <w:iCs w:val="0"/>
                <w:caps w:val="0"/>
                <w:color w:val="000000"/>
                <w:spacing w:val="0"/>
                <w:sz w:val="24"/>
                <w:szCs w:val="24"/>
                <w:u w:val="none"/>
                <w:bdr w:val="none" w:color="auto" w:sz="0" w:space="0"/>
              </w:rPr>
              <w:br w:type="textWrapping"/>
            </w:r>
            <w:r>
              <w:rPr>
                <w:rFonts w:hint="default" w:ascii="仿宋_GB2312" w:hAnsi="宋体" w:eastAsia="仿宋_GB2312" w:cs="仿宋_GB2312"/>
                <w:i w:val="0"/>
                <w:iCs w:val="0"/>
                <w:caps w:val="0"/>
                <w:color w:val="000000"/>
                <w:spacing w:val="0"/>
                <w:sz w:val="24"/>
                <w:szCs w:val="24"/>
              </w:rPr>
              <w:t>2.积极联系群众，做好沟通解释工作。</w:t>
            </w:r>
            <w:r>
              <w:rPr>
                <w:rFonts w:hint="default" w:ascii="仿宋_GB2312" w:hAnsi="宋体" w:eastAsia="仿宋_GB2312" w:cs="仿宋_GB2312"/>
                <w:i w:val="0"/>
                <w:iCs w:val="0"/>
                <w:caps w:val="0"/>
                <w:color w:val="000000"/>
                <w:spacing w:val="0"/>
                <w:sz w:val="24"/>
                <w:szCs w:val="24"/>
                <w:u w:val="none"/>
                <w:bdr w:val="none" w:color="auto" w:sz="0" w:space="0"/>
              </w:rPr>
              <w:br w:type="textWrapping"/>
            </w:r>
            <w:r>
              <w:rPr>
                <w:rFonts w:hint="default" w:ascii="仿宋_GB2312" w:hAnsi="宋体" w:eastAsia="仿宋_GB2312" w:cs="仿宋_GB2312"/>
                <w:i w:val="0"/>
                <w:iCs w:val="0"/>
                <w:caps w:val="0"/>
                <w:color w:val="000000"/>
                <w:spacing w:val="0"/>
                <w:sz w:val="24"/>
                <w:szCs w:val="24"/>
              </w:rPr>
              <w:t>3.加强对梁山首创水务有限公司运行监管，确保废水达标排放。</w:t>
            </w:r>
          </w:p>
        </w:tc>
        <w:tc>
          <w:tcPr>
            <w:tcW w:w="244" w:type="pc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ascii="仿宋_GB2312" w:hAnsi="宋体" w:eastAsia="仿宋_GB2312" w:cs="仿宋_GB2312"/>
                <w:i w:val="0"/>
                <w:iCs w:val="0"/>
                <w:caps w:val="0"/>
                <w:color w:val="000000"/>
                <w:spacing w:val="0"/>
                <w:sz w:val="24"/>
                <w:szCs w:val="24"/>
              </w:rPr>
            </w:pPr>
            <w:r>
              <w:rPr>
                <w:rFonts w:ascii="仿宋_GB2312" w:hAnsi="宋体" w:eastAsia="仿宋_GB2312" w:cs="仿宋_GB2312"/>
                <w:i w:val="0"/>
                <w:iCs w:val="0"/>
                <w:caps w:val="0"/>
                <w:color w:val="000000"/>
                <w:spacing w:val="0"/>
                <w:sz w:val="24"/>
                <w:szCs w:val="24"/>
              </w:rPr>
              <w:t>阶段性办结</w:t>
            </w:r>
          </w:p>
        </w:tc>
        <w:tc>
          <w:tcPr>
            <w:tcW w:w="308" w:type="pc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ascii="仿宋_GB2312" w:hAnsi="宋体" w:eastAsia="仿宋_GB2312" w:cs="仿宋_GB2312"/>
                <w:i w:val="0"/>
                <w:iCs w:val="0"/>
                <w:caps w:val="0"/>
                <w:color w:val="000000"/>
                <w:spacing w:val="0"/>
                <w:sz w:val="24"/>
                <w:szCs w:val="24"/>
              </w:rPr>
            </w:pPr>
            <w:r>
              <w:rPr>
                <w:rFonts w:ascii="仿宋_GB2312" w:hAnsi="宋体" w:eastAsia="仿宋_GB2312" w:cs="仿宋_GB2312"/>
                <w:i w:val="0"/>
                <w:iCs w:val="0"/>
                <w:caps w:val="0"/>
                <w:color w:val="000000"/>
                <w:spacing w:val="0"/>
                <w:sz w:val="24"/>
                <w:szCs w:val="24"/>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99" w:hRule="atLeast"/>
          <w:jc w:val="center"/>
        </w:trPr>
        <w:tc>
          <w:tcPr>
            <w:tcW w:w="16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suppressAutoHyphens/>
              <w:kinsoku/>
              <w:wordWrap/>
              <w:overflowPunct/>
              <w:topLinePunct w:val="0"/>
              <w:autoSpaceDE/>
              <w:autoSpaceDN/>
              <w:bidi w:val="0"/>
              <w:adjustRightInd/>
              <w:snapToGrid w:val="0"/>
              <w:spacing w:before="0" w:beforeAutospacing="0" w:after="0" w:afterAutospacing="0" w:line="200" w:lineRule="exact"/>
              <w:ind w:left="0" w:right="0"/>
              <w:jc w:val="center"/>
              <w:textAlignment w:val="auto"/>
              <w:rPr>
                <w:rFonts w:hint="default" w:ascii="仿宋_GB2312" w:hAnsi="仿宋_GB2312" w:eastAsia="仿宋_GB2312" w:cs="仿宋_GB2312"/>
                <w:kern w:val="2"/>
                <w:sz w:val="24"/>
                <w:szCs w:val="24"/>
                <w:lang w:val="en-US" w:eastAsia="zh-CN"/>
              </w:rPr>
            </w:pPr>
            <w:r>
              <w:rPr>
                <w:rFonts w:hint="eastAsia" w:ascii="仿宋_GB2312" w:hAnsi="仿宋_GB2312" w:eastAsia="仿宋_GB2312" w:cs="仿宋_GB2312"/>
                <w:kern w:val="2"/>
                <w:sz w:val="24"/>
                <w:szCs w:val="24"/>
                <w:lang w:val="en-US" w:eastAsia="zh-CN"/>
              </w:rPr>
              <w:t>46</w:t>
            </w:r>
          </w:p>
        </w:tc>
        <w:tc>
          <w:tcPr>
            <w:tcW w:w="270" w:type="pc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ascii="仿宋_GB2312" w:hAnsi="宋体" w:eastAsia="仿宋_GB2312" w:cs="仿宋_GB2312"/>
                <w:i w:val="0"/>
                <w:iCs w:val="0"/>
                <w:caps w:val="0"/>
                <w:color w:val="000000"/>
                <w:spacing w:val="0"/>
                <w:sz w:val="24"/>
                <w:szCs w:val="24"/>
              </w:rPr>
            </w:pPr>
            <w:r>
              <w:rPr>
                <w:rFonts w:ascii="仿宋_GB2312" w:hAnsi="宋体" w:eastAsia="仿宋_GB2312" w:cs="仿宋_GB2312"/>
                <w:i w:val="0"/>
                <w:iCs w:val="0"/>
                <w:caps w:val="0"/>
                <w:color w:val="000000"/>
                <w:spacing w:val="0"/>
                <w:sz w:val="24"/>
                <w:szCs w:val="24"/>
              </w:rPr>
              <w:t>X3SD202506050182</w:t>
            </w:r>
          </w:p>
        </w:tc>
        <w:tc>
          <w:tcPr>
            <w:tcW w:w="477" w:type="pc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both"/>
              <w:rPr>
                <w:rFonts w:ascii="仿宋_GB2312" w:hAnsi="宋体" w:eastAsia="仿宋_GB2312" w:cs="仿宋_GB2312"/>
                <w:i w:val="0"/>
                <w:iCs w:val="0"/>
                <w:caps w:val="0"/>
                <w:color w:val="000000"/>
                <w:spacing w:val="0"/>
                <w:sz w:val="24"/>
                <w:szCs w:val="24"/>
              </w:rPr>
            </w:pPr>
            <w:r>
              <w:rPr>
                <w:rFonts w:ascii="仿宋_GB2312" w:hAnsi="宋体" w:eastAsia="仿宋_GB2312" w:cs="仿宋_GB2312"/>
                <w:i w:val="0"/>
                <w:iCs w:val="0"/>
                <w:caps w:val="0"/>
                <w:color w:val="000000"/>
                <w:spacing w:val="0"/>
                <w:sz w:val="20"/>
                <w:szCs w:val="20"/>
              </w:rPr>
              <w:t>济宁市泗水县柘沟镇、济河街道等多个乡镇多家膨润土生产、加工及经销企业存在多项环境污染问题。1.多家企业共同存在生产环节露天作业（破碎、筛分、磨粉等）、无封闭车间及除尘措施、原料废料露天堆放无苫盖、加工粉尘直排等空气污染问题，厂区周边500米范围内PM10浓度日均超标2-3倍。其中，山东泗水圣锋膨润土有限公司（柘沟镇西大厂工业开发区）厂区原料堆积无覆盖，周边农作物叶面覆盖粉尘。泗水县柘沟镇兴鑫膨润土厂筛分车间未封闭，生产设备无收尘装置，生产粉尘直排村道。2.多家企业存在将尾矿、废矿渣、冶炼废砂等固废倾倒至厂区周边荒沟、农田、河道等问题，企业未建设合规堆场，无防渗防流失措施。济宁泗水恒大膨润土有限公司在厂区北侧200米处农田灌溉渠旁倾倒废矿渣（长约500米、高约2米），堵塞河道并污染水体，废渣冲入农田污染周边环境。泗水县恒建膨润土有限公司（柘沟镇西大厂村）将加工废料倾倒至村后废弃采石坑，未做防渗处理。3.部分湿法加工企业（泗水县悦鑫冶铸材料厂、泗水县玉昌膨润土有限公司）将未经处理的原料清洗废水、设备冷却废水等直排至周边沟渠或渗坑，废水中悬浮物、化学需氧量超标4-6倍。泗水县福兴膨润土有限公司厂区内存在明渠直排污水。4.部分采矿及加工企业（泗水县源峰膨润土厂）存在超范围开采、违规破坏山体植被问题，大面积地表裸露。</w:t>
            </w:r>
          </w:p>
        </w:tc>
        <w:tc>
          <w:tcPr>
            <w:tcW w:w="250" w:type="pc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ascii="仿宋_GB2312" w:hAnsi="宋体" w:eastAsia="仿宋_GB2312" w:cs="仿宋_GB2312"/>
                <w:i w:val="0"/>
                <w:iCs w:val="0"/>
                <w:caps w:val="0"/>
                <w:color w:val="000000"/>
                <w:spacing w:val="0"/>
                <w:sz w:val="24"/>
                <w:szCs w:val="24"/>
              </w:rPr>
            </w:pPr>
            <w:r>
              <w:rPr>
                <w:rFonts w:ascii="仿宋_GB2312" w:hAnsi="宋体" w:eastAsia="仿宋_GB2312" w:cs="仿宋_GB2312"/>
                <w:i w:val="0"/>
                <w:iCs w:val="0"/>
                <w:caps w:val="0"/>
                <w:color w:val="000000"/>
                <w:spacing w:val="0"/>
                <w:sz w:val="24"/>
                <w:szCs w:val="24"/>
              </w:rPr>
              <w:t>济宁市</w:t>
            </w:r>
          </w:p>
        </w:tc>
        <w:tc>
          <w:tcPr>
            <w:tcW w:w="338" w:type="pc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ascii="仿宋_GB2312" w:hAnsi="宋体" w:eastAsia="仿宋_GB2312" w:cs="仿宋_GB2312"/>
                <w:i w:val="0"/>
                <w:iCs w:val="0"/>
                <w:caps w:val="0"/>
                <w:color w:val="000000"/>
                <w:spacing w:val="0"/>
                <w:sz w:val="24"/>
                <w:szCs w:val="24"/>
              </w:rPr>
            </w:pPr>
            <w:r>
              <w:rPr>
                <w:rFonts w:ascii="仿宋_GB2312" w:hAnsi="宋体" w:eastAsia="仿宋_GB2312" w:cs="仿宋_GB2312"/>
                <w:i w:val="0"/>
                <w:iCs w:val="0"/>
                <w:caps w:val="0"/>
                <w:color w:val="000000"/>
                <w:spacing w:val="0"/>
                <w:sz w:val="24"/>
                <w:szCs w:val="24"/>
              </w:rPr>
              <w:t>群众身边的生态环境问题</w:t>
            </w:r>
          </w:p>
        </w:tc>
        <w:tc>
          <w:tcPr>
            <w:tcW w:w="1727" w:type="pc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both"/>
              <w:rPr>
                <w:rFonts w:ascii="仿宋_GB2312" w:hAnsi="宋体" w:eastAsia="仿宋_GB2312" w:cs="仿宋_GB2312"/>
                <w:i w:val="0"/>
                <w:iCs w:val="0"/>
                <w:caps w:val="0"/>
                <w:color w:val="000000"/>
                <w:spacing w:val="0"/>
                <w:sz w:val="24"/>
                <w:szCs w:val="24"/>
              </w:rPr>
            </w:pPr>
            <w:r>
              <w:rPr>
                <w:rFonts w:ascii="仿宋_GB2312" w:hAnsi="宋体" w:eastAsia="仿宋_GB2312" w:cs="仿宋_GB2312"/>
                <w:i w:val="0"/>
                <w:iCs w:val="0"/>
                <w:caps w:val="0"/>
                <w:color w:val="000000"/>
                <w:spacing w:val="0"/>
                <w:sz w:val="24"/>
                <w:szCs w:val="24"/>
              </w:rPr>
              <w:t>6月6日，泗水县政府组织县自然资源和规划局、济宁市生态环境局泗水县分局对信访件反映的问题进行了调查核实，有关情况如下：</w:t>
            </w:r>
            <w:r>
              <w:rPr>
                <w:rFonts w:hint="default" w:ascii="仿宋_GB2312" w:hAnsi="宋体" w:eastAsia="仿宋_GB2312" w:cs="仿宋_GB2312"/>
                <w:i w:val="0"/>
                <w:iCs w:val="0"/>
                <w:caps w:val="0"/>
                <w:color w:val="000000"/>
                <w:spacing w:val="0"/>
                <w:sz w:val="24"/>
                <w:szCs w:val="24"/>
                <w:u w:val="none"/>
                <w:bdr w:val="none" w:color="auto" w:sz="0" w:space="0"/>
              </w:rPr>
              <w:br w:type="textWrapping"/>
            </w:r>
            <w:r>
              <w:rPr>
                <w:rFonts w:hint="default" w:ascii="仿宋_GB2312" w:hAnsi="宋体" w:eastAsia="仿宋_GB2312" w:cs="仿宋_GB2312"/>
                <w:i w:val="0"/>
                <w:iCs w:val="0"/>
                <w:caps w:val="0"/>
                <w:color w:val="000000"/>
                <w:spacing w:val="0"/>
                <w:sz w:val="24"/>
                <w:szCs w:val="24"/>
              </w:rPr>
              <w:t>1.调查发现，泗水县辖区内共有32家膨润土加工生产企业，其中柘沟镇31家，苗馆镇1家，均有环评审批或备案手续，主要生产膨润土、耐火材料等产品。</w:t>
            </w:r>
            <w:r>
              <w:rPr>
                <w:rFonts w:hint="default" w:ascii="仿宋_GB2312" w:hAnsi="宋体" w:eastAsia="仿宋_GB2312" w:cs="仿宋_GB2312"/>
                <w:i w:val="0"/>
                <w:iCs w:val="0"/>
                <w:caps w:val="0"/>
                <w:color w:val="000000"/>
                <w:spacing w:val="0"/>
                <w:sz w:val="24"/>
                <w:szCs w:val="24"/>
                <w:u w:val="none"/>
                <w:bdr w:val="none" w:color="auto" w:sz="0" w:space="0"/>
              </w:rPr>
              <w:br w:type="textWrapping"/>
            </w:r>
            <w:r>
              <w:rPr>
                <w:rFonts w:hint="default" w:ascii="仿宋_GB2312" w:hAnsi="宋体" w:eastAsia="仿宋_GB2312" w:cs="仿宋_GB2312"/>
                <w:i w:val="0"/>
                <w:iCs w:val="0"/>
                <w:caps w:val="0"/>
                <w:color w:val="000000"/>
                <w:spacing w:val="0"/>
                <w:sz w:val="24"/>
                <w:szCs w:val="24"/>
              </w:rPr>
              <w:t>2.调查发现，泗水县的32家膨润土加工企业均建有生产车间，筛分、磨粉工序均在车间内进行，未发现露天作业情况。但调查发现，有5家企业存在车间密闭不严、未按规定存放原料等问题。其中，泗水县玉昌膨润土有限公司等4家企业存在生产车间封闭不严问题，泗水县金圣膨润土有限公司等3家企业存在露天堆放原料问题。对山东泗水圣锋膨润土有限公司现场检查发现，该企业北侧为空地、东侧为其他企业厂房、南侧为星吴路、西侧为麦田，未发现厂区周边植被叶面覆盖粉尘现象，但厂区内有一处覆盖的原料堆，企业未按要求将原料存放于封闭车间。对泗水县柘沟镇兴鑫膨润土厂现场检查发现，该企业仅办理了营业执照，项目实际未建设，未发现粉尘直排村道的问题。2025年6月7日，济宁市生态环境局泗水县分局委托第三方检测机构对正常生产的泗水圣锋膨润土有限公司等3家企业总悬浮颗粒物进行检测，检测报告待出具。</w:t>
            </w:r>
            <w:r>
              <w:rPr>
                <w:rFonts w:hint="default" w:ascii="仿宋_GB2312" w:hAnsi="宋体" w:eastAsia="仿宋_GB2312" w:cs="仿宋_GB2312"/>
                <w:i w:val="0"/>
                <w:iCs w:val="0"/>
                <w:caps w:val="0"/>
                <w:color w:val="000000"/>
                <w:spacing w:val="0"/>
                <w:sz w:val="24"/>
                <w:szCs w:val="24"/>
                <w:u w:val="none"/>
                <w:bdr w:val="none" w:color="auto" w:sz="0" w:space="0"/>
              </w:rPr>
              <w:br w:type="textWrapping"/>
            </w:r>
            <w:r>
              <w:rPr>
                <w:rFonts w:hint="default" w:ascii="仿宋_GB2312" w:hAnsi="宋体" w:eastAsia="仿宋_GB2312" w:cs="仿宋_GB2312"/>
                <w:i w:val="0"/>
                <w:iCs w:val="0"/>
                <w:caps w:val="0"/>
                <w:color w:val="000000"/>
                <w:spacing w:val="0"/>
                <w:sz w:val="24"/>
                <w:szCs w:val="24"/>
              </w:rPr>
              <w:t>3.调查发现，泗水县膨润土生产加工行业生产工艺均为：上料→磨粉→包装。原料主要为半成品膨润土，生产过程中不产生尾矿、废矿渣、冶炼废砂等固体废物，未发现固体废物随意倾倒情形。但调查发现，泗水县源峰膨润土厂等4家企业违规在厂区外临时堆放膨润土，易让群众误认为企业在周边堆存固体废物。对济宁泗水恒大膨润土有限公司现场检查发现，该企业仅办理了营业执照，项目实际未建设，对该企业注册地周边进行了走访询问和实地排查，未发现“倾倒废矿渣”问题。对泗水县恒建膨润土有限公司现场检查发现，其生产过程中不产生加工废料，未发现随意倾倒加工废料的问题，在西大厂村周边也未发现废弃采石坑，仅在该村西侧发现一个历史遗留的农业灌溉用自然坑塘。2025年6月7日，济宁市生态环境局泗水县分局委托第三方检测机构对该企业周边自然坑塘内的存水及周边土壤进行取样检测，检测报告待出具。</w:t>
            </w:r>
            <w:r>
              <w:rPr>
                <w:rFonts w:hint="default" w:ascii="仿宋_GB2312" w:hAnsi="宋体" w:eastAsia="仿宋_GB2312" w:cs="仿宋_GB2312"/>
                <w:i w:val="0"/>
                <w:iCs w:val="0"/>
                <w:caps w:val="0"/>
                <w:color w:val="000000"/>
                <w:spacing w:val="0"/>
                <w:sz w:val="24"/>
                <w:szCs w:val="24"/>
                <w:u w:val="none"/>
                <w:bdr w:val="none" w:color="auto" w:sz="0" w:space="0"/>
              </w:rPr>
              <w:br w:type="textWrapping"/>
            </w:r>
            <w:r>
              <w:rPr>
                <w:rFonts w:hint="default" w:ascii="仿宋_GB2312" w:hAnsi="宋体" w:eastAsia="仿宋_GB2312" w:cs="仿宋_GB2312"/>
                <w:i w:val="0"/>
                <w:iCs w:val="0"/>
                <w:caps w:val="0"/>
                <w:color w:val="000000"/>
                <w:spacing w:val="0"/>
                <w:sz w:val="24"/>
                <w:szCs w:val="24"/>
              </w:rPr>
              <w:t>4.调查发现，信访件反映的泗水县悦鑫冶铸材料厂、泗水县玉昌膨润土有限公司两家企业原料不需要清洗，无清洗废水；雷蒙磨粉机生产过程不需要进行水冷降温，无设备冷却废水。经排查，泗水县悦鑫冶铸材料厂北侧有一处历史遗留的农业灌溉用自然坑塘，现场无存水；泗水县玉昌膨润土有限公司北侧有一个历史遗留的农业灌溉用有水自然坑塘；泗水县福兴膨润土有限公司生产过程中无废水产生，厂区内无明渠，该公司西侧有一处历史遗留的农业灌溉用水自然坑塘。2025年6月7日，济宁市生态环境局泗水县分局委托第三方检测机构对上述两处有水自然坑塘内的存水进行取样检测，检测报告待出具。</w:t>
            </w:r>
            <w:r>
              <w:rPr>
                <w:rFonts w:hint="default" w:ascii="仿宋_GB2312" w:hAnsi="宋体" w:eastAsia="仿宋_GB2312" w:cs="仿宋_GB2312"/>
                <w:i w:val="0"/>
                <w:iCs w:val="0"/>
                <w:caps w:val="0"/>
                <w:color w:val="000000"/>
                <w:spacing w:val="0"/>
                <w:sz w:val="24"/>
                <w:szCs w:val="24"/>
                <w:u w:val="none"/>
                <w:bdr w:val="none" w:color="auto" w:sz="0" w:space="0"/>
              </w:rPr>
              <w:br w:type="textWrapping"/>
            </w:r>
            <w:r>
              <w:rPr>
                <w:rFonts w:hint="default" w:ascii="仿宋_GB2312" w:hAnsi="宋体" w:eastAsia="仿宋_GB2312" w:cs="仿宋_GB2312"/>
                <w:i w:val="0"/>
                <w:iCs w:val="0"/>
                <w:caps w:val="0"/>
                <w:color w:val="000000"/>
                <w:spacing w:val="0"/>
                <w:sz w:val="24"/>
                <w:szCs w:val="24"/>
              </w:rPr>
              <w:t>5.调查发现，泗水县区域内未设立膨润土探矿权及采矿权，膨润土加工企业生产原料均外购获得。但经过核实，2022年以来，泗水县自然资源和规划局共查处非法开采膨润土违法案件33起。现场调查时未发现盗采膨润土及违规破坏山体植被问题，但泗水县源峰膨润土厂等企业周边存在临时膨润土晾晒场，晾晒场均为裸露土地。</w:t>
            </w:r>
          </w:p>
        </w:tc>
        <w:tc>
          <w:tcPr>
            <w:tcW w:w="211" w:type="pc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ascii="仿宋_GB2312" w:hAnsi="宋体" w:eastAsia="仿宋_GB2312" w:cs="仿宋_GB2312"/>
                <w:i w:val="0"/>
                <w:iCs w:val="0"/>
                <w:caps w:val="0"/>
                <w:color w:val="000000"/>
                <w:spacing w:val="0"/>
                <w:sz w:val="24"/>
                <w:szCs w:val="24"/>
              </w:rPr>
            </w:pPr>
            <w:r>
              <w:rPr>
                <w:rFonts w:ascii="仿宋_GB2312" w:hAnsi="宋体" w:eastAsia="仿宋_GB2312" w:cs="仿宋_GB2312"/>
                <w:i w:val="0"/>
                <w:iCs w:val="0"/>
                <w:caps w:val="0"/>
                <w:color w:val="000000"/>
                <w:spacing w:val="0"/>
                <w:sz w:val="24"/>
                <w:szCs w:val="24"/>
              </w:rPr>
              <w:t>部分属实</w:t>
            </w:r>
          </w:p>
        </w:tc>
        <w:tc>
          <w:tcPr>
            <w:tcW w:w="279" w:type="pc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both"/>
              <w:rPr>
                <w:rFonts w:ascii="仿宋_GB2312" w:hAnsi="宋体" w:eastAsia="仿宋_GB2312" w:cs="仿宋_GB2312"/>
                <w:i w:val="0"/>
                <w:iCs w:val="0"/>
                <w:caps w:val="0"/>
                <w:color w:val="000000"/>
                <w:spacing w:val="0"/>
                <w:sz w:val="24"/>
                <w:szCs w:val="24"/>
              </w:rPr>
            </w:pPr>
            <w:r>
              <w:rPr>
                <w:rFonts w:ascii="仿宋_GB2312" w:hAnsi="宋体" w:eastAsia="仿宋_GB2312" w:cs="仿宋_GB2312"/>
                <w:i w:val="0"/>
                <w:iCs w:val="0"/>
                <w:caps w:val="0"/>
                <w:color w:val="000000"/>
                <w:spacing w:val="0"/>
                <w:sz w:val="24"/>
                <w:szCs w:val="24"/>
              </w:rPr>
              <w:t>加强行业监管，规范企业生产经营，保护矿产资源和生态环境。</w:t>
            </w:r>
          </w:p>
        </w:tc>
        <w:tc>
          <w:tcPr>
            <w:tcW w:w="730" w:type="pc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both"/>
              <w:rPr>
                <w:rFonts w:ascii="仿宋_GB2312" w:hAnsi="宋体" w:eastAsia="仿宋_GB2312" w:cs="仿宋_GB2312"/>
                <w:i w:val="0"/>
                <w:iCs w:val="0"/>
                <w:caps w:val="0"/>
                <w:color w:val="000000"/>
                <w:spacing w:val="0"/>
                <w:sz w:val="24"/>
                <w:szCs w:val="24"/>
              </w:rPr>
            </w:pPr>
            <w:r>
              <w:rPr>
                <w:rFonts w:ascii="仿宋_GB2312" w:hAnsi="宋体" w:eastAsia="仿宋_GB2312" w:cs="仿宋_GB2312"/>
                <w:i w:val="0"/>
                <w:iCs w:val="0"/>
                <w:caps w:val="0"/>
                <w:color w:val="000000"/>
                <w:spacing w:val="0"/>
                <w:sz w:val="24"/>
                <w:szCs w:val="24"/>
              </w:rPr>
              <w:t>泗水县政府责成泗水县自然资源和规划局、济宁市生态环境局泗水县分局采取以下措施：</w:t>
            </w:r>
            <w:r>
              <w:rPr>
                <w:rFonts w:hint="default" w:ascii="仿宋_GB2312" w:hAnsi="宋体" w:eastAsia="仿宋_GB2312" w:cs="仿宋_GB2312"/>
                <w:i w:val="0"/>
                <w:iCs w:val="0"/>
                <w:caps w:val="0"/>
                <w:color w:val="000000"/>
                <w:spacing w:val="0"/>
                <w:sz w:val="24"/>
                <w:szCs w:val="24"/>
                <w:u w:val="none"/>
                <w:bdr w:val="none" w:color="auto" w:sz="0" w:space="0"/>
              </w:rPr>
              <w:br w:type="textWrapping"/>
            </w:r>
            <w:r>
              <w:rPr>
                <w:rFonts w:hint="default" w:ascii="仿宋_GB2312" w:hAnsi="宋体" w:eastAsia="仿宋_GB2312" w:cs="仿宋_GB2312"/>
                <w:i w:val="0"/>
                <w:iCs w:val="0"/>
                <w:caps w:val="0"/>
                <w:color w:val="000000"/>
                <w:spacing w:val="0"/>
                <w:sz w:val="24"/>
                <w:szCs w:val="24"/>
              </w:rPr>
              <w:t>1.济宁市生态环境局泗水县分局要求存在环境问题的5家企业进行整改。同时，督促其他膨润土加工企业落实污染治理主体责任，严防污染环境问题发生。</w:t>
            </w:r>
            <w:r>
              <w:rPr>
                <w:rFonts w:hint="default" w:ascii="仿宋_GB2312" w:hAnsi="宋体" w:eastAsia="仿宋_GB2312" w:cs="仿宋_GB2312"/>
                <w:i w:val="0"/>
                <w:iCs w:val="0"/>
                <w:caps w:val="0"/>
                <w:color w:val="000000"/>
                <w:spacing w:val="0"/>
                <w:sz w:val="24"/>
                <w:szCs w:val="24"/>
                <w:u w:val="none"/>
                <w:bdr w:val="none" w:color="auto" w:sz="0" w:space="0"/>
              </w:rPr>
              <w:br w:type="textWrapping"/>
            </w:r>
            <w:r>
              <w:rPr>
                <w:rFonts w:hint="default" w:ascii="仿宋_GB2312" w:hAnsi="宋体" w:eastAsia="仿宋_GB2312" w:cs="仿宋_GB2312"/>
                <w:i w:val="0"/>
                <w:iCs w:val="0"/>
                <w:caps w:val="0"/>
                <w:color w:val="000000"/>
                <w:spacing w:val="0"/>
                <w:sz w:val="24"/>
                <w:szCs w:val="24"/>
              </w:rPr>
              <w:t>2.泗水县自然资源和规划局加强对该区域的巡查监管，督促涉及企业对裸露土地恢复耕种。同时，严厉打击私挖盗采和破坏耕地行为。</w:t>
            </w:r>
            <w:r>
              <w:rPr>
                <w:rFonts w:hint="default" w:ascii="仿宋_GB2312" w:hAnsi="宋体" w:eastAsia="仿宋_GB2312" w:cs="仿宋_GB2312"/>
                <w:i w:val="0"/>
                <w:iCs w:val="0"/>
                <w:caps w:val="0"/>
                <w:color w:val="000000"/>
                <w:spacing w:val="0"/>
                <w:sz w:val="24"/>
                <w:szCs w:val="24"/>
                <w:u w:val="none"/>
                <w:bdr w:val="none" w:color="auto" w:sz="0" w:space="0"/>
              </w:rPr>
              <w:br w:type="textWrapping"/>
            </w:r>
            <w:r>
              <w:rPr>
                <w:rFonts w:hint="default" w:ascii="仿宋_GB2312" w:hAnsi="宋体" w:eastAsia="仿宋_GB2312" w:cs="仿宋_GB2312"/>
                <w:i w:val="0"/>
                <w:iCs w:val="0"/>
                <w:caps w:val="0"/>
                <w:color w:val="000000"/>
                <w:spacing w:val="0"/>
                <w:sz w:val="24"/>
                <w:szCs w:val="24"/>
              </w:rPr>
              <w:t>3.泗水县自然资源和规划局、济宁市生态环境局泗水县分局加强日常监管，开展联合执法，并加大对膨润土加工生产行业监督帮扶力度，建立“一企一册”台账，规范企业生产。</w:t>
            </w:r>
          </w:p>
        </w:tc>
        <w:tc>
          <w:tcPr>
            <w:tcW w:w="244" w:type="pc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ascii="仿宋_GB2312" w:hAnsi="宋体" w:eastAsia="仿宋_GB2312" w:cs="仿宋_GB2312"/>
                <w:i w:val="0"/>
                <w:iCs w:val="0"/>
                <w:caps w:val="0"/>
                <w:color w:val="000000"/>
                <w:spacing w:val="0"/>
                <w:sz w:val="24"/>
                <w:szCs w:val="24"/>
              </w:rPr>
            </w:pPr>
            <w:r>
              <w:rPr>
                <w:rFonts w:ascii="仿宋_GB2312" w:hAnsi="宋体" w:eastAsia="仿宋_GB2312" w:cs="仿宋_GB2312"/>
                <w:i w:val="0"/>
                <w:iCs w:val="0"/>
                <w:caps w:val="0"/>
                <w:color w:val="000000"/>
                <w:spacing w:val="0"/>
                <w:sz w:val="24"/>
                <w:szCs w:val="24"/>
              </w:rPr>
              <w:t>阶段性办结</w:t>
            </w:r>
          </w:p>
        </w:tc>
        <w:tc>
          <w:tcPr>
            <w:tcW w:w="308" w:type="pc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ascii="仿宋_GB2312" w:hAnsi="宋体" w:eastAsia="仿宋_GB2312" w:cs="仿宋_GB2312"/>
                <w:i w:val="0"/>
                <w:iCs w:val="0"/>
                <w:caps w:val="0"/>
                <w:color w:val="000000"/>
                <w:spacing w:val="0"/>
                <w:sz w:val="24"/>
                <w:szCs w:val="24"/>
              </w:rPr>
            </w:pPr>
            <w:r>
              <w:rPr>
                <w:rFonts w:ascii="仿宋_GB2312" w:hAnsi="宋体" w:eastAsia="仿宋_GB2312" w:cs="仿宋_GB2312"/>
                <w:i w:val="0"/>
                <w:iCs w:val="0"/>
                <w:caps w:val="0"/>
                <w:color w:val="000000"/>
                <w:spacing w:val="0"/>
                <w:sz w:val="24"/>
                <w:szCs w:val="24"/>
              </w:rPr>
              <w:t>无</w:t>
            </w:r>
            <w:bookmarkStart w:id="10" w:name="_GoBack"/>
            <w:bookmarkEnd w:id="10"/>
          </w:p>
        </w:tc>
      </w:tr>
    </w:tbl>
    <w:p>
      <w:r>
        <w:rPr>
          <w:rFonts w:hint="eastAsia" w:ascii="方正仿宋简体" w:hAnsi="方正仿宋简体" w:eastAsia="方正仿宋简体" w:cs="方正仿宋简体"/>
          <w:kern w:val="2"/>
          <w:sz w:val="24"/>
          <w:szCs w:val="24"/>
          <w:lang w:val="en-US" w:eastAsia="zh-CN" w:bidi="ar"/>
        </w:rPr>
        <w:t>注：问题类型包括群众身边的生态环境问题、涉及公共利益的生态环境问题、涉及规划政策方面问题、涉及邻避效应问题、涉及利益纠纷问题。</w:t>
      </w:r>
    </w:p>
    <w:sectPr>
      <w:pgSz w:w="23811" w:h="16838" w:orient="landscape"/>
      <w:pgMar w:top="1417" w:right="1134" w:bottom="1417"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7A"/>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方正仿宋_GBK">
    <w:altName w:val="微软雅黑"/>
    <w:panose1 w:val="03000509000000000000"/>
    <w:charset w:val="86"/>
    <w:family w:val="auto"/>
    <w:pitch w:val="default"/>
    <w:sig w:usb0="00000000" w:usb1="0000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VlYzAxNWI4ZDAwOTJhZmUwNjZmNDFkMDU3OTRjYmQifQ=="/>
    <w:docVar w:name="KSO_WPS_MARK_KEY" w:val="1d17aee1-3853-411b-af98-43dd03858ce7"/>
  </w:docVars>
  <w:rsids>
    <w:rsidRoot w:val="32534DA6"/>
    <w:rsid w:val="01410053"/>
    <w:rsid w:val="047659FE"/>
    <w:rsid w:val="04AE4312"/>
    <w:rsid w:val="0900410E"/>
    <w:rsid w:val="093A7BD7"/>
    <w:rsid w:val="0BA17A99"/>
    <w:rsid w:val="10C20C76"/>
    <w:rsid w:val="11F72B09"/>
    <w:rsid w:val="1347361C"/>
    <w:rsid w:val="154F3251"/>
    <w:rsid w:val="171347E8"/>
    <w:rsid w:val="18A64941"/>
    <w:rsid w:val="1B662EBC"/>
    <w:rsid w:val="1C9176B6"/>
    <w:rsid w:val="1DA418BB"/>
    <w:rsid w:val="1EF00D9C"/>
    <w:rsid w:val="1F3D1A0F"/>
    <w:rsid w:val="1FE65F6B"/>
    <w:rsid w:val="201250C1"/>
    <w:rsid w:val="222B575F"/>
    <w:rsid w:val="25F023F1"/>
    <w:rsid w:val="26B5751A"/>
    <w:rsid w:val="274176DD"/>
    <w:rsid w:val="280A1BB7"/>
    <w:rsid w:val="280F2743"/>
    <w:rsid w:val="2AF4293A"/>
    <w:rsid w:val="2B221566"/>
    <w:rsid w:val="2C474D12"/>
    <w:rsid w:val="2D172103"/>
    <w:rsid w:val="2E1D483F"/>
    <w:rsid w:val="2FEB68F0"/>
    <w:rsid w:val="32534DA6"/>
    <w:rsid w:val="33F64577"/>
    <w:rsid w:val="362C4EB0"/>
    <w:rsid w:val="367B1A45"/>
    <w:rsid w:val="37C66B78"/>
    <w:rsid w:val="39E906DA"/>
    <w:rsid w:val="3C88561B"/>
    <w:rsid w:val="400A670E"/>
    <w:rsid w:val="4012098A"/>
    <w:rsid w:val="41044DC1"/>
    <w:rsid w:val="41D37CA5"/>
    <w:rsid w:val="42187DAE"/>
    <w:rsid w:val="441819D6"/>
    <w:rsid w:val="44AB6CB7"/>
    <w:rsid w:val="4599483E"/>
    <w:rsid w:val="484F022F"/>
    <w:rsid w:val="4920614A"/>
    <w:rsid w:val="4A304B2F"/>
    <w:rsid w:val="4AF03B91"/>
    <w:rsid w:val="4C115F9A"/>
    <w:rsid w:val="4E3D203E"/>
    <w:rsid w:val="4E3E09E4"/>
    <w:rsid w:val="507B7E86"/>
    <w:rsid w:val="510439B9"/>
    <w:rsid w:val="51A64FF5"/>
    <w:rsid w:val="51A907D1"/>
    <w:rsid w:val="523C0D41"/>
    <w:rsid w:val="52E920F9"/>
    <w:rsid w:val="5329665B"/>
    <w:rsid w:val="548341FB"/>
    <w:rsid w:val="54F47E52"/>
    <w:rsid w:val="57420D26"/>
    <w:rsid w:val="581B3E6F"/>
    <w:rsid w:val="58EF7663"/>
    <w:rsid w:val="5A080073"/>
    <w:rsid w:val="5AAC50E0"/>
    <w:rsid w:val="5EB43249"/>
    <w:rsid w:val="5ED76E2E"/>
    <w:rsid w:val="616E7593"/>
    <w:rsid w:val="61FA54F8"/>
    <w:rsid w:val="651F640A"/>
    <w:rsid w:val="657A4CF5"/>
    <w:rsid w:val="66B8278B"/>
    <w:rsid w:val="66EB6D01"/>
    <w:rsid w:val="67CD1F14"/>
    <w:rsid w:val="69DF102E"/>
    <w:rsid w:val="6C224890"/>
    <w:rsid w:val="6F011A46"/>
    <w:rsid w:val="702E0619"/>
    <w:rsid w:val="709149A6"/>
    <w:rsid w:val="72F079F1"/>
    <w:rsid w:val="73B87EF2"/>
    <w:rsid w:val="746D7236"/>
    <w:rsid w:val="77A13C43"/>
    <w:rsid w:val="787B3DF9"/>
    <w:rsid w:val="7A880C8F"/>
    <w:rsid w:val="7A9D05D5"/>
    <w:rsid w:val="7C6678A7"/>
    <w:rsid w:val="7D2376B5"/>
    <w:rsid w:val="7DA10A0F"/>
    <w:rsid w:val="7E1062FF"/>
    <w:rsid w:val="7EAB116C"/>
    <w:rsid w:val="7F647FD1"/>
    <w:rsid w:val="7FB9465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39"/>
  </w:style>
  <w:style w:type="paragraph" w:styleId="3">
    <w:name w:val="Normal (Web)"/>
    <w:basedOn w:val="1"/>
    <w:qFormat/>
    <w:uiPriority w:val="0"/>
    <w:pPr>
      <w:widowControl w:val="0"/>
      <w:spacing w:beforeAutospacing="1" w:after="100" w:afterAutospacing="1"/>
      <w:jc w:val="left"/>
    </w:pPr>
    <w:rPr>
      <w:rFonts w:ascii="等线" w:hAnsi="等线" w:eastAsia="等线" w:cs="Times New Roman"/>
      <w:kern w:val="0"/>
      <w:sz w:val="24"/>
      <w:szCs w:val="22"/>
      <w:lang w:val="en-US" w:eastAsia="zh-CN" w:bidi="ar-SA"/>
    </w:rPr>
  </w:style>
  <w:style w:type="character" w:styleId="6">
    <w:name w:val="Emphasis"/>
    <w:basedOn w:val="5"/>
    <w:qFormat/>
    <w:uiPriority w:val="0"/>
    <w:rPr>
      <w:i/>
    </w:rPr>
  </w:style>
  <w:style w:type="paragraph" w:customStyle="1" w:styleId="7">
    <w:name w:val="正文缩进1"/>
    <w:next w:val="2"/>
    <w:qFormat/>
    <w:uiPriority w:val="0"/>
    <w:pPr>
      <w:widowControl w:val="0"/>
      <w:ind w:firstLine="420" w:firstLineChars="20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2832</Words>
  <Characters>3037</Characters>
  <Lines>0</Lines>
  <Paragraphs>0</Paragraphs>
  <TotalTime>0</TotalTime>
  <ScaleCrop>false</ScaleCrop>
  <LinksUpToDate>false</LinksUpToDate>
  <CharactersWithSpaces>3041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2025-05-29T07:35:00Z</dcterms:created>
  <dc:creator>看清所以看轻</dc:creator>
  <cp:lastModifiedBy>乔宇</cp:lastModifiedBy>
  <cp:lastPrinted>2025-06-05T02:37:00Z</cp:lastPrinted>
  <dcterms:modified xsi:type="dcterms:W3CDTF">2025-06-15T08:09:09Z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24D235923769461D80B063C69B1C3026</vt:lpwstr>
  </property>
  <property fmtid="{D5CDD505-2E9C-101B-9397-08002B2CF9AE}" pid="4" name="KSOTemplateDocerSaveRecord">
    <vt:lpwstr>eyJoZGlkIjoiOTg2ZTMwMjU0ZjcwNDk4MDFkODMwNjdiOTAyMWIzMjUiLCJ1c2VySWQiOiIxNDc5NTc2MTkxIn0=</vt:lpwstr>
  </property>
</Properties>
</file>