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color w:val="FF0000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济政发〔2023〕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49561088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EaJKda3AQAAgAMAAA4A AABkcnMvZTJvRG9jLnhtbK1Ty27bMBC8F+g/ELzHUoykDQTLOcRxLkFroO0HrPmQCPAFLmPZf98l 5ThpeymK+kCT3N3ZneFodX90lh1UQhN8z68XLWfKiyCNH3r+4/v26o4zzOAl2OBVz08K+f3644fV FDu1DGOwUiVGIB67KfZ8zDl2TYNiVA5wEaLyFNQhOch0TEMjE0yE7myzbNtPzRSSjCkIhUi3mznI 1xVfayXyV61RZWZ7TrPluqa67svarFfQDQniaMR5DPiHKRwYT00vUBvIwF6S+QPKGZECBp0XIrgm aG2EqhyIzXX7G5tvI0RVuZA4GC8y4f+DFV8Ou8SM7PmSMw+OnujZeMVuijJTxI4SHvwunU8Yd6nQ POrkyj8RYMeq5umipjpmJujy9vaupR9n4jXWvBXGhPlJBcfKpueWelb94PCMmZpR6mtK6WM9m8he y88VD8go2kImaBdpdPRDLcZgjdwaa0sJpmH/YBM7AD39dltHmYF/SStdNoDjnFdDsylGBfLRS5ZP kUTx5F5eZnBKcmYVmb3sCBC6DMb+TSZxsp6oFVlnIctuH+Sp6lvv6Zkr+bMli4/en2v124ez/gl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关于公布济宁市人民政府2023年度重大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行政决策事项目录的通知</w:t>
      </w:r>
      <w:bookmarkEnd w:id="2"/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为规范重大行政决策程序，推进科学、民主、依法决策，根据《重大行政决策程序暂行条例》《山东省重大行政决策程序规定》等有关规定，市政府编制了《济宁市人民政府2023年度重大行政决策事项目录》，已经市委同意，现予公布，并就有关工作通知如下：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一、列入目录的重大行政决策事项应当履行公众参与、专家论证、风险评估、合法性审查和集体讨论决定等法定程序。决策草案未经合法性审查或者经审查不合法的，不得提交市政府常务会议审议。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二、各决策事项承办单位要压实责任，把握时间节点，认真做好决策草案拟定等工作，确保按时完成。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三、目录实行动态管理。根据市委、市政府年度重点工作任务的实际情况，确需对目录进行调整的，决策事项承办单位要认真研究论证，提出调整建议，按程序报经批准后公布。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四、目录实行年终总公开制度。年底前向社会公示2023年度重大行政决策事项的完成情况。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　　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附件：济宁市人民政府2023年度重大行政决策事项目录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 xml:space="preserve">济宁市人民政府         </w:t>
      </w:r>
    </w:p>
    <w:p>
      <w:pPr>
        <w:wordWrap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>2023年5月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 xml:space="preserve">日        </w:t>
      </w:r>
    </w:p>
    <w:p>
      <w:pPr>
        <w:spacing w:line="600" w:lineRule="exact"/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 xml:space="preserve">    （此件公开发布）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ascii="方正黑体简体" w:hAnsi="方正仿宋简体" w:eastAsia="方正黑体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ascii="方正黑体简体" w:hAnsi="方正仿宋简体" w:eastAsia="方正黑体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附件</w:t>
      </w:r>
    </w:p>
    <w:p>
      <w:pPr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ascii="方正小标宋简体" w:hAnsi="方正仿宋简体" w:eastAsia="方正小标宋简体" w:cs="方正仿宋简体"/>
          <w:b/>
          <w:sz w:val="44"/>
          <w:szCs w:val="44"/>
          <w:lang w:bidi="ar"/>
        </w:rPr>
      </w:pPr>
      <w:r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  <w:t>济宁市人民政府</w:t>
      </w:r>
    </w:p>
    <w:p>
      <w:pPr>
        <w:spacing w:line="600" w:lineRule="exact"/>
        <w:jc w:val="center"/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</w:pPr>
      <w:r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  <w:t>2023年度重大行政决策事项目录</w:t>
      </w:r>
    </w:p>
    <w:p>
      <w:pPr>
        <w:spacing w:line="600" w:lineRule="exact"/>
        <w:jc w:val="center"/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493"/>
        <w:gridCol w:w="250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黑体" w:eastAsia="方正黑体简体" w:cs="黑体"/>
                <w:b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sz w:val="24"/>
              </w:rPr>
              <w:t>序号</w:t>
            </w:r>
          </w:p>
        </w:tc>
        <w:tc>
          <w:tcPr>
            <w:tcW w:w="2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黑体" w:eastAsia="方正黑体简体" w:cs="黑体"/>
                <w:b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sz w:val="24"/>
              </w:rPr>
              <w:t>事项名称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黑体" w:eastAsia="方正黑体简体" w:cs="黑体"/>
                <w:b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sz w:val="24"/>
              </w:rPr>
              <w:t>承办单位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hAnsi="黑体" w:eastAsia="方正黑体简体" w:cs="黑体"/>
                <w:b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1</w:t>
            </w:r>
          </w:p>
        </w:tc>
        <w:tc>
          <w:tcPr>
            <w:tcW w:w="2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简体" w:hAnsi="仿宋" w:eastAsia="方正仿宋简体" w:cs="仿宋"/>
                <w:b/>
                <w:bCs/>
                <w:spacing w:val="-8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pacing w:val="-8"/>
                <w:sz w:val="24"/>
              </w:rPr>
              <w:t>济宁市国土空间总体规划（2021—2035年）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市自然资源和规划局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</w:t>
            </w:r>
          </w:p>
        </w:tc>
        <w:tc>
          <w:tcPr>
            <w:tcW w:w="2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济宁市新型城镇化规划（2022</w:t>
            </w:r>
            <w:r>
              <w:rPr>
                <w:rFonts w:hint="eastAsia" w:ascii="方正仿宋简体" w:hAnsi="仿宋" w:eastAsia="方正仿宋简体" w:cs="仿宋"/>
                <w:b/>
                <w:bCs/>
                <w:spacing w:val="-8"/>
                <w:sz w:val="24"/>
              </w:rPr>
              <w:t>—</w:t>
            </w: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2035年）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市住房城乡建设局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3</w:t>
            </w:r>
          </w:p>
        </w:tc>
        <w:tc>
          <w:tcPr>
            <w:tcW w:w="2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济</w:t>
            </w:r>
            <w:r>
              <w:rPr>
                <w:rFonts w:hint="eastAsia" w:ascii="方正仿宋简体" w:hAnsi="仿宋" w:eastAsia="方正仿宋简体" w:cs="仿宋"/>
                <w:b/>
                <w:bCs/>
                <w:spacing w:val="6"/>
                <w:sz w:val="24"/>
              </w:rPr>
              <w:t>宁市推进新型农业经营主体和服务</w:t>
            </w:r>
          </w:p>
          <w:p>
            <w:pPr>
              <w:spacing w:line="400" w:lineRule="exact"/>
              <w:jc w:val="both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主体高质量发展的十条措施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市农业农村局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4</w:t>
            </w:r>
          </w:p>
        </w:tc>
        <w:tc>
          <w:tcPr>
            <w:tcW w:w="2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3"/>
              <w:widowControl/>
              <w:spacing w:line="400" w:lineRule="exact"/>
              <w:ind w:firstLine="0" w:firstLineChars="0"/>
              <w:jc w:val="left"/>
              <w:rPr>
                <w:rFonts w:ascii="方正仿宋简体" w:hAnsi="仿宋" w:eastAsia="方正仿宋简体" w:cs="仿宋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  <w:szCs w:val="24"/>
              </w:rPr>
              <w:t>修改完善济宁城区公交和城际公交运营补贴资金管理办法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市财政局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pacing w:val="-6"/>
                <w:sz w:val="24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5</w:t>
            </w:r>
          </w:p>
        </w:tc>
        <w:tc>
          <w:tcPr>
            <w:tcW w:w="2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4"/>
              </w:rPr>
              <w:t>济宁市压煤村庄搬迁补偿安置办法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市能源局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</w:t>
            </w:r>
            <w:r>
              <w:rPr>
                <w:rFonts w:hint="eastAsia" w:ascii="方正仿宋简体" w:hAnsi="仿宋" w:eastAsia="方正仿宋简体" w:cs="仿宋"/>
                <w:b/>
                <w:bCs/>
                <w:spacing w:val="-6"/>
                <w:sz w:val="24"/>
              </w:rPr>
              <w:t>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6</w:t>
            </w:r>
          </w:p>
        </w:tc>
        <w:tc>
          <w:tcPr>
            <w:tcW w:w="2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4"/>
              </w:rPr>
              <w:t>扩大居民长期护理保险试点范围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市医保局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pacing w:val="-6"/>
                <w:sz w:val="24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7</w:t>
            </w:r>
          </w:p>
        </w:tc>
        <w:tc>
          <w:tcPr>
            <w:tcW w:w="2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4"/>
              </w:rPr>
              <w:t>济宁市政府专职消防员管理规定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市消防救援支队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8</w:t>
            </w:r>
          </w:p>
        </w:tc>
        <w:tc>
          <w:tcPr>
            <w:tcW w:w="2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4"/>
              </w:rPr>
              <w:t>2023年全市优化营商环境创新实施方案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市行政审批服务局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color w:val="FF0000"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pacing w:val="-6"/>
                <w:sz w:val="24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9</w:t>
            </w:r>
          </w:p>
        </w:tc>
        <w:tc>
          <w:tcPr>
            <w:tcW w:w="2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kern w:val="2"/>
                <w:sz w:val="24"/>
              </w:rPr>
              <w:t>济宁市标准化创新发展行动方案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kern w:val="2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市市场监管局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2023年7月</w:t>
            </w:r>
          </w:p>
        </w:tc>
      </w:tr>
    </w:tbl>
    <w:p>
      <w:pPr>
        <w:spacing w:line="600" w:lineRule="exact"/>
        <w:ind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2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2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2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  <w:bookmarkStart w:id="4" w:name="_GoBack"/>
      <w:bookmarkEnd w:id="4"/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44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0609664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R4dFduAEAAIADAAAO AAAAZHJzL2Uyb0RvYy54bWytU8tu2zAQvBfoPxC811KcpCkEyznETS9Ba6DtB6zJlUSAL3BZy/77 LmnH6eNSFPGBJrm7s7PD0er+4KzYYyITfC+vFq0U6FXQxo+9/P7t8d0HKSiD12CDx14ekeT9+u2b 1Rw7XIYpWI1JMIinbo69nHKOXdOQmtABLUJEz8EhJAeZj2lsdIKZ0Z1tlm37vplD0jEFhUR8uzkF 5briDwOq/GUYCLOwvWRuua6prruyNusVdGOCOBl1pgH/wcKB8dz0ArWBDOJHMn9BOaNSoDDkhQqu CcNgFNYZeJqr9o9pvk4Qsc7C4lC8yESvB6s+77dJGN3Layk8OH6iJ+NR3BVl5kgdJzz4bTqfKG5T GfMwJFf+eQBxqGoeL2riIQvFl7e3Nzdty6Kr51jzUhgT5U8YnCibXlruWfWD/RNlbsapzymlj/Vi Znst7yoesFEGC5mhXWTq5MdaTMEa/WisLSWUxt2DTWIP5enrr8zEwL+llS4boOmUV0MnU0wI+qPX Ih8ji+LZvbJwcKilsMhmLzsGhC6Dsf+Sya2tZwZF1pOQZbcL+lj1rff8zJXj2ZLFR7+ea/XLh7P+ CV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134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656590</wp:posOffset>
                </wp:positionV>
                <wp:extent cx="848995" cy="301625"/>
                <wp:effectExtent l="0" t="0" r="825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918845" y="9522460"/>
                          <a:ext cx="8489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05pt;margin-top:51.7pt;height:23.75pt;width:66.85pt;z-index:252707840;mso-width-relative:page;mso-height-relative:page;" fillcolor="#FFFFFF [3201]" filled="t" stroked="f" coordsize="21600,21600" o:gfxdata="UEsFBgAAAAAAAAAAAAAAAAAAAAAAAFBLAwQKAAAAAACHTuJAAAAAAAAAAAAAAAAABAAAAGRycy9Q SwMEFAAAAAgAh07iQGtGn5bVAAAACwEAAA8AAABkcnMvZG93bnJldi54bWxNj8tOwzAQRfdI/IM1 SOxa2xAqmsbpAoktEn2t3XiIo9rjyHafX4+7gt2M7tGdM83y4h07YUxDIAVyKoAhdcEM1CvYrD8n 78BS1mS0C4QKrphg2T4+NLo24UzfeFrlnpUSSrVWYHMea85TZ9HrNA0jUsl+QvQ6lzX23ER9LuXe 8RchZtzrgcoFq0f8sNgdVkevYNf7224rx2iNdxV93a7rTRiUen6SYgEs4yX/wXDXL+rQFqd9OJJJ zCmYyEoWtATitQJ2J+R8BmxfhjcxB942/P8P7S9QSwMEFAAAAAgAh07iQPTnBNJFAgAAXQQAAA4A AABkcnMvZTJvRG9jLnhtbK1UzY7aMBC+V+o7WL6X/CxQQIQVZUVVadVdiVY9G8eGSI7HtQ0JfYD2 DXrqpfc+F8/RsQks/TlVzcGZ8XyZn29mMr1ta0X2wroKdEGzXkqJ0BzKSm8K+v7d8sWIEueZLpkC LQp6EI7ezp4/mzZmInLYgiqFJehEu0ljCrr13kySxPGtqJnrgREajRJszTyqdpOUljXovVZJnqbD pAFbGgtcOIe3dycjnUX/UgruH6R0whNVUMzNx9PGcx3OZDZlk41lZlvxLg32D1nUrNIY9OLqjnlG drb6w1VdcQsOpO9xqBOQsuIi1oDVZOlv1ay2zIhYC5LjzIUm9//c8rf7R0uqsqADSjSrsUXHr1+O 334cv38mg0BPY9wEUSuDON++grag3u7E2eTwPhTeSluHN5ZEEDLORqM+ujygOMjz/rCjWrSecLSP +qPxGO0cATdpNsxjrOTJj7HOvxZQkyAU1GInI8Fsf+88poXQMySEdaCqclkpFRW7WS+UJXuGXV/G J6SLn/wCU5o0BR3eDNLoWUP4/oRTGuGh8lN5QfLtuu3oWEN5QDYsnMbJGb6sMMt75vwjszg/OGm4 E/4BD6kAg0AnUbIF++lv9wGPbUUrJQ3OY0Hdxx2zghL1RmPDx1m/HwY4Kv3ByxwVe21ZX1v0rl4A Fp/h9hkexYD36ixKC/UHXJ15iCqZchiIaY7xsb1nceFR64y4glzM5xcdx9cwf69XhncDEZjXMN95 kFXsUGDtRFVHJs5w7EK3b2FJrvWIevorzH4C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yQQAAFtDb250ZW50X1R5cGVzXS54bWxQSwECFAAKAAAA AACHTuJAAAAAAAAAAAAAAAAABgAAAAAAAAAAABAAAACrAwAAX3JlbHMvUEsBAhQAFAAAAAgAh07i QIoUZjzRAAAAlAEAAAsAAAAAAAAAAQAgAAAAzwMAAF9yZWxzLy5yZWxzUEsBAhQACgAAAAAAh07i QAAAAAAAAAAAAAAAAAQAAAAAAAAAAAAQAAAAFgAAAGRycy9QSwECFAAUAAAACACHTuJAa0afltUA AAALAQAADwAAAAAAAAABACAAAAA4AAAAZHJzL2Rvd25yZXYueG1sUEsBAhQAFAAAAAgAh07iQPTn BNJFAgAAXQQAAA4AAAAAAAAAAQAgAAAAOgEAAGRycy9lMm9Eb2MueG1sUEsFBgAAAAAGAAYAWQEA APEFAAAAAA== 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2706816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CI8X2FuAEAAIADAAAO AAAAZHJzL2Uyb0RvYy54bWytU8tu2zAQvBfoPxC811IMpw/Bcg5x00vQGmj6AWtyJRHgC1zWsv++ S9px+rgURX2gSe7u7OxwtL47OisOmMgE38ubRSsFehW08WMvvz09vHkvBWXwGmzw2MsTkrzbvH61 nmOHyzAFqzEJBvHUzbGXU86xaxpSEzqgRYjoOTiE5CDzMY2NTjAzurPNsm3fNnNIOqagkIhvt+eg 3FT8YUCVvwwDYRa2l8wt1zXVdV/WZrOGbkwQJ6MuNOAfWDgwnpteobaQQXxP5g8oZ1QKFIa8UME1 YRiMwjoDT3PT/jbN1wki1llYHIpXmej/warPh10SRvdyJYUHx0/0aDyKD0WZOVLHCfd+ly4nirtU xjwOyZV/HkAcq5qnq5p4zELx5e3tatW2LLp6jjUvhTFR/oTBibLppeWeVT84PFLmZpz6nFL6WC9m ttfyXcUDNspgITO0i0yd/FiLKVijH4y1pYTSuL+3SRygPH39lZkY+Je00mULNJ3zauhsiglBf/Ra 5FNkUTy7VxYODrUUFtnsZceA0GUw9m8yubX1zKDIehay7PZBn6q+9Z6fuXK8WLL46OdzrX75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58240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EDrRu3AQAAgAMAAA4A AABkcnMvZTJvRG9jLnhtbK1TTW/bMAy9D9h/EHRf7AbtVhhxemjaXYotwNYfwEi0LUBfELU4+fej lDTdx2UY6oMsieTj4yO1ujs4K/aYyATfy6tFKwV6FbTxYy+fvz9+uJWCMngNNnjs5RFJ3q3fv1vN scNlmILVmASDeOrm2Msp59g1DakJHdAiRPRsHEJykPmYxkYnmBnd2WbZth+bOSQdU1BIxLebk1Gu K/4woMpfh4EwC9tL5pbrmuq6K2uzXkE3JoiTUWca8B8sHBjPSS9QG8ggfiTzF5QzKgUKQ16o4Jow DEZhrYGruWr/qObbBBFrLSwOxYtM9Haw6st+m4TR3DspPDhu0ZPxKG6LMnOkjh3u/TadTxS3qZR5 GJIrfy5AHKqax4uaeMhC8eXNzfV127Lo6sXWvAbGRPkzBifKppeWc1b9YP9EmZOx64tLyWO9mJni 8lPFAx6UwUJmaBeZOvmxBlOwRj8aa0sIpXF3b5PYQ2l9/UpNDPybW8myAZpOftV0GooJQT94LfIx siiep1cWDg61FBZ52MuOAaHLYOy/eHJq65lBkfUkZNntgj5Wfes9t7lyPI9kmaNfzzX69eGsfwJ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2023年5月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4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方正黑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079769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EbTybBcUfgyp0CO1yMJxDw==" w:hash="9YW1ABrKDEcA9nK8AD8MRTRMhdJmnMpffDNuJbnenS4bq+QnB2fhC5Sd+B295CkbnDF2brAy03WtOfe8POtnRw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2C2DD0"/>
    <w:rsid w:val="00334BCB"/>
    <w:rsid w:val="003F5732"/>
    <w:rsid w:val="00407532"/>
    <w:rsid w:val="00412B5F"/>
    <w:rsid w:val="00477AA5"/>
    <w:rsid w:val="004E5E23"/>
    <w:rsid w:val="005648C1"/>
    <w:rsid w:val="00711F93"/>
    <w:rsid w:val="00774CDD"/>
    <w:rsid w:val="0085342D"/>
    <w:rsid w:val="00A13BCC"/>
    <w:rsid w:val="00A16746"/>
    <w:rsid w:val="00A813F9"/>
    <w:rsid w:val="00B73BF5"/>
    <w:rsid w:val="00B87D81"/>
    <w:rsid w:val="00D15811"/>
    <w:rsid w:val="00D85FDE"/>
    <w:rsid w:val="00E06F7C"/>
    <w:rsid w:val="00E64922"/>
    <w:rsid w:val="00E703C6"/>
    <w:rsid w:val="00EB221F"/>
    <w:rsid w:val="3C7579A5"/>
    <w:rsid w:val="3ECF56E5"/>
    <w:rsid w:val="4FFBCCC1"/>
    <w:rsid w:val="5FEBA47C"/>
    <w:rsid w:val="6FFFC59E"/>
    <w:rsid w:val="7AD7A981"/>
    <w:rsid w:val="7BB93CC0"/>
    <w:rsid w:val="7DD432CA"/>
    <w:rsid w:val="9F7FAC7E"/>
    <w:rsid w:val="AB73C8A7"/>
    <w:rsid w:val="FFE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1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basedOn w:val="5"/>
    <w:qFormat/>
    <w:uiPriority w:val="99"/>
    <w:rPr>
      <w:sz w:val="18"/>
      <w:szCs w:val="18"/>
    </w:rPr>
  </w:style>
  <w:style w:type="character" w:customStyle="1" w:styleId="11">
    <w:name w:val="页脚 Char"/>
    <w:basedOn w:val="5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3">
    <w:name w:val="msolistparagraph"/>
    <w:basedOn w:val="1"/>
    <w:qFormat/>
    <w:uiPriority w:val="0"/>
    <w:pPr>
      <w:ind w:firstLine="420" w:firstLineChars="200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869</Words>
  <Characters>239</Characters>
  <Lines>1</Lines>
  <Paragraphs>2</Paragraphs>
  <TotalTime>15</TotalTime>
  <ScaleCrop>false</ScaleCrop>
  <LinksUpToDate>false</LinksUpToDate>
  <CharactersWithSpaces>1106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2019-12-22T10:46:00Z</dcterms:created>
  <dc:creator>nizy</dc:creator>
  <cp:lastModifiedBy>user</cp:lastModifiedBy>
  <cp:lastPrinted>2023-05-08T16:58:45Z</cp:lastPrinted>
  <dcterms:modified xsi:type="dcterms:W3CDTF">2023-05-08T16:58:46Z</dcterms:modified>
  <cp:revision>5</cp:revision>
  <dc:title>济宁市人民政府文件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