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ascii="文星标宋" w:hAnsi="文星标宋" w:eastAsia="文星标宋" w:cs="文星标宋"/>
          <w:color w:val="FF0000"/>
          <w:w w:val="48"/>
          <w:sz w:val="28"/>
          <w:szCs w:val="28"/>
        </w:rPr>
      </w:pPr>
    </w:p>
    <w:tbl>
      <w:tblPr>
        <w:tblStyle w:val="5"/>
        <w:tblW w:w="8527" w:type="dxa"/>
        <w:tblInd w:w="0" w:type="dxa"/>
        <w:tblLayout w:type="fixed"/>
        <w:tblCellMar>
          <w:top w:w="0" w:type="dxa"/>
          <w:left w:w="108" w:type="dxa"/>
          <w:bottom w:w="0" w:type="dxa"/>
          <w:right w:w="108" w:type="dxa"/>
        </w:tblCellMar>
      </w:tblPr>
      <w:tblGrid>
        <w:gridCol w:w="8527"/>
      </w:tblGrid>
      <w:tr>
        <w:tblPrEx>
          <w:tblCellMar>
            <w:top w:w="0" w:type="dxa"/>
            <w:left w:w="108" w:type="dxa"/>
            <w:bottom w:w="0" w:type="dxa"/>
            <w:right w:w="108" w:type="dxa"/>
          </w:tblCellMar>
        </w:tblPrEx>
        <w:tc>
          <w:tcPr>
            <w:tcW w:w="8527" w:type="dxa"/>
            <w:shd w:val="clear" w:color="auto" w:fill="auto"/>
          </w:tcPr>
          <w:p>
            <w:pPr>
              <w:spacing w:line="300" w:lineRule="auto"/>
              <w:jc w:val="center"/>
              <w:rPr>
                <w:rFonts w:ascii="方正小标宋简体" w:hAnsi="文星标宋" w:eastAsia="方正小标宋简体" w:cs="方正小标宋简体"/>
                <w:b/>
                <w:color w:val="FF0000"/>
                <w:w w:val="60"/>
                <w:sz w:val="120"/>
                <w:szCs w:val="120"/>
              </w:rPr>
            </w:pPr>
            <w:bookmarkStart w:id="0" w:name="print1"/>
            <w:r>
              <w:rPr>
                <w:rFonts w:hint="eastAsia" w:ascii="方正小标宋简体" w:hAnsi="文星标宋" w:eastAsia="方正小标宋简体" w:cs="方正小标宋简体"/>
                <w:b/>
                <w:color w:val="FF0000"/>
                <w:w w:val="60"/>
                <w:sz w:val="120"/>
                <w:szCs w:val="120"/>
                <w:lang w:bidi="ar"/>
              </w:rPr>
              <w:t>济 宁 市 人 民 政 府</w:t>
            </w:r>
            <w:bookmarkEnd w:id="0"/>
          </w:p>
        </w:tc>
      </w:tr>
    </w:tbl>
    <w:p>
      <w:pPr>
        <w:spacing w:line="300" w:lineRule="exact"/>
        <w:jc w:val="center"/>
      </w:pPr>
    </w:p>
    <w:p>
      <w:pPr>
        <w:spacing w:line="300" w:lineRule="exact"/>
        <w:jc w:val="center"/>
      </w:pPr>
    </w:p>
    <w:p>
      <w:pPr>
        <w:jc w:val="center"/>
        <w:rPr>
          <w:rFonts w:ascii="仿宋_GB2312" w:hAnsi="仿宋_GB2312" w:eastAsia="仿宋_GB2312" w:cs="仿宋_GB2312"/>
          <w:b/>
        </w:rPr>
      </w:pPr>
      <w:r>
        <w:rPr>
          <w:rFonts w:hint="eastAsia" w:ascii="方正仿宋简体" w:hAnsi="文星仿宋" w:eastAsia="方正仿宋简体" w:cs="方正仿宋简体"/>
          <w:b/>
          <w:sz w:val="32"/>
          <w:szCs w:val="32"/>
          <w:lang w:bidi="ar"/>
        </w:rPr>
        <w:t>济政字〔2023〕</w:t>
      </w:r>
      <w:r>
        <w:rPr>
          <w:rFonts w:hint="default" w:ascii="方正仿宋简体" w:hAnsi="文星仿宋" w:eastAsia="方正仿宋简体" w:cs="方正仿宋简体"/>
          <w:b/>
          <w:sz w:val="32"/>
          <w:szCs w:val="32"/>
          <w:lang w:bidi="ar"/>
        </w:rPr>
        <w:t>58</w:t>
      </w:r>
      <w:r>
        <w:rPr>
          <w:rFonts w:hint="eastAsia" w:ascii="方正仿宋简体" w:hAnsi="文星仿宋" w:eastAsia="方正仿宋简体" w:cs="方正仿宋简体"/>
          <w:b/>
          <w:sz w:val="32"/>
          <w:szCs w:val="32"/>
          <w:lang w:bidi="ar"/>
        </w:rPr>
        <w:t>号</w:t>
      </w:r>
    </w:p>
    <w:p>
      <w:pPr>
        <w:spacing w:line="620" w:lineRule="exact"/>
        <w:jc w:val="center"/>
        <w:rPr>
          <w:rFonts w:ascii="方正小标宋简体" w:hAnsi="文星仿宋" w:eastAsia="方正小标宋简体" w:cs="方正小标宋简体"/>
          <w:b/>
          <w:color w:val="FF0000"/>
          <w:sz w:val="44"/>
          <w:szCs w:val="44"/>
        </w:rPr>
      </w:pPr>
      <w:r>
        <w:rPr>
          <w:rFonts w:eastAsia="方正仿宋简体"/>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100965</wp:posOffset>
                </wp:positionV>
                <wp:extent cx="5471795" cy="0"/>
                <wp:effectExtent l="0" t="0" r="0" b="0"/>
                <wp:wrapNone/>
                <wp:docPr id="8" name="Line 10"/>
                <wp:cNvGraphicFramePr/>
                <a:graphic xmlns:a="http://schemas.openxmlformats.org/drawingml/2006/main">
                  <a:graphicData uri="http://schemas.microsoft.com/office/word/2010/wordprocessingShape">
                    <wps:wsp>
                      <wps:cNvCnPr/>
                      <wps:spPr>
                        <a:xfrm>
                          <a:off x="0" y="0"/>
                          <a:ext cx="5471795"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10" o:spid="_x0000_s1026" o:spt="20" style="position:absolute;left:0pt;margin-left:0pt;margin-top:7.95pt;height:0pt;width:430.85pt;z-index:251659264;mso-width-relative:page;mso-height-relative:page;" filled="f" stroked="t" coordsize="21600,21600" o:gfxdata="UEsFBgAAAAAAAAAAAAAAAAAAAAAAAFBLAwQKAAAAAACHTuJAAAAAAAAAAAAAAAAABAAAAGRycy9Q SwMEFAAAAAgAh07iQONMvoDUAAAABgEAAA8AAABkcnMvZG93bnJldi54bWxNj71OxDAQhHsk3sFa JDrOCYL7CXFOCAkqKO44CjonXuJAvI5sXxLenkUURzkzq5lvy+3sejFiiJ0nBfkiA4HUeNNRq+Dw +ni1BhGTJqN7T6jgGyNsq/OzUhfGT7TDcZ9awSUUC63ApjQUUsbGotNx4Qckzj58cDqxDK00QU9c 7np5nWVL6XRHvGD1gA8Wm6/90Sm4eX6rhynY98PuaV5tcJ7Gl897pS4v8uwORMI5nY7hF5/RoWKm 2h/JRNEr4EcSu7cbEJyul/kKRP1nyKqU//GrH1BLAwQUAAAACACHTuJALek9hNUBAADPAwAADgAA AGRycy9lMm9Eb2MueG1srVNNb9swDL0P2H8QdG/sBO2yGXF6aJZdii3Auh+gSLQtQF8Q1Tj596Pk NNm6Sw7zQaYk8pHvkVo9Hq1hB4iovWv5fFZzBk56pV3f8l8v27vPnGESTgnjHbT8BMgf1x8/rMbQ wMIP3iiIjEAcNmNo+ZBSaKoK5QBW4MwHcHTZ+WhFom3sKxXFSOjWVIu6/lSNPqoQvQREOt1Ml/yM GG8B9F2nJWy8fLXg0oQawYhElHDQAfm6VNt1INOPrkNIzLScmKayUhKy93mt1ivR9FGEQctzCeKW Et5xskI7SnqB2ogk2GvU/0BZLaNH36WZ9LaaiBRFiMW8fqfNz0EEKFxIagwX0fH/wcrvh11kWrWc 2u6EpYY/awdsXqQZAzbk8eR2kYTKOwy7mHkeu2jznxiwY5HzdJETjolJOny4X86XXx44k2931TUw REzfwFuWjZYbSloEFIdnTJSMXN9cch7j2EjTuljW1DkpaO466jeZNlDt6PoSjN5otdXG5BCM/f7J RHYQ1PvttqYvt5uA/3LLWTYCh8mvXE1TMYBQX51i6RRIFUePgecaLCjODNDbyVaZnyS0ucWTUhtH FVyFzNbeq1PRt5xTn0uN55nMg/TnvkRf3+H6N1BLAwQKAAAAAACHTuJAAAAAAAAAAAAAAAAABgAA AF9yZWxzL1BLAwQUAAAACACHTuJAihRmPNEAAACUAQAACwAAAF9yZWxzLy5yZWxzpZDBasMwDIbv g72D0X1xmsMYo04vo9Br6R7A2IpjGltGMtn69vMOg2X0tqN+oe8T//7wmRa1IkukbGDX9aAwO/Ix BwPvl+PTCyipNnu7UEYDNxQ4jI8P+zMutrYjmWMR1ShZDMy1lletxc2YrHRUMLfNRJxsbSMHXay7 2oB66Ptnzb8ZMG6Y6uQN8MkPoC630sx/2Ck6JqGpdo6SpmmK7h5VB7Zlju7INuEbuUazHLAa8Cwa B2pZ134EfV+/+6fe00c+47rVfoeM649Xb7ocvwBQSwMEFAAAAAgAh07iQH7m5SD3AAAA4QEAABMA AABbQ29udGVudF9UeXBlc10ueG1slZFBTsMwEEX3SNzB8hYlTrtACCXpgrRLQKgcYGRPEotkbHlM aG+Pk7YbRJFY2jP/vye73BzGQUwY2Dqq5CovpEDSzljqKvm+32UPUnAEMjA4wkoekeWmvr0p90eP LFKauJJ9jP5RKdY9jsC580hp0rowQkzH0CkP+gM6VOuiuFfaUUSKWZw7ZF022MLnEMX2kK5PJgEH luLptDizKgneD1ZDTKZqIvODkp0JeUouO9xbz3dJQ6pfCfPkOuCce0lPE6xB8QohPsOYNJQJrIz7 ooBT/nfJbDly5trWasybwE2KveF0sbrWjmvXOP3f8u2SunSr5YPqb1BLAQIUABQAAAAIAIdO4kB+ 5uUg9wAAAOEBAAATAAAAAAAAAAEAIAAAAFgEAABbQ29udGVudF9UeXBlc10ueG1sUEsBAhQACgAA AAAAh07iQAAAAAAAAAAAAAAAAAYAAAAAAAAAAAAQAAAAOgMAAF9yZWxzL1BLAQIUABQAAAAIAIdO 4kCKFGY80QAAAJQBAAALAAAAAAAAAAEAIAAAAF4DAABfcmVscy8ucmVsc1BLAQIUAAoAAAAAAIdO 4kAAAAAAAAAAAAAAAAAEAAAAAAAAAAAAEAAAABYAAABkcnMvUEsBAhQAFAAAAAgAh07iQONMvoDU AAAABgEAAA8AAAAAAAAAAQAgAAAAOAAAAGRycy9kb3ducmV2LnhtbFBLAQIUABQAAAAIAIdO4kAt 6T2E1QEAAM8DAAAOAAAAAAAAAAEAIAAAADkBAABkcnMvZTJvRG9jLnhtbFBLBQYAAAAABgAGAFkB AACABQAAAAA= ">
                <v:fill on="f" focussize="0,0"/>
                <v:stroke weight="1pt" color="#FF0000" joinstyle="round"/>
                <v:imagedata o:title=""/>
                <o:lock v:ext="edit" aspectratio="f"/>
              </v:line>
            </w:pict>
          </mc:Fallback>
        </mc:AlternateContent>
      </w:r>
    </w:p>
    <w:p>
      <w:pPr>
        <w:spacing w:line="620" w:lineRule="exact"/>
        <w:jc w:val="center"/>
        <w:rPr>
          <w:rFonts w:ascii="方正小标宋简体" w:hAnsi="文星仿宋" w:eastAsia="方正小标宋简体" w:cs="方正小标宋简体"/>
          <w:b/>
          <w:color w:val="000000"/>
          <w:sz w:val="44"/>
          <w:szCs w:val="44"/>
        </w:rPr>
      </w:pPr>
    </w:p>
    <w:p>
      <w:pPr>
        <w:tabs>
          <w:tab w:val="left" w:pos="8730"/>
        </w:tabs>
        <w:spacing w:line="550" w:lineRule="exact"/>
        <w:ind w:right="-6"/>
        <w:jc w:val="center"/>
        <w:rPr>
          <w:rFonts w:ascii="方正小标宋简体" w:hAnsi="方正小标宋简体" w:eastAsia="方正小标宋简体" w:cs="方正小标宋简体"/>
          <w:b/>
          <w:color w:val="000000"/>
          <w:spacing w:val="40"/>
          <w:sz w:val="44"/>
          <w:szCs w:val="44"/>
        </w:rPr>
      </w:pPr>
      <w:bookmarkStart w:id="1" w:name="标题"/>
      <w:bookmarkEnd w:id="1"/>
      <w:r>
        <w:rPr>
          <w:rFonts w:hint="eastAsia" w:ascii="方正小标宋简体" w:hAnsi="方正小标宋简体" w:eastAsia="方正小标宋简体" w:cs="方正小标宋简体"/>
          <w:b/>
          <w:spacing w:val="40"/>
          <w:sz w:val="44"/>
          <w:szCs w:val="44"/>
          <w:lang w:bidi="ar"/>
        </w:rPr>
        <w:t>济宁市人民政</w:t>
      </w:r>
      <w:r>
        <w:rPr>
          <w:rFonts w:hint="eastAsia" w:ascii="方正小标宋简体" w:hAnsi="方正小标宋简体" w:eastAsia="方正小标宋简体" w:cs="方正小标宋简体"/>
          <w:b/>
          <w:sz w:val="44"/>
          <w:szCs w:val="44"/>
          <w:lang w:bidi="ar"/>
        </w:rPr>
        <w:t>府</w:t>
      </w:r>
    </w:p>
    <w:p>
      <w:pPr>
        <w:spacing w:line="550" w:lineRule="exact"/>
        <w:jc w:val="center"/>
        <w:rPr>
          <w:rFonts w:ascii="方正小标宋简体" w:hAnsi="文星仿宋" w:eastAsia="方正小标宋简体" w:cs="方正小标宋简体"/>
          <w:b/>
          <w:sz w:val="44"/>
          <w:szCs w:val="44"/>
        </w:rPr>
      </w:pPr>
      <w:bookmarkStart w:id="2" w:name="BKsubject"/>
      <w:r>
        <w:rPr>
          <w:rFonts w:hint="eastAsia" w:ascii="方正小标宋简体" w:hAnsi="文星仿宋" w:eastAsia="方正小标宋简体" w:cs="方正小标宋简体"/>
          <w:b/>
          <w:sz w:val="44"/>
          <w:szCs w:val="44"/>
          <w:lang w:bidi="ar"/>
        </w:rPr>
        <w:t>关于落实2023年企业工资指导线的通知</w:t>
      </w:r>
      <w:bookmarkEnd w:id="2"/>
    </w:p>
    <w:p>
      <w:pPr>
        <w:spacing w:line="550" w:lineRule="exact"/>
        <w:rPr>
          <w:rFonts w:ascii="方正仿宋简体" w:hAnsi="文星仿宋" w:eastAsia="方正仿宋简体" w:cs="方正仿宋简体"/>
          <w:b/>
          <w:color w:val="000000"/>
        </w:rPr>
      </w:pPr>
    </w:p>
    <w:p>
      <w:pPr>
        <w:pStyle w:val="4"/>
        <w:widowControl w:val="0"/>
        <w:adjustRightInd w:val="0"/>
        <w:spacing w:beforeAutospacing="0" w:afterAutospacing="0" w:line="550" w:lineRule="exact"/>
        <w:jc w:val="both"/>
        <w:rPr>
          <w:rFonts w:ascii="方正仿宋简体" w:hAnsi="Tahoma" w:eastAsia="方正仿宋简体" w:cs="Tahoma"/>
          <w:b/>
          <w:color w:val="000000"/>
          <w:sz w:val="32"/>
          <w:szCs w:val="32"/>
        </w:rPr>
      </w:pPr>
      <w:r>
        <w:rPr>
          <w:rFonts w:ascii="方正仿宋简体" w:hAnsi="Tahoma" w:eastAsia="方正仿宋简体" w:cs="Tahoma"/>
          <w:b/>
          <w:color w:val="000000"/>
          <w:sz w:val="32"/>
          <w:szCs w:val="32"/>
        </w:rPr>
        <w:t>各县（市、区）人民政府，济宁高新区、太白湖新区、济宁经济技术开发区管委会，市政府各部门，各大企业，各高等院校：</w:t>
      </w:r>
    </w:p>
    <w:p>
      <w:pPr>
        <w:pStyle w:val="4"/>
        <w:widowControl w:val="0"/>
        <w:adjustRightInd w:val="0"/>
        <w:spacing w:beforeAutospacing="0" w:afterAutospacing="0" w:line="550" w:lineRule="exact"/>
        <w:ind w:firstLine="624" w:firstLineChars="200"/>
        <w:jc w:val="both"/>
        <w:rPr>
          <w:rFonts w:ascii="方正仿宋简体" w:hAnsi="Tahoma" w:eastAsia="方正仿宋简体" w:cs="Tahoma"/>
          <w:b/>
          <w:color w:val="000000"/>
          <w:sz w:val="32"/>
          <w:szCs w:val="32"/>
        </w:rPr>
      </w:pPr>
      <w:r>
        <w:rPr>
          <w:rFonts w:ascii="方正仿宋简体" w:hAnsi="Tahoma" w:eastAsia="方正仿宋简体" w:cs="Tahoma"/>
          <w:b/>
          <w:color w:val="000000"/>
          <w:sz w:val="32"/>
          <w:szCs w:val="32"/>
        </w:rPr>
        <w:t>为加强企业工资宏观调控，根据省政府《关于发布2023年企业工资指导线的通知》（鲁政字〔2023〕166号）要求，结合全市国民经济和社会发展状况，现就落实2023年企业工资指导线有关事项通知如下：</w:t>
      </w:r>
    </w:p>
    <w:p>
      <w:pPr>
        <w:pStyle w:val="4"/>
        <w:widowControl w:val="0"/>
        <w:adjustRightInd w:val="0"/>
        <w:spacing w:beforeAutospacing="0" w:afterAutospacing="0" w:line="550" w:lineRule="exact"/>
        <w:ind w:firstLine="624" w:firstLineChars="200"/>
        <w:jc w:val="both"/>
        <w:rPr>
          <w:rFonts w:ascii="方正仿宋简体" w:hAnsi="Tahoma" w:eastAsia="方正仿宋简体" w:cs="Tahoma"/>
          <w:b/>
          <w:color w:val="000000"/>
          <w:sz w:val="32"/>
          <w:szCs w:val="32"/>
        </w:rPr>
      </w:pPr>
      <w:r>
        <w:rPr>
          <w:rFonts w:ascii="方正仿宋简体" w:hAnsi="Tahoma" w:eastAsia="方正仿宋简体" w:cs="Tahoma"/>
          <w:b/>
          <w:color w:val="000000"/>
          <w:sz w:val="32"/>
          <w:szCs w:val="32"/>
        </w:rPr>
        <w:t>一、根据省政府确定的企业工资指导线标准，2023年全市企业职工货币工资增长基准线为7％，不再发布企业职工货币工资增长上线和下线。</w:t>
      </w:r>
    </w:p>
    <w:p>
      <w:pPr>
        <w:pStyle w:val="4"/>
        <w:widowControl w:val="0"/>
        <w:adjustRightInd w:val="0"/>
        <w:spacing w:beforeAutospacing="0" w:afterAutospacing="0" w:line="550" w:lineRule="exact"/>
        <w:ind w:firstLine="624" w:firstLineChars="200"/>
        <w:jc w:val="both"/>
        <w:rPr>
          <w:rFonts w:ascii="方正仿宋简体" w:hAnsi="Tahoma" w:eastAsia="方正仿宋简体" w:cs="Tahoma"/>
          <w:b/>
          <w:color w:val="000000"/>
          <w:sz w:val="32"/>
          <w:szCs w:val="32"/>
        </w:rPr>
      </w:pPr>
      <w:r>
        <w:rPr>
          <w:rFonts w:ascii="方正仿宋简体" w:hAnsi="Tahoma" w:eastAsia="方正仿宋简体" w:cs="Tahoma"/>
          <w:b/>
          <w:color w:val="000000"/>
          <w:sz w:val="32"/>
          <w:szCs w:val="32"/>
        </w:rPr>
        <w:t>二、各类企业应健全完善工资收入正常增长机制，根据企业生产经营状况和经济效益，结合工资指导线，通过工资集体协商等形式合理确定职工工资增长幅度，逐步增加劳动者特别是一线劳动者的劳动报酬，推动实现共同富裕。</w:t>
      </w:r>
    </w:p>
    <w:p>
      <w:pPr>
        <w:pStyle w:val="4"/>
        <w:widowControl w:val="0"/>
        <w:adjustRightInd w:val="0"/>
        <w:spacing w:beforeAutospacing="0" w:afterAutospacing="0" w:line="550" w:lineRule="exact"/>
        <w:ind w:firstLine="624" w:firstLineChars="200"/>
        <w:jc w:val="both"/>
        <w:rPr>
          <w:rFonts w:ascii="方正仿宋简体" w:hAnsi="Tahoma" w:eastAsia="方正仿宋简体" w:cs="Tahoma"/>
          <w:b/>
          <w:color w:val="000000"/>
          <w:sz w:val="32"/>
          <w:szCs w:val="32"/>
        </w:rPr>
      </w:pPr>
      <w:r>
        <w:rPr>
          <w:rFonts w:ascii="方正仿宋简体" w:hAnsi="Tahoma" w:eastAsia="方正仿宋简体" w:cs="Tahoma"/>
          <w:b/>
          <w:color w:val="000000"/>
          <w:sz w:val="32"/>
          <w:szCs w:val="32"/>
        </w:rPr>
        <w:t>三、国有企业要按照工资决定机制改革要求，结合工资指导线，编制本年度工资总额预算方案，报履行出资人职责机构审核或备案。</w:t>
      </w:r>
    </w:p>
    <w:p>
      <w:pPr>
        <w:pStyle w:val="4"/>
        <w:widowControl w:val="0"/>
        <w:adjustRightInd w:val="0"/>
        <w:spacing w:beforeAutospacing="0" w:afterAutospacing="0" w:line="550" w:lineRule="exact"/>
        <w:ind w:firstLine="624" w:firstLineChars="200"/>
        <w:jc w:val="both"/>
        <w:rPr>
          <w:rFonts w:ascii="方正仿宋简体" w:hAnsi="Tahoma" w:eastAsia="方正仿宋简体" w:cs="Tahoma"/>
          <w:b/>
          <w:color w:val="000000"/>
          <w:sz w:val="32"/>
          <w:szCs w:val="32"/>
        </w:rPr>
      </w:pPr>
      <w:r>
        <w:rPr>
          <w:rFonts w:ascii="方正仿宋简体" w:hAnsi="Tahoma" w:eastAsia="方正仿宋简体" w:cs="Tahoma"/>
          <w:b/>
          <w:color w:val="000000"/>
          <w:sz w:val="32"/>
          <w:szCs w:val="32"/>
        </w:rPr>
        <w:t>四、非国有企业应在工资指导线发布后，通过集体协商等方式合理确定工资调整方案，签订工资专项集体合同，报县（市、区）人力资源社会保障部门备案。</w:t>
      </w:r>
    </w:p>
    <w:p>
      <w:pPr>
        <w:pStyle w:val="4"/>
        <w:widowControl w:val="0"/>
        <w:adjustRightInd w:val="0"/>
        <w:spacing w:beforeAutospacing="0" w:afterAutospacing="0" w:line="550" w:lineRule="exact"/>
        <w:ind w:firstLine="624" w:firstLineChars="200"/>
        <w:jc w:val="both"/>
        <w:rPr>
          <w:rFonts w:ascii="方正仿宋简体" w:hAnsi="Tahoma" w:eastAsia="方正仿宋简体" w:cs="Tahoma"/>
          <w:b/>
          <w:color w:val="000000"/>
          <w:sz w:val="32"/>
          <w:szCs w:val="32"/>
        </w:rPr>
      </w:pPr>
      <w:r>
        <w:rPr>
          <w:rFonts w:ascii="方正仿宋简体" w:hAnsi="Tahoma" w:eastAsia="方正仿宋简体" w:cs="Tahoma"/>
          <w:b/>
          <w:color w:val="000000"/>
          <w:sz w:val="32"/>
          <w:szCs w:val="32"/>
        </w:rPr>
        <w:t>五、各级人力资源社会保障部门要做好对企业工资分配的指导和服务工作，会同财政、国有资产监管等部门，定期对国有企业执行工资收入分配政策情况进行监督检查，规范国有企业工资收入分配秩序。</w:t>
      </w:r>
    </w:p>
    <w:p>
      <w:pPr>
        <w:pStyle w:val="4"/>
        <w:adjustRightInd w:val="0"/>
        <w:spacing w:beforeAutospacing="0" w:afterAutospacing="0" w:line="550" w:lineRule="exact"/>
        <w:ind w:firstLine="624" w:firstLineChars="200"/>
        <w:rPr>
          <w:rFonts w:ascii="方正仿宋简体" w:hAnsi="Tahoma" w:eastAsia="方正仿宋简体" w:cs="Tahoma"/>
          <w:b/>
          <w:color w:val="000000"/>
          <w:sz w:val="32"/>
          <w:szCs w:val="32"/>
        </w:rPr>
      </w:pPr>
    </w:p>
    <w:p>
      <w:pPr>
        <w:pStyle w:val="4"/>
        <w:adjustRightInd w:val="0"/>
        <w:spacing w:beforeAutospacing="0" w:afterAutospacing="0" w:line="550" w:lineRule="exact"/>
        <w:ind w:firstLine="624" w:firstLineChars="200"/>
        <w:rPr>
          <w:rFonts w:ascii="方正仿宋简体" w:hAnsi="Tahoma" w:eastAsia="方正仿宋简体" w:cs="Tahoma"/>
          <w:b/>
          <w:color w:val="000000"/>
          <w:sz w:val="32"/>
          <w:szCs w:val="32"/>
        </w:rPr>
      </w:pPr>
    </w:p>
    <w:p>
      <w:pPr>
        <w:pStyle w:val="4"/>
        <w:adjustRightInd w:val="0"/>
        <w:spacing w:beforeAutospacing="0" w:afterAutospacing="0" w:line="550" w:lineRule="exact"/>
        <w:ind w:firstLine="624" w:firstLineChars="200"/>
        <w:rPr>
          <w:rFonts w:ascii="方正仿宋简体" w:hAnsi="Tahoma" w:eastAsia="方正仿宋简体" w:cs="Tahoma"/>
          <w:b/>
          <w:color w:val="000000"/>
          <w:sz w:val="32"/>
          <w:szCs w:val="32"/>
        </w:rPr>
      </w:pPr>
    </w:p>
    <w:p>
      <w:pPr>
        <w:pStyle w:val="4"/>
        <w:wordWrap w:val="0"/>
        <w:adjustRightInd w:val="0"/>
        <w:spacing w:beforeAutospacing="0" w:afterAutospacing="0" w:line="600" w:lineRule="exact"/>
        <w:ind w:firstLine="624" w:firstLineChars="200"/>
        <w:jc w:val="right"/>
        <w:rPr>
          <w:rFonts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济宁市人民政府   </w:t>
      </w:r>
      <w:r>
        <w:rPr>
          <w:rFonts w:ascii="方正仿宋简体" w:hAnsi="Tahoma" w:eastAsia="方正仿宋简体" w:cs="Tahoma"/>
          <w:b/>
          <w:color w:val="000000"/>
          <w:sz w:val="32"/>
          <w:szCs w:val="32"/>
        </w:rPr>
        <w:t xml:space="preserve"> </w:t>
      </w:r>
      <w:r>
        <w:rPr>
          <w:rFonts w:ascii="方正仿宋简体" w:hAnsi="Tahoma" w:eastAsia="方正仿宋简体" w:cs="Tahoma"/>
          <w:b/>
          <w:color w:val="000000"/>
          <w:sz w:val="32"/>
          <w:szCs w:val="32"/>
        </w:rPr>
        <w:t xml:space="preserve">       </w:t>
      </w:r>
    </w:p>
    <w:p>
      <w:pPr>
        <w:pStyle w:val="4"/>
        <w:wordWrap w:val="0"/>
        <w:adjustRightInd w:val="0"/>
        <w:spacing w:beforeAutospacing="0" w:afterAutospacing="0" w:line="600" w:lineRule="exact"/>
        <w:ind w:firstLine="624" w:firstLineChars="200"/>
        <w:jc w:val="right"/>
        <w:rPr>
          <w:rFonts w:ascii="方正仿宋简体" w:hAnsi="Tahoma" w:eastAsia="方正仿宋简体" w:cs="Tahoma"/>
          <w:b/>
          <w:color w:val="000000"/>
          <w:sz w:val="32"/>
          <w:szCs w:val="32"/>
        </w:rPr>
      </w:pPr>
      <w:r>
        <w:rPr>
          <w:rFonts w:ascii="方正仿宋简体" w:hAnsi="Tahoma" w:eastAsia="方正仿宋简体" w:cs="Tahoma"/>
          <w:b/>
          <w:color w:val="000000"/>
          <w:sz w:val="32"/>
          <w:szCs w:val="32"/>
        </w:rPr>
        <w:t xml:space="preserve">    2023年11月</w:t>
      </w:r>
      <w:r>
        <w:rPr>
          <w:rFonts w:ascii="方正仿宋简体" w:hAnsi="Tahoma" w:eastAsia="方正仿宋简体" w:cs="Tahoma"/>
          <w:b/>
          <w:color w:val="000000"/>
          <w:sz w:val="32"/>
          <w:szCs w:val="32"/>
        </w:rPr>
        <w:t>29</w:t>
      </w:r>
      <w:r>
        <w:rPr>
          <w:rFonts w:ascii="方正仿宋简体" w:hAnsi="Tahoma" w:eastAsia="方正仿宋简体" w:cs="Tahoma"/>
          <w:b/>
          <w:color w:val="000000"/>
          <w:sz w:val="32"/>
          <w:szCs w:val="32"/>
        </w:rPr>
        <w:t xml:space="preserve">日         </w:t>
      </w:r>
    </w:p>
    <w:p>
      <w:pPr>
        <w:pStyle w:val="4"/>
        <w:widowControl w:val="0"/>
        <w:adjustRightInd w:val="0"/>
        <w:spacing w:beforeAutospacing="0" w:afterAutospacing="0" w:line="600" w:lineRule="exact"/>
        <w:ind w:firstLine="624" w:firstLineChars="200"/>
        <w:jc w:val="both"/>
        <w:rPr>
          <w:rFonts w:ascii="方正仿宋简体" w:hAnsi="Tahoma" w:eastAsia="方正仿宋简体" w:cs="Tahoma"/>
          <w:b/>
          <w:color w:val="000000"/>
          <w:sz w:val="32"/>
          <w:szCs w:val="32"/>
        </w:rPr>
      </w:pPr>
      <w:r>
        <w:rPr>
          <w:rFonts w:ascii="方正仿宋简体" w:hAnsi="Tahoma" w:eastAsia="方正仿宋简体" w:cs="Tahoma"/>
          <w:b/>
          <w:color w:val="000000"/>
          <w:sz w:val="32"/>
          <w:szCs w:val="32"/>
        </w:rPr>
        <w:t>（此件公开发布）</w:t>
      </w:r>
    </w:p>
    <w:p>
      <w:pPr>
        <w:pStyle w:val="4"/>
        <w:widowControl w:val="0"/>
        <w:adjustRightInd w:val="0"/>
        <w:spacing w:beforeAutospacing="0" w:afterAutospacing="0" w:line="240" w:lineRule="exact"/>
        <w:ind w:firstLine="624" w:firstLineChars="200"/>
        <w:jc w:val="both"/>
        <w:rPr>
          <w:rFonts w:hint="default" w:ascii="方正仿宋简体" w:hAnsi="Tahoma" w:eastAsia="方正仿宋简体" w:cs="Tahoma"/>
          <w:b/>
          <w:color w:val="000000"/>
          <w:sz w:val="32"/>
          <w:szCs w:val="32"/>
        </w:rPr>
      </w:pPr>
    </w:p>
    <w:p>
      <w:pPr>
        <w:pStyle w:val="4"/>
        <w:widowControl w:val="0"/>
        <w:spacing w:beforeAutospacing="0" w:afterAutospacing="0" w:line="600" w:lineRule="exact"/>
        <w:jc w:val="both"/>
        <w:rPr>
          <w:rFonts w:ascii="方正小标宋简体" w:hAnsi="文星黑体" w:eastAsia="方正小标宋简体" w:cs="方正小标宋简体"/>
          <w:b/>
          <w:color w:val="000000"/>
        </w:rPr>
      </w:pPr>
      <w:r>
        <w:rPr>
          <w:rFonts w:ascii="方正仿宋简体" w:hAnsi="Tahoma" w:eastAsia="方正仿宋简体" w:cs="Tahoma"/>
          <w:b/>
          <w:color w:val="000000"/>
          <w:sz w:val="32"/>
          <w:szCs w:val="32"/>
        </w:rPr>
        <w:t xml:space="preserve">           </w:t>
      </w:r>
      <w:r>
        <w:rPr>
          <w:rFonts w:eastAsia="方正仿宋简体"/>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331470</wp:posOffset>
                </wp:positionV>
                <wp:extent cx="5544185" cy="0"/>
                <wp:effectExtent l="0" t="0" r="19050" b="19050"/>
                <wp:wrapNone/>
                <wp:docPr id="5" name="Line 20"/>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0" o:spid="_x0000_s1026" o:spt="20" style="position:absolute;left:0pt;margin-left:0pt;margin-top:26.1pt;height:0pt;width:436.55pt;z-index:251660288;mso-width-relative:page;mso-height-relative:page;" filled="f" stroked="t" coordsize="21600,21600" o:gfxdata="UEsFBgAAAAAAAAAAAAAAAAAAAAAAAFBLAwQKAAAAAACHTuJAAAAAAAAAAAAAAAAABAAAAGRycy9Q SwMEFAAAAAgAh07iQEYf4NXWAAAABgEAAA8AAABkcnMvZG93bnJldi54bWxNj81uwjAQhO+VeAdr K/VWnKRqidI4HKgQasUFqNTrEi9xaLwOsfnp29cVB3rcmdHMt+X0YjtxosG3jhWk4wQEce10y42C z838MQfhA7LGzjEp+CEP02p0V2Kh3ZlXdFqHRsQS9gUqMCH0hZS+NmTRj11PHL2dGyyGeA6N1AOe Y7ntZJYkL9Jiy3HBYE8zQ/X3+mgV4NtiFb7y7GPSvpvlfjM/LEx+UOrhPk1eQQS6hFsY/vAjOlSR aeuOrL3oFMRHgoLnLAMR3XzylILYXgVZlfI/fvULUEsDBBQAAAAIAIdO4kAj6st40QEAAM8DAAAO AAAAZHJzL2Uyb0RvYy54bWytU01v2zAMvQ/YfxB0X+wGzTYYcXpo1l2KLcC2H6BIlC1AXxDVOPn3 o+Q02bpLDvNBpiTyke+RWj8cnWUHSGiC7/ndouUMvAzK+KHnv34+ffjMGWbhlbDBQ89PgPxh8/7d eoodLMMYrILECMRjN8WejznHrmlQjuAELkIET5c6JCcybdPQqCQmQne2Wbbtx2YKScUUJCDS6Xa+ 5GfEdAtg0NpI2Ab54sDnGTWBFZko4Wgi8k2tVmuQ+bvWCJnZnhPTXFdKQva+rM1mLbohiTgaeS5B 3FLCG05OGE9JL1BbkQV7SeYfKGdkChh0XsjgmplIVYRY3LVvtPkxigiVC0mN8SI6/j9Y+e2wS8yo nq8488JRw5+NB7as0kwRO/J49LtEQpUdxl0qPI86ufInBuxY5Txd5IRjZpIOV6v7+7YlpeXrXXMN jAnzVwiOFaPnlpJWAcXhGTMlI9dXl5LHejbRtC4/VTxBc6ep3wTtItWOfqjBGKxRT8baEoJp2D/a xA6i9L5+pd0E/JdbybIVOM5+9WqeihGE+uIVy6dIqnh6DLzU4EBxZoHeTrHq/GRh7C2elNp6quAq ZLH2QZ2qvvWc+lxrPM9kGaQ/9zX6+g43vwFQSwMECgAAAAAAh07iQAAAAAAAAAAAAAAAAAYAAABf cmVscy9QSwMEFAAAAAgAh07iQIoUZjzRAAAAlAEAAAsAAABfcmVscy8ucmVsc6WQwWrDMAyG74O9 g9F9cZrDGKNOL6PQa+kewNiKYxpbRjLZ+vbzDoNl9LajfqHvE//+8JkWtSJLpGxg1/WgMDvyMQcD 75fj0wsoqTZ7u1BGAzcUOIyPD/szLra2I5ljEdUoWQzMtZZXrcXNmKx0VDC3zUScbG0jB12su9qA euj7Z82/GTBumOrkDfDJD6Aut9LMf9gpOiahqXaOkqZpiu4eVQe2ZY7uyDbhG7lGsxywGvAsGgdq Wdd+BH1fv/un3tNHPuO61X6HjOuPV2+6HL8AUEsDBBQAAAAIAIdO4kB+5uUg9wAAAOEBAAATAAAA W0NvbnRlbnRfVHlwZXNdLnhtbJWRQU7DMBBF90jcwfIWJU67QAgl6YK0S0CoHGBkTxKLZGx5TGhv j5O2G0SRWNoz/78nu9wcxkFMGNg6quQqL6RA0s5Y6ir5vt9lD1JwBDIwOMJKHpHlpr69KfdHjyxS mriSfYz+USnWPY7AufNIadK6MEJMx9ApD/oDOlTrorhX2lFEilmcO2RdNtjC5xDF9pCuTyYBB5bi 6bQ4syoJ3g9WQ0ymaiLzg5KdCXlKLjvcW893SUOqXwnz5DrgnHtJTxOsQfEKIT7DmDSUCayM+6KA U/53yWw5cuba1mrMm8BNir3hdLG61o5r1zj93/Ltkrp0q+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BGH+DV1gAA AAYBAAAPAAAAAAAAAAEAIAAAADgAAABkcnMvZG93bnJldi54bWxQSwECFAAUAAAACACHTuJAI+rL eNEBAADPAwAADgAAAAAAAAABACAAAAA7AQAAZHJzL2Uyb0RvYy54bWxQSwUGAAAAAAYABgBZAQAA fgUAAAAA ">
                <v:fill on="f" focussize="0,0"/>
                <v:stroke weight="1pt" color="#000000" joinstyle="round"/>
                <v:imagedata o:title=""/>
                <o:lock v:ext="edit" aspectratio="f"/>
              </v:line>
            </w:pict>
          </mc:Fallback>
        </mc:AlternateContent>
      </w:r>
      <w:r>
        <w:rPr>
          <w:rFonts w:ascii="方正小标宋简体" w:hAnsi="文星黑体" w:eastAsia="方正小标宋简体" w:cs="方正小标宋简体"/>
          <w:b/>
          <w:color w:val="000000"/>
          <w:sz w:val="32"/>
          <w:szCs w:val="32"/>
          <w:lang w:bidi="ar"/>
        </w:rPr>
        <w:t xml:space="preserve"> </w:t>
      </w:r>
      <w:bookmarkStart w:id="3" w:name="主题词"/>
      <w:bookmarkEnd w:id="3"/>
    </w:p>
    <w:p>
      <w:pPr>
        <w:spacing w:line="440" w:lineRule="exact"/>
        <w:ind w:firstLine="267" w:firstLineChars="98"/>
        <w:rPr>
          <w:rFonts w:ascii="方正仿宋简体" w:hAnsi="方正仿宋简体" w:eastAsia="方正仿宋简体" w:cs="方正仿宋简体"/>
          <w:b/>
          <w:color w:val="000000"/>
          <w:sz w:val="28"/>
          <w:szCs w:val="28"/>
          <w:lang w:bidi="ar"/>
        </w:rPr>
      </w:pPr>
      <w:r>
        <w:rPr>
          <w:rFonts w:hint="eastAsia" w:ascii="方正仿宋简体" w:hAnsi="文星仿宋" w:eastAsia="方正仿宋简体" w:cs="方正仿宋简体"/>
          <w:b/>
          <w:sz w:val="28"/>
          <w:szCs w:val="28"/>
          <w:lang w:bidi="ar"/>
        </w:rPr>
        <w:t>抄送：市委各部门，市人大常委会办公室，市政协办公室，</w:t>
      </w:r>
      <w:r>
        <w:rPr>
          <w:rFonts w:hint="eastAsia" w:ascii="方正仿宋简体" w:hAnsi="方正仿宋简体" w:eastAsia="方正仿宋简体" w:cs="方正仿宋简体"/>
          <w:b/>
          <w:color w:val="000000"/>
          <w:sz w:val="28"/>
          <w:szCs w:val="28"/>
          <w:lang w:bidi="ar"/>
        </w:rPr>
        <w:t>市</w:t>
      </w:r>
      <w:r>
        <w:rPr>
          <w:rFonts w:ascii="方正仿宋简体" w:hAnsi="方正仿宋简体" w:eastAsia="方正仿宋简体" w:cs="方正仿宋简体"/>
          <w:b/>
          <w:color w:val="000000"/>
          <w:sz w:val="28"/>
          <w:szCs w:val="28"/>
          <w:lang w:bidi="ar"/>
        </w:rPr>
        <w:t>监委</w:t>
      </w:r>
      <w:r>
        <w:rPr>
          <w:rFonts w:hint="eastAsia" w:ascii="方正仿宋简体" w:hAnsi="方正仿宋简体" w:eastAsia="方正仿宋简体" w:cs="方正仿宋简体"/>
          <w:b/>
          <w:color w:val="000000"/>
          <w:sz w:val="28"/>
          <w:szCs w:val="28"/>
          <w:lang w:bidi="ar"/>
        </w:rPr>
        <w:t>，</w:t>
      </w:r>
    </w:p>
    <w:p>
      <w:pPr>
        <w:spacing w:line="440" w:lineRule="exact"/>
        <w:ind w:firstLine="1099" w:firstLineChars="398"/>
        <w:rPr>
          <w:rFonts w:hint="eastAsia" w:ascii="方正仿宋简体" w:hAnsi="文星仿宋" w:eastAsia="方正仿宋简体" w:cs="方正仿宋简体"/>
          <w:b/>
          <w:sz w:val="28"/>
          <w:szCs w:val="28"/>
          <w:lang w:bidi="ar"/>
        </w:rPr>
      </w:pPr>
      <w:r>
        <w:rPr>
          <w:rFonts w:hint="eastAsia" w:ascii="方正仿宋简体" w:hAnsi="文星仿宋" w:eastAsia="方正仿宋简体" w:cs="方正仿宋简体"/>
          <w:b/>
          <w:spacing w:val="2"/>
          <w:sz w:val="28"/>
          <w:szCs w:val="28"/>
          <w:lang w:bidi="ar"/>
        </w:rPr>
        <w:t>市</w:t>
      </w:r>
      <w:r>
        <w:rPr>
          <w:rFonts w:hint="eastAsia" w:ascii="方正仿宋简体" w:hAnsi="文星仿宋" w:eastAsia="方正仿宋简体" w:cs="方正仿宋简体"/>
          <w:b/>
          <w:sz w:val="28"/>
          <w:szCs w:val="28"/>
          <w:lang w:bidi="ar"/>
        </w:rPr>
        <w:t>法院，市检察院，济宁军分区。</w:t>
      </w:r>
    </w:p>
    <w:p>
      <w:pPr>
        <w:keepNext w:val="0"/>
        <w:keepLines w:val="0"/>
        <w:pageBreakBefore w:val="0"/>
        <w:widowControl w:val="0"/>
        <w:kinsoku/>
        <w:wordWrap/>
        <w:overflowPunct/>
        <w:topLinePunct w:val="0"/>
        <w:autoSpaceDE/>
        <w:autoSpaceDN/>
        <w:bidi w:val="0"/>
        <w:adjustRightInd/>
        <w:snapToGrid/>
        <w:spacing w:line="440" w:lineRule="exact"/>
        <w:ind w:firstLine="1088" w:firstLineChars="400"/>
        <w:textAlignment w:val="auto"/>
        <w:rPr>
          <w:rFonts w:hint="eastAsia" w:ascii="方正仿宋简体" w:hAnsi="文星仿宋" w:eastAsia="方正仿宋简体" w:cs="方正仿宋简体"/>
          <w:b/>
          <w:sz w:val="28"/>
          <w:szCs w:val="28"/>
          <w:lang w:bidi="ar"/>
        </w:rPr>
      </w:pPr>
      <w:r>
        <w:rPr>
          <w:rFonts w:hint="eastAsia" w:ascii="方正仿宋简体" w:hAnsi="文星仿宋" w:eastAsia="方正仿宋简体" w:cs="方正仿宋简体"/>
          <w:b/>
          <w:sz w:val="28"/>
          <w:szCs w:val="28"/>
          <w:lang w:bidi="ar"/>
        </w:rPr>
        <w:t>各民主党派市委会（总支部），市工商联。</w:t>
      </w:r>
    </w:p>
    <w:p>
      <w:pPr>
        <w:keepNext w:val="0"/>
        <w:keepLines w:val="0"/>
        <w:pageBreakBefore w:val="0"/>
        <w:widowControl w:val="0"/>
        <w:kinsoku/>
        <w:wordWrap/>
        <w:overflowPunct/>
        <w:topLinePunct w:val="0"/>
        <w:autoSpaceDE/>
        <w:autoSpaceDN/>
        <w:bidi w:val="0"/>
        <w:adjustRightInd/>
        <w:snapToGrid/>
        <w:spacing w:line="740" w:lineRule="exact"/>
        <w:ind w:firstLine="277" w:firstLineChars="89"/>
        <w:textAlignment w:val="auto"/>
        <w:rPr>
          <w:rFonts w:ascii="方正仿宋简体" w:hAnsi="文星仿宋" w:eastAsia="方正仿宋简体" w:cs="方正仿宋简体"/>
          <w:b/>
          <w:sz w:val="28"/>
          <w:szCs w:val="28"/>
        </w:rPr>
      </w:pPr>
      <w:r>
        <w:rPr>
          <w:rFonts w:eastAsia="方正仿宋简体"/>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520065</wp:posOffset>
                </wp:positionV>
                <wp:extent cx="5543550" cy="0"/>
                <wp:effectExtent l="0" t="0" r="19050" b="19050"/>
                <wp:wrapNone/>
                <wp:docPr id="7" name="Line 22"/>
                <wp:cNvGraphicFramePr/>
                <a:graphic xmlns:a="http://schemas.openxmlformats.org/drawingml/2006/main">
                  <a:graphicData uri="http://schemas.microsoft.com/office/word/2010/wordprocessingShape">
                    <wps:wsp>
                      <wps:cNvCnPr/>
                      <wps:spPr>
                        <a:xfrm>
                          <a:off x="0" y="0"/>
                          <a:ext cx="554355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2" o:spid="_x0000_s1026" o:spt="20" style="position:absolute;left:0pt;margin-left:0pt;margin-top:40.95pt;height:0pt;width:436.5pt;z-index:251662336;mso-width-relative:page;mso-height-relative:page;" filled="f" stroked="t" coordsize="21600,21600" o:gfxdata="UEsFBgAAAAAAAAAAAAAAAAAAAAAAAFBLAwQKAAAAAACHTuJAAAAAAAAAAAAAAAAABAAAAGRycy9Q SwMEFAAAAAgAh07iQD1TmznVAAAABgEAAA8AAABkcnMvZG93bnJldi54bWxNj81OwzAQhO9IvIO1 SNyokyLREOL0AKoqEJe2SFy38RIH4nUauz+8PYs4lOPMrGa+reYn36sDjbELbCCfZKCIm2A7bg28 bRY3BaiYkC32gcnAN0WY15cXFZY2HHlFh3VqlZRwLNGAS2kotY6NI49xEgZiyT7C6DGJHFttRzxK ue/1NMvutMeOZcHhQI+Omq/13hvAp+UqvRfTl1n37F4/N4vd0hU7Y66v8uwBVKJTOh/DL76gQy1M 27BnG1VvQB5JBor8HpSkxexWjO2foetK/8evfwBQSwMEFAAAAAgAh07iQO3los3TAQAAzwMAAA4A AABkcnMvZTJvRG9jLnhtbK1TTW/bMAy9D9h/EHRfnGbLOhhxemjWXYotwLofwEh0LEBfENU4+fej 5DTduksO80GmJPKR75Fa3R2dFQdMZILv5M1sLgV6FbTx+07+enr48EUKyuA12OCxkyckebd+/241 xhYXYQhWYxIM4qkdYyeHnGPbNKQGdECzENHzZR+Sg8zbtG90gpHRnW0W8/nnZgxJxxQUEvHpZrqU Z8R0DWDoe6NwE9SzQ58n1IQWMlOiwUSS61pt36PKP/qeMAvbSWaa68pJ2N6VtVmvoN0niINR5xLg mhLecHJgPCe9QG0gg3hO5h8oZ1QKFPo8U8E1E5GqCLO4mb/R5ucAESsXlpriRXT6f7Dq+2GbhNGd vJXCg+OGPxqPYrEo0oyRWva499t03lHcpsLz2CdX/sxAHKucp4uceMxC8eFy+enjcslKq5e75jUw JsrfMDhRjE5aTloFhMMjZU7Gri8uJY/1YuRpXdzOCx7w3PXcbzZd5NrJ72swBWv0g7G2hFDa7+5t Egcova9f4cTAf7mVLBugYfKrV9NUDAj6q9cinyKr4vkxyFKDQy2FRX47xWJAaDMYe40np7aeKyiy TkIWaxf0qepbz7nPtcbzTJZB+nNfo1/f4fo3UEsDBAoAAAAAAIdO4kAAAAAAAAAAAAAAAAAGAAAA X3JlbHMvUEsDBBQAAAAIAIdO4kCKFGY80QAAAJQBAAALAAAAX3JlbHMvLnJlbHOlkMFqwzAMhu+D vYPRfXGawxijTi+j0GvpHsDYimMaW0Yy2fr28w6DZfS2o36h7xP//vCZFrUiS6RsYNf1oDA78jEH A++X49MLKKk2e7tQRgM3FDiMjw/7My62tiOZYxHVKFkMzLWWV63FzZisdFQwt81EnGxtIwddrLva gHro+2fNvxkwbpjq5A3wyQ+gLrfSzH/YKTomoal2jpKmaYruHlUHtmWO7sg24Ru5RrMcsBrwLBoH alnXfgR9X7/7p97TRz7jutV+h4zrj1dvuhy/AFBLAwQUAAAACACHTuJAfublIPcAAADhAQAAEwAA AFtDb250ZW50X1R5cGVzXS54bWyVkUFOwzAQRfdI3MHyFiVOu0AIJemCtEtAqBxgZE8Si2RseUxo b4+TthtEkVjaM/+/J7vcHMZBTBjYOqrkKi+kQNLOWOoq+b7fZQ9ScAQyMDjCSh6R5aa+vSn3R48s Upq4kn2M/lEp1j2OwLnzSGnSujBCTMfQKQ/6AzpU66K4V9pRRIpZnDtkXTbYwucQxfaQrk8mAQeW 4um0OLMqCd4PVkNMpmoi84OSnQl5Si473FvPd0lDql8J8+Q64Jx7SU8TrEHxCiE+w5g0lAmsjPui gFP+d8lsOXLm2tZqzJvATYq94XSxutaOa9c4/d/y7ZK6dKvlg+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FgAAAGRycy9QSwECFAAUAAAACACHTuJAPVObOdUA AAAGAQAADwAAAAAAAAABACAAAAA4AAAAZHJzL2Rvd25yZXYueG1sUEsBAhQAFAAAAAgAh07iQO3l os3TAQAAzwMAAA4AAAAAAAAAAQAgAAAAOgEAAGRycy9lMm9Eb2MueG1sUEsFBgAAAAAGAAYAWQEA AH8FAAAAAA== ">
                <v:fill on="f" focussize="0,0"/>
                <v:stroke weight="1pt" color="#000000" joinstyle="round"/>
                <v:imagedata o:title=""/>
                <o:lock v:ext="edit" aspectratio="f"/>
              </v:line>
            </w:pict>
          </mc:Fallback>
        </mc:AlternateContent>
      </w:r>
      <w:r>
        <w:rPr>
          <w:rFonts w:eastAsia="方正仿宋简体"/>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104775</wp:posOffset>
                </wp:positionV>
                <wp:extent cx="5544185" cy="0"/>
                <wp:effectExtent l="0" t="0" r="19050" b="19050"/>
                <wp:wrapNone/>
                <wp:docPr id="6" name="Line 21"/>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21" o:spid="_x0000_s1026" o:spt="20" style="position:absolute;left:0pt;margin-left:0pt;margin-top:8.25pt;height:0pt;width:436.55pt;z-index:251661312;mso-width-relative:page;mso-height-relative:page;" filled="f" stroked="t" coordsize="21600,21600" o:gfxdata="UEsFBgAAAAAAAAAAAAAAAAAAAAAAAFBLAwQKAAAAAACHTuJAAAAAAAAAAAAAAAAABAAAAGRycy9Q SwMEFAAAAAgAh07iQHLzmarVAAAABgEAAA8AAABkcnMvZG93bnJldi54bWxNj81OwzAQhO9IvIO1 SNyokyLaKMTpAVRVIC5tkbhu4yUOxOs0dn94exZxgOPMrGa+rRZn36sjjbELbCCfZKCIm2A7bg28 bpc3BaiYkC32gcnAF0VY1JcXFZY2nHhNx01qlZRwLNGAS2kotY6NI49xEgZiyd7D6DGJHFttRzxJ ue/1NMtm2mPHsuBwoAdHzefm4A3g42qd3orp87x7ci8f2+V+5Yq9MddXeXYPKtE5/R3DD76gQy1M u3BgG1VvQB5J4s7uQElazG9zULtfQ9eV/o9ffwNQSwMEFAAAAAgAh07iQLMe7XrSAQAAzwMAAA4A AABkcnMvZTJvRG9jLnhtbK1TTW/bMAy9D9h/EHRf7ARtNxhxemjWXYotwLYfwOjDFqAviGqc/PtR cpqu3SWH+SBTEvnI90it74/OsoNKaILv+XLRcqa8CNL4oee/fz1++sIZZvASbPCq5yeF/H7z8cN6 ip1ahTFYqRIjEI/dFHs+5hy7pkExKge4CFF5utQhOci0TUMjE0yE7myzatu7ZgpJxhSEQqTT7XzJ z4jpGsCgtRFqG8SzUz7PqElZyEQJRxORb2q1WiuRf2iNKjPbc2Ka60pJyN6XtdmsoRsSxNGIcwlw TQnvODkwnpJeoLaQgT0n8w+UMyIFDDovRHDNTKQqQiyW7Tttfo4QVeVCUmO8iI7/D1Z8P+wSM7Ln d5x5cNTwJ+MVWy2LNFPEjjwe/C6ddxh3qfA86uTKnxiwY5XzdJFTHTMTdHh7e3PTtqS0eLlrXgNj wvxNBceK0XNLSauAcHjCTMnI9cWl5LGeTTStq88VD2juNPWboF2k2tEPNRiDNfLRWFtCMA37B5vY AUrv61c4EfAbt5JlCzjOfvVqnopRgfzqJcunSKp4egy81OCU5MwqejvFIkDoMhh7jSeltp4qKLLO QhZrH+Sp6lvPqc+1xvNMlkH6e1+jX9/h5g9QSwMECgAAAAAAh07iQAAAAAAAAAAAAAAAAAYAAABf cmVscy9QSwMEFAAAAAgAh07iQIoUZjzRAAAAlAEAAAsAAABfcmVscy8ucmVsc6WQwWrDMAyG74O9 g9F9cZrDGKNOL6PQa+kewNiKYxpbRjLZ+vbzDoNl9LajfqHvE//+8JkWtSJLpGxg1/WgMDvyMQcD 75fj0wsoqTZ7u1BGAzcUOIyPD/szLra2I5ljEdUoWQzMtZZXrcXNmKx0VDC3zUScbG0jB12su9qA euj7Z82/GTBumOrkDfDJD6Aut9LMf9gpOiahqXaOkqZpiu4eVQe2ZY7uyDbhG7lGsxywGvAsGgdq Wdd+BH1fv/un3tNHPuO61X6HjOuPV2+6HL8AUEsDBBQAAAAIAIdO4kB+5uUg9wAAAOEBAAATAAAA W0NvbnRlbnRfVHlwZXNdLnhtbJWRQU7DMBBF90jcwfIWJU67QAgl6YK0S0CoHGBkTxKLZGx5TGhv j5O2G0SRWNoz/78nu9wcxkFMGNg6quQqL6RA0s5Y6ir5vt9lD1JwBDIwOMJKHpHlpr69KfdHjyxS mriSfYz+USnWPY7AufNIadK6MEJMx9ApD/oDOlTrorhX2lFEilmcO2RdNtjC5xDF9pCuTyYBB5bi 6bQ4syoJ3g9WQ0ymaiLzg5KdCXlKLjvcW893SUOqXwnz5DrgnHtJTxOsQfEKIT7DmDSUCayM+6KA U/53yWw5cuba1mrMm8BNir3hdLG61o5r1zj93/Ltkrp0q+WD6m9QSwECFAAUAAAACACHTuJAfubl IPcAAADhAQAAEwAAAAAAAAABACAAAABWBAAAW0NvbnRlbnRfVHlwZXNdLnhtbFBLAQIUAAoAAAAA AIdO4kAAAAAAAAAAAAAAAAAGAAAAAAAAAAAAEAAAADgDAABfcmVscy9QSwECFAAUAAAACACHTuJA ihRmPNEAAACUAQAACwAAAAAAAAABACAAAABcAwAAX3JlbHMvLnJlbHNQSwECFAAKAAAAAACHTuJA AAAAAAAAAAAAAAAABAAAAAAAAAAAABAAAAAWAAAAZHJzL1BLAQIUABQAAAAIAIdO4kBy85mq1QAA AAYBAAAPAAAAAAAAAAEAIAAAADgAAABkcnMvZG93bnJldi54bWxQSwECFAAUAAAACACHTuJAsx7t etIBAADPAwAADgAAAAAAAAABACAAAAA6AQAAZHJzL2Uyb0RvYy54bWxQSwUGAAAAAAYABgBZAQAA fgUAAAAA ">
                <v:fill on="f" focussize="0,0"/>
                <v:stroke weight="1pt" color="#000000" joinstyle="round"/>
                <v:imagedata o:title=""/>
                <o:lock v:ext="edit" aspectratio="f"/>
              </v:line>
            </w:pict>
          </mc:Fallback>
        </mc:AlternateContent>
      </w:r>
      <w:r>
        <w:rPr>
          <w:rFonts w:hint="eastAsia" w:ascii="方正仿宋简体" w:hAnsi="文星仿宋" w:eastAsia="方正仿宋简体" w:cs="方正仿宋简体"/>
          <w:b/>
          <w:sz w:val="28"/>
          <w:szCs w:val="28"/>
          <w:lang w:bidi="ar"/>
        </w:rPr>
        <w:t xml:space="preserve">济宁市人民政府办公室            </w:t>
      </w:r>
      <w:bookmarkStart w:id="4" w:name="_GoBack"/>
      <w:bookmarkEnd w:id="4"/>
      <w:r>
        <w:rPr>
          <w:rFonts w:hint="eastAsia" w:ascii="方正仿宋简体" w:hAnsi="文星仿宋" w:eastAsia="方正仿宋简体" w:cs="方正仿宋简体"/>
          <w:b/>
          <w:sz w:val="28"/>
          <w:szCs w:val="28"/>
          <w:lang w:bidi="ar"/>
        </w:rPr>
        <w:t xml:space="preserve">      2023年11月</w:t>
      </w:r>
      <w:r>
        <w:rPr>
          <w:rFonts w:hint="default" w:ascii="方正仿宋简体" w:hAnsi="文星仿宋" w:eastAsia="方正仿宋简体" w:cs="方正仿宋简体"/>
          <w:b/>
          <w:sz w:val="28"/>
          <w:szCs w:val="28"/>
          <w:lang w:bidi="ar"/>
        </w:rPr>
        <w:t>29</w:t>
      </w:r>
      <w:r>
        <w:rPr>
          <w:rFonts w:hint="eastAsia" w:ascii="方正仿宋简体" w:hAnsi="文星仿宋" w:eastAsia="方正仿宋简体" w:cs="方正仿宋简体"/>
          <w:b/>
          <w:sz w:val="28"/>
          <w:szCs w:val="28"/>
          <w:lang w:bidi="ar"/>
        </w:rPr>
        <w:t>日印发</w:t>
      </w:r>
    </w:p>
    <w:sectPr>
      <w:footerReference r:id="rId3" w:type="default"/>
      <w:footerReference r:id="rId4" w:type="even"/>
      <w:pgSz w:w="11906" w:h="16838"/>
      <w:pgMar w:top="1814" w:right="1588" w:bottom="1191" w:left="1588" w:header="0" w:footer="1418" w:gutter="0"/>
      <w:pgNumType w:fmt="numberInDash"/>
      <w:cols w:space="425" w:num="1"/>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1002EFF" w:usb1="D00078FF" w:usb2="00000029" w:usb3="00000000" w:csb0="600001FF" w:csb1="FFFF0000"/>
  </w:font>
  <w:font w:name="Symbol">
    <w:panose1 w:val="05050102010706020507"/>
    <w:charset w:val="02"/>
    <w:family w:val="roman"/>
    <w:pitch w:val="default"/>
    <w:sig w:usb0="00000000" w:usb1="00000000" w:usb2="00000000" w:usb3="00000000" w:csb0="80000000" w:csb1="00000000"/>
  </w:font>
  <w:font w:name="Calibri">
    <w:panose1 w:val="020F07020304040A0204"/>
    <w:charset w:val="00"/>
    <w:family w:val="swiss"/>
    <w:pitch w:val="default"/>
    <w:sig w:usb0="E4000EFF" w:usb1="4000247B" w:usb2="00000001" w:usb3="00000000" w:csb0="200001BF" w:csb1="00000000"/>
  </w:font>
  <w:font w:name="汉仪书宋二KW">
    <w:panose1 w:val="00020600040101010101"/>
    <w:charset w:val="86"/>
    <w:family w:val="auto"/>
    <w:pitch w:val="default"/>
    <w:sig w:usb0="A00002BF" w:usb1="18EF7CFA" w:usb2="00000016" w:usb3="00000000" w:csb0="00040000" w:csb1="00000000"/>
  </w:font>
  <w:font w:name="方正仿宋简体">
    <w:panose1 w:val="02000000000000000000"/>
    <w:charset w:val="86"/>
    <w:family w:val="script"/>
    <w:pitch w:val="default"/>
    <w:sig w:usb0="A00002BF" w:usb1="184F6CFA" w:usb2="00000012" w:usb3="00000000" w:csb0="00040001" w:csb1="00000000"/>
  </w:font>
  <w:font w:name="文星标宋">
    <w:altName w:val="汉仪书宋二KW"/>
    <w:panose1 w:val="00000000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Tahoma">
    <w:altName w:val="Verdana"/>
    <w:panose1 w:val="020B0604030504040204"/>
    <w:charset w:val="00"/>
    <w:family w:val="swiss"/>
    <w:pitch w:val="default"/>
    <w:sig w:usb0="00000000" w:usb1="00000000" w:usb2="00000029" w:usb3="00000000" w:csb0="200101FF" w:csb1="20280000"/>
  </w:font>
  <w:font w:name="Verdana">
    <w:panose1 w:val="020B0604030504040204"/>
    <w:charset w:val="00"/>
    <w:family w:val="auto"/>
    <w:pitch w:val="default"/>
    <w:sig w:usb0="A10006FF" w:usb1="4000205B" w:usb2="00000010" w:usb3="00000000" w:csb0="2000019F" w:csb1="00000000"/>
  </w:font>
  <w:font w:name="文星黑体">
    <w:altName w:val="黑体"/>
    <w:panose1 w:val="00000000000000000000"/>
    <w:charset w:val="86"/>
    <w:family w:val="auto"/>
    <w:pitch w:val="default"/>
    <w:sig w:usb0="00000000" w:usb1="00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3415874"/>
      <w:docPartObj>
        <w:docPartGallery w:val="autotext"/>
      </w:docPartObj>
    </w:sdtPr>
    <w:sdtEndPr>
      <w:rPr>
        <w:rFonts w:asciiTheme="minorEastAsia" w:hAnsiTheme="minorEastAsia"/>
        <w:b/>
        <w:sz w:val="28"/>
        <w:szCs w:val="28"/>
      </w:rPr>
    </w:sdtEndPr>
    <w:sdtContent>
      <w:p>
        <w:pPr>
          <w:pStyle w:val="2"/>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3 -</w:t>
        </w:r>
        <w:r>
          <w:rPr>
            <w:rFonts w:asciiTheme="minorEastAsia" w:hAnsiTheme="minorEastAsia"/>
            <w:b/>
            <w:sz w:val="28"/>
            <w:szCs w:val="28"/>
          </w:rPr>
          <w:fldChar w:fldCharType="end"/>
        </w:r>
        <w:r>
          <w:rPr>
            <w:rFonts w:hint="eastAsia" w:asciiTheme="minorEastAsia" w:hAnsiTheme="minorEastAsia"/>
            <w:b/>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heme="minorEastAsia" w:hAnsiTheme="minorEastAsia"/>
        <w:b/>
        <w:sz w:val="28"/>
        <w:szCs w:val="28"/>
      </w:rPr>
    </w:sdtEndPr>
    <w:sdtContent>
      <w:p>
        <w:pPr>
          <w:pStyle w:val="2"/>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2 -</w:t>
        </w:r>
        <w:r>
          <w:rPr>
            <w:rFonts w:asciiTheme="minorEastAsia" w:hAnsiTheme="minorEastAsia"/>
            <w:b/>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1" w:edit="readOnly" w:salt="JvGleOcyRR/o79qempezQg==" w:hash="IDDoDER7Qa5qWIlCuftBawMnfdBaw1kfgSwiBcnGZsj1HbtA9/bb1wVdMBHC6YfUogFtT9K+JXiv2X7Z7fZclg==" w:cryptSpinCount="100000" w:cryptAlgorithmType="typeAny" w:cryptAlgorithmClass="hash" w:cryptProviderType="rsaAES" w:cryptAlgorithmSid="14"/>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06"/>
    <w:rsid w:val="001727B0"/>
    <w:rsid w:val="00271AF7"/>
    <w:rsid w:val="003A2A05"/>
    <w:rsid w:val="00623306"/>
    <w:rsid w:val="00633F78"/>
    <w:rsid w:val="007B3EEF"/>
    <w:rsid w:val="008A2671"/>
    <w:rsid w:val="009C5E24"/>
    <w:rsid w:val="00A940C2"/>
    <w:rsid w:val="00AD082E"/>
    <w:rsid w:val="00AD4F0C"/>
    <w:rsid w:val="00BF4213"/>
    <w:rsid w:val="00CD750B"/>
    <w:rsid w:val="00E64C4D"/>
    <w:rsid w:val="00EF4394"/>
    <w:rsid w:val="2393304B"/>
    <w:rsid w:val="354961DC"/>
    <w:rsid w:val="5E2B60E9"/>
    <w:rsid w:val="63765AC4"/>
    <w:rsid w:val="7DC773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Autospacing="1" w:afterAutospacing="1"/>
      <w:jc w:val="left"/>
    </w:pPr>
    <w:rPr>
      <w:rFonts w:hint="eastAsia" w:ascii="宋体" w:hAnsi="宋体"/>
      <w:sz w:val="24"/>
    </w:rPr>
  </w:style>
  <w:style w:type="character" w:customStyle="1" w:styleId="7">
    <w:name w:val="页脚 Char"/>
    <w:basedOn w:val="6"/>
    <w:link w:val="2"/>
    <w:uiPriority w:val="99"/>
    <w:rPr>
      <w:rFonts w:hint="eastAsia" w:ascii="方正仿宋简体" w:hAnsi="方正仿宋简体" w:eastAsia="方正仿宋简体" w:cs="方正仿宋简体"/>
      <w:kern w:val="2"/>
      <w:sz w:val="18"/>
      <w:szCs w:val="18"/>
    </w:rPr>
  </w:style>
  <w:style w:type="character" w:customStyle="1" w:styleId="8">
    <w:name w:val="页眉 Char"/>
    <w:basedOn w:val="6"/>
    <w:link w:val="3"/>
    <w:uiPriority w:val="0"/>
    <w:rPr>
      <w:rFonts w:asciiTheme="minorHAnsi" w:hAnsiTheme="minorHAnsi" w:eastAsiaTheme="minorEastAsia" w:cstheme="minorBidi"/>
      <w:kern w:val="2"/>
      <w:sz w:val="18"/>
      <w:szCs w:val="18"/>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er1.xml" Type="http://schemas.openxmlformats.org/officeDocument/2006/relationships/footer"/>
<Relationship Id="rId4" Target="footer2.xml" Type="http://schemas.openxmlformats.org/officeDocument/2006/relationships/footer"/>
<Relationship Id="rId5" Target="theme/theme1.xml" Type="http://schemas.openxmlformats.org/officeDocument/2006/relationships/theme"/>
<Relationship Id="rId6" Target="../customXml/item1.xml" Type="http://schemas.openxmlformats.org/officeDocument/2006/relationships/customXml"/>
<Relationship Id="rId7"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Pages>
  <Words>654</Words>
  <Characters>127</Characters>
  <Lines>1</Lines>
  <Paragraphs>1</Paragraphs>
  <TotalTime>5</TotalTime>
  <ScaleCrop>false</ScaleCrop>
  <LinksUpToDate>false</LinksUpToDate>
  <CharactersWithSpaces>780</CharactersWithSpaces>
  <Application>WPS Office WWO_wpscloud_20221012112933-9a2a8d47b6</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2019-12-19T10:47:00Z</dcterms:created>
  <dc:creator>nizy</dc:creator>
  <cp:lastModifiedBy>Administrator</cp:lastModifiedBy>
  <dcterms:modified xsi:type="dcterms:W3CDTF">2023-11-30T11:09:02Z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38EEF03D7F684CADB5CF584F5E1A4505</vt:lpwstr>
  </property>
</Properties>
</file>