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C2D" w:rsidRDefault="00BE7C2D">
      <w:pPr>
        <w:spacing w:line="1100" w:lineRule="exact"/>
        <w:jc w:val="center"/>
        <w:rPr>
          <w:rFonts w:ascii="文星标宋" w:eastAsia="文星标宋" w:hAnsi="文星标宋" w:cs="文星标宋"/>
          <w:color w:val="FF0000"/>
          <w:w w:val="48"/>
          <w:sz w:val="28"/>
          <w:szCs w:val="28"/>
        </w:rPr>
      </w:pPr>
    </w:p>
    <w:tbl>
      <w:tblPr>
        <w:tblW w:w="8527" w:type="dxa"/>
        <w:tblLayout w:type="fixed"/>
        <w:tblLook w:val="04A0" w:firstRow="1" w:lastRow="0" w:firstColumn="1" w:lastColumn="0" w:noHBand="0" w:noVBand="1"/>
      </w:tblPr>
      <w:tblGrid>
        <w:gridCol w:w="8527"/>
      </w:tblGrid>
      <w:tr w:rsidR="00BE7C2D">
        <w:tc>
          <w:tcPr>
            <w:tcW w:w="8527" w:type="dxa"/>
            <w:shd w:val="clear" w:color="auto" w:fill="auto"/>
          </w:tcPr>
          <w:p w:rsidR="00BE7C2D" w:rsidRDefault="00D46B16">
            <w:pPr>
              <w:spacing w:line="300" w:lineRule="auto"/>
              <w:jc w:val="center"/>
              <w:rPr>
                <w:rFonts w:ascii="方正小标宋简体" w:eastAsia="方正小标宋简体" w:hAnsi="文星标宋" w:cs="方正小标宋简体"/>
                <w:b/>
                <w:color w:val="FF0000"/>
                <w:w w:val="60"/>
                <w:sz w:val="120"/>
                <w:szCs w:val="120"/>
              </w:rPr>
            </w:pPr>
            <w:bookmarkStart w:id="0" w:name="print1"/>
            <w:r>
              <w:rPr>
                <w:rFonts w:ascii="方正小标宋简体" w:eastAsia="方正小标宋简体" w:hAnsi="文星标宋" w:cs="方正小标宋简体" w:hint="eastAsia"/>
                <w:b/>
                <w:color w:val="FF0000"/>
                <w:w w:val="60"/>
                <w:sz w:val="120"/>
                <w:szCs w:val="120"/>
                <w:lang w:bidi="ar"/>
              </w:rPr>
              <w:t>济 宁 市 人 民 政 府</w:t>
            </w:r>
            <w:bookmarkEnd w:id="0"/>
          </w:p>
        </w:tc>
      </w:tr>
    </w:tbl>
    <w:p w:rsidR="00BE7C2D" w:rsidRDefault="00BE7C2D">
      <w:pPr>
        <w:spacing w:line="300" w:lineRule="exact"/>
        <w:jc w:val="center"/>
      </w:pPr>
    </w:p>
    <w:p w:rsidR="00BE7C2D" w:rsidRDefault="00BE7C2D">
      <w:pPr>
        <w:spacing w:line="300" w:lineRule="exact"/>
        <w:jc w:val="center"/>
      </w:pPr>
    </w:p>
    <w:p w:rsidR="00BE7C2D" w:rsidRDefault="00D46B16">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济政字〔2022〕30号</w:t>
      </w:r>
    </w:p>
    <w:p w:rsidR="00BE7C2D" w:rsidRDefault="00D46B16">
      <w:pPr>
        <w:spacing w:line="62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10" o:spid="_x0000_s1026" o:spt="20" style="position:absolute;left:0pt;margin-left:0pt;margin-top:7.95pt;height:0pt;width:430.85pt;z-index:251659264;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uyOu8LsBAACBAwAADgAA AGRycy9lMm9Eb2MueG1srVPLbhsxDLwXyD8Iute7Npq6XXidQxz3ErQGmn4ArceuAL0gql7770vJ iZ20l6KoDzIlkkNyOLu6OzrLDiqhCb7n81nLmfIiSOOHnv942r7/xBlm8BJs8KrnJ4X8bn3zbjXF Ti3CGKxUiRGIx26KPR9zjl3ToBiVA5yFqDw5dUgOMl3T0MgEE6E72yza9mMzhSRjCkIh0uvm7OTr iq+1Evmb1qgysz2n3nI9Uz335WzWK+iGBHE04rkN+IcuHBhPRS9QG8jAfibzB5QzIgUMOs9EcE3Q 2ghVZ6Bp5u1v03wfIao6C5GD8UIT/j9Y8fWwS8zIntOiPDha0aPxis0rNVPEjiLu/S4RUeWGcZfK nEedXPmnCdix0nm60KmOmQl6vP2wnC8/33ImXnzNNTEmzF9UcKwYPbdUtBIIh0fMVIxCX0JKHevZ RPpaLFvaogBSiraQyXSRekc/1GQM1sitsbakYBr29zaxA9Dut9uWfmXdBPwmrFTZAI7nuOo6q2JU IB+8ZPkUiRVP8uWlB6ckZ1aR2otV9ZPB2L+JpNLWUwdXIou1D/JU+a3vtOfa47Mmi5Be32v29ctZ /wJ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A+ BAAAW0NvbnRlbnRfVHlwZXNdLnhtbFBLAQIUAAoAAAAAAIdO4kAAAAAAAAAAAAAAAAAGAAAAAAAA AAAAEAAAACADAABfcmVscy9QSwECFAAUAAAACACHTuJAihRmPNEAAACUAQAACwAAAAAAAAABACAA AABEAwAAX3JlbHMvLnJlbHNQSwECFAAKAAAAAACHTuJAAAAAAAAAAAAAAAAABAAAAAAAAAAAABAA AAAWAAAAZHJzL1BLAQIUABQAAAAIAIdO4kDjTL6A1AAAAAYBAAAPAAAAAAAAAAEAIAAAADgAAABk cnMvZG93bnJldi54bWxQSwECFAAUAAAACACHTuJAuyOu8LsBAACBAwAADgAAAAAAAAABACAAAAA5 AQAAZHJzL2Uyb0RvYy54bWxQSwUGAAAAAAYABgBZAQAAZgUAAAAA ">
                <v:fill on="f" focussize="0,0"/>
                <v:stroke weight="1pt" color="#FF0000" joinstyle="round"/>
                <v:imagedata o:title=""/>
                <o:lock v:ext="edit" aspectratio="f"/>
              </v:line>
            </w:pict>
          </mc:Fallback>
        </mc:AlternateContent>
      </w:r>
    </w:p>
    <w:p w:rsidR="00BE7C2D" w:rsidRDefault="00BE7C2D">
      <w:pPr>
        <w:spacing w:line="620" w:lineRule="exact"/>
        <w:jc w:val="center"/>
        <w:rPr>
          <w:rFonts w:ascii="方正小标宋简体" w:eastAsia="方正小标宋简体" w:hAnsi="文星仿宋" w:cs="方正小标宋简体"/>
          <w:b/>
          <w:color w:val="000000"/>
          <w:sz w:val="44"/>
          <w:szCs w:val="44"/>
        </w:rPr>
      </w:pPr>
    </w:p>
    <w:p w:rsidR="00BE7C2D" w:rsidRDefault="00D46B16">
      <w:pPr>
        <w:tabs>
          <w:tab w:val="left" w:pos="8730"/>
        </w:tabs>
        <w:spacing w:line="60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Pr>
          <w:rFonts w:ascii="方正小标宋简体" w:eastAsia="方正小标宋简体" w:hAnsi="方正小标宋简体" w:cs="方正小标宋简体" w:hint="eastAsia"/>
          <w:b/>
          <w:sz w:val="44"/>
          <w:szCs w:val="44"/>
          <w:lang w:bidi="ar"/>
        </w:rPr>
        <w:t>府</w:t>
      </w:r>
    </w:p>
    <w:p w:rsidR="00BE7C2D" w:rsidRDefault="00D46B16">
      <w:pPr>
        <w:spacing w:line="600" w:lineRule="exact"/>
        <w:jc w:val="center"/>
        <w:rPr>
          <w:rFonts w:ascii="方正小标宋简体" w:eastAsia="方正小标宋简体" w:hAnsi="文星仿宋" w:cs="方正小标宋简体"/>
          <w:b/>
          <w:sz w:val="44"/>
          <w:szCs w:val="44"/>
        </w:rPr>
      </w:pPr>
      <w:bookmarkStart w:id="2" w:name="BKsubject"/>
      <w:r>
        <w:rPr>
          <w:rFonts w:ascii="方正小标宋简体" w:eastAsia="方正小标宋简体" w:hAnsi="文星仿宋" w:cs="方正小标宋简体" w:hint="eastAsia"/>
          <w:b/>
          <w:sz w:val="44"/>
          <w:szCs w:val="44"/>
          <w:lang w:bidi="ar"/>
        </w:rPr>
        <w:t>关于印发济宁市采煤塌陷地综合治理规划（2021—2030年）的通知</w:t>
      </w:r>
      <w:bookmarkEnd w:id="2"/>
    </w:p>
    <w:p w:rsidR="00BE7C2D" w:rsidRDefault="00BE7C2D">
      <w:pPr>
        <w:pStyle w:val="ab"/>
        <w:spacing w:beforeAutospacing="0" w:afterAutospacing="0" w:line="500" w:lineRule="exact"/>
        <w:ind w:firstLineChars="200" w:firstLine="626"/>
        <w:rPr>
          <w:rFonts w:ascii="方正仿宋简体" w:eastAsia="方正仿宋简体" w:hAnsi="文星仿宋" w:cs="方正仿宋简体" w:hint="default"/>
          <w:b/>
          <w:color w:val="000000"/>
          <w:sz w:val="32"/>
          <w:szCs w:val="32"/>
        </w:rPr>
      </w:pPr>
    </w:p>
    <w:p w:rsidR="00BE7C2D" w:rsidRDefault="00D46B16">
      <w:pPr>
        <w:pStyle w:val="ab"/>
        <w:spacing w:beforeAutospacing="0" w:afterAutospacing="0" w:line="500" w:lineRule="exact"/>
        <w:rPr>
          <w:rFonts w:ascii="方正仿宋简体" w:eastAsia="方正仿宋简体" w:hAnsi="文星仿宋" w:cs="方正仿宋简体" w:hint="default"/>
          <w:b/>
          <w:color w:val="000000"/>
          <w:spacing w:val="-6"/>
          <w:sz w:val="32"/>
          <w:szCs w:val="32"/>
        </w:rPr>
      </w:pPr>
      <w:r>
        <w:rPr>
          <w:rFonts w:ascii="方正仿宋简体" w:eastAsia="方正仿宋简体" w:hAnsi="文星仿宋" w:cs="方正仿宋简体"/>
          <w:b/>
          <w:color w:val="000000"/>
          <w:spacing w:val="-6"/>
          <w:sz w:val="32"/>
          <w:szCs w:val="32"/>
        </w:rPr>
        <w:t>有关县（市、区）人民政府，济宁高新区、太白湖新区、济宁经济技术开发区管委会，市直有关部门、单位，有关矿业集团：</w:t>
      </w:r>
    </w:p>
    <w:p w:rsidR="00BE7C2D" w:rsidRDefault="00D46B16">
      <w:pPr>
        <w:pStyle w:val="ab"/>
        <w:spacing w:beforeAutospacing="0" w:afterAutospacing="0" w:line="500" w:lineRule="exact"/>
        <w:ind w:firstLineChars="200" w:firstLine="626"/>
        <w:rPr>
          <w:rFonts w:ascii="方正仿宋简体" w:eastAsia="方正仿宋简体" w:hAnsi="文星仿宋" w:cs="方正仿宋简体" w:hint="default"/>
          <w:b/>
          <w:color w:val="000000"/>
          <w:sz w:val="32"/>
          <w:szCs w:val="32"/>
        </w:rPr>
      </w:pPr>
      <w:r>
        <w:rPr>
          <w:rFonts w:ascii="方正仿宋简体" w:eastAsia="方正仿宋简体" w:hAnsi="文星仿宋" w:cs="方正仿宋简体"/>
          <w:b/>
          <w:color w:val="000000"/>
          <w:sz w:val="32"/>
          <w:szCs w:val="32"/>
        </w:rPr>
        <w:t>现将《济宁市采煤塌陷地综合治理规划（2021—2030年）》印发给你们，请认真贯彻执行。</w:t>
      </w:r>
    </w:p>
    <w:p w:rsidR="00BE7C2D" w:rsidRDefault="00BE7C2D">
      <w:pPr>
        <w:pStyle w:val="ab"/>
        <w:widowControl w:val="0"/>
        <w:spacing w:beforeAutospacing="0" w:afterAutospacing="0" w:line="520" w:lineRule="exact"/>
        <w:ind w:firstLineChars="200" w:firstLine="626"/>
        <w:jc w:val="both"/>
        <w:rPr>
          <w:rFonts w:ascii="方正仿宋简体" w:eastAsia="方正仿宋简体" w:hAnsi="Tahoma" w:cs="Tahoma" w:hint="default"/>
          <w:b/>
          <w:color w:val="000000"/>
          <w:sz w:val="32"/>
          <w:szCs w:val="32"/>
        </w:rPr>
      </w:pPr>
    </w:p>
    <w:p w:rsidR="00BE7C2D" w:rsidRDefault="00BE7C2D">
      <w:pPr>
        <w:pStyle w:val="ab"/>
        <w:widowControl w:val="0"/>
        <w:spacing w:beforeAutospacing="0" w:afterAutospacing="0" w:line="520" w:lineRule="exact"/>
        <w:ind w:firstLineChars="200" w:firstLine="626"/>
        <w:jc w:val="both"/>
        <w:rPr>
          <w:rFonts w:ascii="方正仿宋简体" w:eastAsia="方正仿宋简体" w:hAnsi="Tahoma" w:cs="Tahoma" w:hint="default"/>
          <w:b/>
          <w:color w:val="000000"/>
          <w:sz w:val="32"/>
          <w:szCs w:val="32"/>
        </w:rPr>
      </w:pPr>
    </w:p>
    <w:p w:rsidR="00BE7C2D" w:rsidRDefault="00BE7C2D">
      <w:pPr>
        <w:pStyle w:val="ab"/>
        <w:widowControl w:val="0"/>
        <w:spacing w:beforeAutospacing="0" w:afterAutospacing="0" w:line="520" w:lineRule="exact"/>
        <w:ind w:firstLineChars="200" w:firstLine="626"/>
        <w:jc w:val="both"/>
        <w:rPr>
          <w:rFonts w:ascii="方正仿宋简体" w:eastAsia="方正仿宋简体" w:hAnsi="Tahoma" w:cs="Tahoma" w:hint="default"/>
          <w:b/>
          <w:color w:val="000000"/>
          <w:sz w:val="32"/>
          <w:szCs w:val="32"/>
        </w:rPr>
      </w:pPr>
    </w:p>
    <w:p w:rsidR="00BE7C2D" w:rsidRDefault="00D46B16">
      <w:pPr>
        <w:pStyle w:val="ab"/>
        <w:widowControl w:val="0"/>
        <w:spacing w:beforeAutospacing="0" w:afterAutospacing="0" w:line="6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                                 济宁市人民政府 </w:t>
      </w:r>
    </w:p>
    <w:p w:rsidR="00BE7C2D" w:rsidRDefault="00D46B16">
      <w:pPr>
        <w:pStyle w:val="ab"/>
        <w:widowControl w:val="0"/>
        <w:spacing w:beforeAutospacing="0" w:afterAutospacing="0" w:line="600" w:lineRule="exact"/>
        <w:ind w:right="1092" w:firstLineChars="400" w:firstLine="1252"/>
        <w:jc w:val="right"/>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2022年6月25日  </w:t>
      </w:r>
    </w:p>
    <w:p w:rsidR="00BE7C2D" w:rsidRDefault="00D46B16">
      <w:pPr>
        <w:pStyle w:val="ab"/>
        <w:widowControl w:val="0"/>
        <w:spacing w:beforeAutospacing="0" w:afterAutospacing="0" w:line="600" w:lineRule="exact"/>
        <w:ind w:firstLineChars="200" w:firstLine="626"/>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（此件公开发布）</w:t>
      </w:r>
    </w:p>
    <w:p w:rsidR="00BE7C2D" w:rsidRDefault="00BE7C2D">
      <w:pPr>
        <w:spacing w:line="600" w:lineRule="exact"/>
        <w:jc w:val="center"/>
        <w:rPr>
          <w:rFonts w:ascii="方正小标宋简体" w:eastAsia="方正小标宋简体" w:hAnsi="文星仿宋" w:cs="方正小标宋简体"/>
          <w:b/>
          <w:sz w:val="44"/>
          <w:szCs w:val="44"/>
          <w:lang w:bidi="ar"/>
        </w:rPr>
      </w:pPr>
    </w:p>
    <w:p w:rsidR="00BE7C2D" w:rsidRDefault="00BE7C2D">
      <w:pPr>
        <w:spacing w:line="600" w:lineRule="exact"/>
        <w:jc w:val="center"/>
        <w:rPr>
          <w:rFonts w:ascii="方正小标宋简体" w:eastAsia="方正小标宋简体" w:hAnsi="文星仿宋" w:cs="方正小标宋简体"/>
          <w:b/>
          <w:sz w:val="44"/>
          <w:szCs w:val="44"/>
          <w:lang w:bidi="ar"/>
        </w:rPr>
      </w:pPr>
    </w:p>
    <w:p w:rsidR="00BE7C2D" w:rsidRDefault="00D46B16">
      <w:pPr>
        <w:spacing w:line="600" w:lineRule="exact"/>
        <w:jc w:val="center"/>
        <w:rPr>
          <w:rFonts w:ascii="方正小标宋简体" w:eastAsia="方正小标宋简体" w:hAnsi="文星仿宋" w:cs="方正小标宋简体"/>
          <w:b/>
          <w:sz w:val="44"/>
          <w:szCs w:val="44"/>
          <w:lang w:bidi="ar"/>
        </w:rPr>
      </w:pPr>
      <w:r>
        <w:rPr>
          <w:rFonts w:ascii="方正小标宋简体" w:eastAsia="方正小标宋简体" w:hAnsi="文星仿宋" w:cs="方正小标宋简体" w:hint="eastAsia"/>
          <w:b/>
          <w:sz w:val="44"/>
          <w:szCs w:val="44"/>
          <w:lang w:bidi="ar"/>
        </w:rPr>
        <w:t>济宁市采煤塌陷地综合治理规划</w:t>
      </w:r>
    </w:p>
    <w:p w:rsidR="00BE7C2D" w:rsidRDefault="00D46B16">
      <w:pPr>
        <w:spacing w:line="580" w:lineRule="exact"/>
        <w:jc w:val="center"/>
        <w:rPr>
          <w:rFonts w:ascii="方正仿宋简体" w:eastAsia="方正仿宋简体"/>
          <w:b/>
          <w:sz w:val="32"/>
          <w:szCs w:val="32"/>
        </w:rPr>
      </w:pPr>
      <w:r>
        <w:rPr>
          <w:rFonts w:ascii="方正小标宋简体" w:eastAsia="方正小标宋简体" w:hAnsi="文星仿宋" w:cs="方正小标宋简体" w:hint="eastAsia"/>
          <w:b/>
          <w:sz w:val="44"/>
          <w:szCs w:val="44"/>
          <w:lang w:bidi="ar"/>
        </w:rPr>
        <w:t>（2021—2030年）</w:t>
      </w:r>
    </w:p>
    <w:p w:rsidR="00BE7C2D" w:rsidRDefault="00BE7C2D">
      <w:pPr>
        <w:spacing w:line="580" w:lineRule="exact"/>
        <w:rPr>
          <w:rFonts w:ascii="方正仿宋简体" w:eastAsia="方正仿宋简体"/>
          <w:b/>
          <w:sz w:val="32"/>
          <w:szCs w:val="32"/>
        </w:rPr>
      </w:pPr>
    </w:p>
    <w:p w:rsidR="00BE7C2D" w:rsidRDefault="00D46B16">
      <w:pPr>
        <w:spacing w:line="580" w:lineRule="exact"/>
        <w:jc w:val="center"/>
        <w:rPr>
          <w:rFonts w:ascii="方正小标宋简体" w:eastAsia="方正小标宋简体"/>
          <w:b/>
          <w:sz w:val="32"/>
          <w:szCs w:val="32"/>
        </w:rPr>
      </w:pPr>
      <w:r>
        <w:rPr>
          <w:rFonts w:ascii="方正小标宋简体" w:eastAsia="方正小标宋简体" w:hint="eastAsia"/>
          <w:b/>
          <w:sz w:val="32"/>
          <w:szCs w:val="32"/>
        </w:rPr>
        <w:t>前    言</w:t>
      </w:r>
    </w:p>
    <w:p w:rsidR="00BE7C2D" w:rsidRDefault="00BE7C2D">
      <w:pPr>
        <w:spacing w:line="580" w:lineRule="exact"/>
        <w:rPr>
          <w:rFonts w:ascii="方正仿宋简体" w:eastAsia="方正仿宋简体"/>
          <w:b/>
          <w:sz w:val="32"/>
          <w:szCs w:val="32"/>
        </w:rPr>
      </w:pPr>
    </w:p>
    <w:p w:rsidR="00BE7C2D" w:rsidRDefault="00D46B16">
      <w:pPr>
        <w:spacing w:line="580" w:lineRule="exact"/>
        <w:ind w:firstLineChars="200" w:firstLine="626"/>
        <w:rPr>
          <w:rFonts w:ascii="方正仿宋简体" w:eastAsia="方正仿宋简体"/>
          <w:b/>
          <w:sz w:val="32"/>
          <w:szCs w:val="32"/>
        </w:rPr>
      </w:pPr>
      <w:r>
        <w:rPr>
          <w:rFonts w:ascii="方正仿宋简体" w:eastAsia="方正仿宋简体" w:hint="eastAsia"/>
          <w:b/>
          <w:sz w:val="32"/>
          <w:szCs w:val="32"/>
        </w:rPr>
        <w:t>在国家和省高质量发展背景下，2021—2025年，即国家“十四五”期间，是济宁全面实施生态文明建设、美丽宜居乡村建设、新旧动能转换、产业振兴、黄河流域和南四湖流域生态保护和高质量发展、保障和改善民生等重大战略的关键时期。抓住历史机遇，通过采煤塌陷地综合治理和土地的高效开发利用，将采煤塌陷包袱转为发展的生态和空间资源，服务全市相关战略的实施，具有十分重要的现实作用和长远意义。</w:t>
      </w:r>
    </w:p>
    <w:p w:rsidR="00BE7C2D" w:rsidRDefault="00D46B16">
      <w:pPr>
        <w:spacing w:line="540" w:lineRule="exact"/>
        <w:ind w:firstLineChars="200" w:firstLine="626"/>
        <w:rPr>
          <w:rFonts w:ascii="方正仿宋简体" w:eastAsia="方正仿宋简体"/>
          <w:b/>
          <w:sz w:val="32"/>
          <w:szCs w:val="32"/>
        </w:rPr>
      </w:pPr>
      <w:r>
        <w:rPr>
          <w:rFonts w:ascii="方正仿宋简体" w:eastAsia="方正仿宋简体" w:hint="eastAsia"/>
          <w:b/>
          <w:sz w:val="32"/>
          <w:szCs w:val="32"/>
        </w:rPr>
        <w:t>《济宁市采煤塌陷地治理规划（2016—2030年）》以服务全市“十三五”发展需求为重点，划定治理功能分区，制定2016—2020年全市采煤塌陷地治理布局、方向、目标和时序，促进了当时工作的有序推进。“十四五”伊始，济宁顺应形势，结合本地实际，制定了新的发展战略，坚持深化改革，迎接新挑战，巩固提升发展成果。基于发展和深化改革需要，市政府组织对《济宁市采煤塌陷地治理规划（2016—2030年）》进行修编，探索以采煤塌陷地综合治理服务耕地保护、生态保护和经济、社会协调可持续发展的有效路径。</w:t>
      </w:r>
    </w:p>
    <w:p w:rsidR="00BE7C2D" w:rsidRDefault="00D46B16">
      <w:pPr>
        <w:spacing w:line="560" w:lineRule="exact"/>
        <w:ind w:firstLineChars="200" w:firstLine="626"/>
        <w:rPr>
          <w:rFonts w:ascii="方正仿宋简体" w:eastAsia="方正仿宋简体"/>
          <w:b/>
          <w:sz w:val="32"/>
          <w:szCs w:val="32"/>
        </w:rPr>
      </w:pPr>
      <w:r>
        <w:rPr>
          <w:rFonts w:ascii="方正仿宋简体" w:eastAsia="方正仿宋简体" w:hint="eastAsia"/>
          <w:b/>
          <w:sz w:val="32"/>
          <w:szCs w:val="32"/>
        </w:rPr>
        <w:lastRenderedPageBreak/>
        <w:t>本次修编，主要依据《山东省采煤塌陷地综合治理专项规划（2019—2030年）》和《关于进一步做好采煤塌陷地治理等工作的实施意见》（鲁发改能源〔2021〕242号）要求，结合《山东省黄河流域生态保护和高质量发展规划》《南四湖流域生态保护修复专项规划（2021—2035年）》，按照当前发展形势，在国土空间规划管控理念下，从系统治理角度出发，对全市采煤塌陷地综合治理的方向、时序、布局和功能分区进行优化，为加快构建高质量发展和国土空间高效利用新格局奠定基础。</w:t>
      </w:r>
    </w:p>
    <w:p w:rsidR="00BE7C2D" w:rsidRDefault="00D46B16">
      <w:pPr>
        <w:spacing w:line="560" w:lineRule="exact"/>
        <w:ind w:firstLineChars="200" w:firstLine="626"/>
        <w:rPr>
          <w:rFonts w:ascii="方正仿宋简体" w:eastAsia="方正仿宋简体"/>
          <w:b/>
          <w:sz w:val="32"/>
          <w:szCs w:val="32"/>
        </w:rPr>
      </w:pPr>
      <w:r>
        <w:rPr>
          <w:rFonts w:ascii="方正仿宋简体" w:eastAsia="方正仿宋简体" w:hint="eastAsia"/>
          <w:b/>
          <w:sz w:val="32"/>
          <w:szCs w:val="32"/>
        </w:rPr>
        <w:t>本次规划修编以2020年为基期，2021—2025年为规划期，2026—2030年为展望期。</w:t>
      </w:r>
    </w:p>
    <w:p w:rsidR="00BE7C2D" w:rsidRDefault="00BE7C2D">
      <w:pPr>
        <w:spacing w:line="560" w:lineRule="exact"/>
        <w:ind w:firstLineChars="200" w:firstLine="626"/>
        <w:rPr>
          <w:rFonts w:ascii="方正仿宋简体" w:eastAsia="方正仿宋简体"/>
          <w:b/>
          <w:sz w:val="32"/>
          <w:szCs w:val="32"/>
        </w:rPr>
      </w:pPr>
    </w:p>
    <w:p w:rsidR="00BE7C2D" w:rsidRDefault="00D46B16">
      <w:pPr>
        <w:spacing w:line="540" w:lineRule="exact"/>
        <w:jc w:val="center"/>
        <w:rPr>
          <w:rFonts w:ascii="方正小标宋简体" w:eastAsia="方正小标宋简体"/>
          <w:b/>
          <w:sz w:val="32"/>
          <w:szCs w:val="32"/>
        </w:rPr>
      </w:pPr>
      <w:r>
        <w:rPr>
          <w:rFonts w:ascii="方正小标宋简体" w:eastAsia="方正小标宋简体" w:hint="eastAsia"/>
          <w:b/>
          <w:sz w:val="32"/>
          <w:szCs w:val="32"/>
        </w:rPr>
        <w:t>第一章  全市采煤塌陷地现状</w:t>
      </w:r>
    </w:p>
    <w:p w:rsidR="00BE7C2D" w:rsidRDefault="00BE7C2D">
      <w:pPr>
        <w:spacing w:line="540" w:lineRule="exact"/>
        <w:ind w:firstLineChars="200" w:firstLine="626"/>
        <w:jc w:val="center"/>
        <w:rPr>
          <w:rFonts w:ascii="方正小标宋简体" w:eastAsia="方正小标宋简体"/>
          <w:b/>
          <w:sz w:val="32"/>
          <w:szCs w:val="32"/>
        </w:rPr>
      </w:pPr>
    </w:p>
    <w:p w:rsidR="00BE7C2D" w:rsidRDefault="00D46B16">
      <w:pPr>
        <w:spacing w:line="540" w:lineRule="exact"/>
        <w:jc w:val="center"/>
        <w:rPr>
          <w:rFonts w:ascii="方正楷体简体" w:eastAsia="方正楷体简体"/>
          <w:b/>
          <w:sz w:val="32"/>
          <w:szCs w:val="32"/>
        </w:rPr>
      </w:pPr>
      <w:r>
        <w:rPr>
          <w:rFonts w:ascii="方正楷体简体" w:eastAsia="方正楷体简体" w:hint="eastAsia"/>
          <w:b/>
          <w:sz w:val="32"/>
          <w:szCs w:val="32"/>
        </w:rPr>
        <w:t>第一节  经济社会发展概况</w:t>
      </w:r>
    </w:p>
    <w:p w:rsidR="00BE7C2D" w:rsidRDefault="00BE7C2D">
      <w:pPr>
        <w:spacing w:line="540" w:lineRule="exact"/>
        <w:ind w:firstLineChars="200" w:firstLine="626"/>
        <w:rPr>
          <w:rFonts w:ascii="方正仿宋简体" w:eastAsia="方正仿宋简体"/>
          <w:b/>
          <w:sz w:val="32"/>
          <w:szCs w:val="32"/>
        </w:rPr>
      </w:pPr>
    </w:p>
    <w:p w:rsidR="00BE7C2D" w:rsidRDefault="00D46B16">
      <w:pPr>
        <w:spacing w:line="540" w:lineRule="exact"/>
        <w:ind w:firstLineChars="200" w:firstLine="626"/>
        <w:rPr>
          <w:rFonts w:ascii="方正仿宋简体" w:eastAsia="方正仿宋简体"/>
          <w:b/>
          <w:sz w:val="32"/>
          <w:szCs w:val="32"/>
        </w:rPr>
      </w:pPr>
      <w:r>
        <w:rPr>
          <w:rFonts w:ascii="方正仿宋简体" w:eastAsia="方正仿宋简体" w:hint="eastAsia"/>
          <w:b/>
          <w:sz w:val="32"/>
          <w:szCs w:val="32"/>
        </w:rPr>
        <w:t>济宁市下辖任城区、兖州区、曲阜市、邹城市、微山县等11个县（市、区）和济宁高新区、太白湖新区、济宁经济技术开发区3个功能区，总面积11187平方公里，常住人口835.79万人。</w:t>
      </w:r>
    </w:p>
    <w:p w:rsidR="00BE7C2D" w:rsidRDefault="00D46B16">
      <w:pPr>
        <w:spacing w:line="540" w:lineRule="exact"/>
        <w:ind w:firstLineChars="200" w:firstLine="626"/>
        <w:rPr>
          <w:rFonts w:ascii="方正仿宋简体" w:eastAsia="方正仿宋简体"/>
          <w:b/>
          <w:sz w:val="32"/>
          <w:szCs w:val="32"/>
        </w:rPr>
      </w:pPr>
      <w:r>
        <w:rPr>
          <w:rFonts w:ascii="方正仿宋简体" w:eastAsia="方正仿宋简体" w:hint="eastAsia"/>
          <w:b/>
          <w:sz w:val="32"/>
          <w:szCs w:val="32"/>
        </w:rPr>
        <w:t>2020年，全市实现地区生产总值（GDP）4494.31亿元，同比增长3.6%，三次产业比重为11.7：39.2：49.1；第一产业增加值525.61亿元、同比增长2.4%，第二产业增加值1761.69亿元、同比增长3.6%，第三产业增加值2207.01亿元、同比增长3.8%。全市人均可支配收入2.93万元，增长4.3%。</w:t>
      </w:r>
    </w:p>
    <w:p w:rsidR="00BE7C2D" w:rsidRDefault="00D46B16">
      <w:pPr>
        <w:spacing w:line="540" w:lineRule="exact"/>
        <w:ind w:firstLineChars="200" w:firstLine="626"/>
        <w:rPr>
          <w:rFonts w:ascii="方正仿宋简体" w:eastAsia="方正仿宋简体"/>
          <w:b/>
          <w:sz w:val="32"/>
          <w:szCs w:val="32"/>
        </w:rPr>
      </w:pPr>
      <w:r>
        <w:rPr>
          <w:rFonts w:ascii="方正仿宋简体" w:eastAsia="方正仿宋简体" w:hint="eastAsia"/>
          <w:b/>
          <w:sz w:val="32"/>
          <w:szCs w:val="32"/>
        </w:rPr>
        <w:t>济宁市是国家重点建设的14个亿吨级煤炭基地—鲁西煤炭基地的重要组成</w:t>
      </w:r>
      <w:r>
        <w:rPr>
          <w:rFonts w:ascii="方正仿宋简体" w:eastAsia="方正仿宋简体" w:hAnsi="方正仿宋简体" w:hint="eastAsia"/>
          <w:b/>
          <w:spacing w:val="-6"/>
          <w:sz w:val="32"/>
          <w:szCs w:val="32"/>
        </w:rPr>
        <w:t>部分，煤炭产量占全省的一半以上。煤炭及其上下游产业是济宁的支柱产业，在经济发展中占据重要地位。2020年，济宁煤炭企业主营业务收入约370亿元，</w:t>
      </w:r>
      <w:r>
        <w:rPr>
          <w:rFonts w:ascii="方正仿宋简体" w:eastAsia="方正仿宋简体" w:hint="eastAsia"/>
          <w:b/>
          <w:sz w:val="32"/>
          <w:szCs w:val="32"/>
        </w:rPr>
        <w:t>利润总额104亿元。</w:t>
      </w:r>
    </w:p>
    <w:p w:rsidR="00BE7C2D" w:rsidRDefault="00BE7C2D">
      <w:pPr>
        <w:spacing w:line="540" w:lineRule="exact"/>
        <w:ind w:firstLineChars="200" w:firstLine="626"/>
        <w:rPr>
          <w:rFonts w:ascii="方正仿宋简体" w:eastAsia="方正仿宋简体"/>
          <w:b/>
          <w:sz w:val="32"/>
          <w:szCs w:val="32"/>
        </w:rPr>
      </w:pPr>
    </w:p>
    <w:p w:rsidR="00BE7C2D" w:rsidRDefault="00D46B16">
      <w:pPr>
        <w:spacing w:line="540" w:lineRule="exact"/>
        <w:jc w:val="center"/>
        <w:rPr>
          <w:rFonts w:ascii="方正楷体简体" w:eastAsia="方正楷体简体"/>
          <w:b/>
          <w:sz w:val="32"/>
          <w:szCs w:val="32"/>
        </w:rPr>
      </w:pPr>
      <w:r>
        <w:rPr>
          <w:rFonts w:ascii="方正楷体简体" w:eastAsia="方正楷体简体" w:hint="eastAsia"/>
          <w:b/>
          <w:sz w:val="32"/>
          <w:szCs w:val="32"/>
        </w:rPr>
        <w:t>第二节  煤炭资源分布及开采情况</w:t>
      </w:r>
    </w:p>
    <w:p w:rsidR="00BE7C2D" w:rsidRDefault="00BE7C2D">
      <w:pPr>
        <w:spacing w:line="540" w:lineRule="exact"/>
        <w:ind w:firstLineChars="200" w:firstLine="626"/>
        <w:rPr>
          <w:rFonts w:ascii="方正仿宋简体" w:eastAsia="方正仿宋简体"/>
          <w:b/>
          <w:sz w:val="32"/>
          <w:szCs w:val="32"/>
        </w:rPr>
      </w:pPr>
    </w:p>
    <w:p w:rsidR="00BE7C2D" w:rsidRDefault="00D46B16">
      <w:pPr>
        <w:spacing w:line="540" w:lineRule="exact"/>
        <w:ind w:firstLineChars="200" w:firstLine="626"/>
        <w:rPr>
          <w:rFonts w:ascii="方正黑体简体" w:eastAsia="方正黑体简体"/>
          <w:b/>
          <w:sz w:val="32"/>
          <w:szCs w:val="32"/>
        </w:rPr>
      </w:pPr>
      <w:r>
        <w:rPr>
          <w:rFonts w:ascii="方正黑体简体" w:eastAsia="方正黑体简体" w:hint="eastAsia"/>
          <w:b/>
          <w:sz w:val="32"/>
          <w:szCs w:val="32"/>
        </w:rPr>
        <w:t>一、煤炭资源分布情况</w:t>
      </w:r>
    </w:p>
    <w:p w:rsidR="00BE7C2D" w:rsidRDefault="00D46B16">
      <w:pPr>
        <w:spacing w:line="540" w:lineRule="exact"/>
        <w:ind w:firstLineChars="200" w:firstLine="626"/>
        <w:rPr>
          <w:rFonts w:ascii="方正仿宋简体" w:eastAsia="方正仿宋简体"/>
          <w:b/>
          <w:sz w:val="32"/>
          <w:szCs w:val="32"/>
        </w:rPr>
      </w:pPr>
      <w:r>
        <w:rPr>
          <w:rFonts w:ascii="方正仿宋简体" w:eastAsia="方正仿宋简体" w:hint="eastAsia"/>
          <w:b/>
          <w:sz w:val="32"/>
          <w:szCs w:val="32"/>
        </w:rPr>
        <w:t>济宁市煤炭资源主要分布在兖州煤田、济宁煤田、滕北煤田、滕南煤田、丰沛煤田、金乡煤田、巨野煤田和宁汶煤田等区域，涉及任城区、兖州区、济宁高新区、太白湖新区、邹城市、曲阜市、汶上县、微山县、嘉祥县、金乡县、鱼台县、</w:t>
      </w:r>
      <w:r>
        <w:rPr>
          <w:rFonts w:ascii="方正仿宋简体" w:eastAsia="方正仿宋简体"/>
          <w:b/>
          <w:sz w:val="32"/>
          <w:szCs w:val="32"/>
        </w:rPr>
        <w:t>梁山县</w:t>
      </w:r>
      <w:r>
        <w:rPr>
          <w:rFonts w:ascii="方正仿宋简体" w:eastAsia="方正仿宋简体" w:hint="eastAsia"/>
          <w:b/>
          <w:sz w:val="32"/>
          <w:szCs w:val="32"/>
        </w:rPr>
        <w:t>。可采煤层主要赋存于古生代石炭—二叠系的太原组和山西组，大部分主采煤层厚度在3—8米之间，属于厚煤层，煤层产状总体稳定。</w:t>
      </w:r>
    </w:p>
    <w:p w:rsidR="00BE7C2D" w:rsidRDefault="00D46B16">
      <w:pPr>
        <w:spacing w:line="540" w:lineRule="exact"/>
        <w:ind w:firstLineChars="200" w:firstLine="626"/>
        <w:rPr>
          <w:rFonts w:ascii="方正黑体简体" w:eastAsia="方正黑体简体"/>
          <w:b/>
          <w:sz w:val="32"/>
          <w:szCs w:val="32"/>
        </w:rPr>
      </w:pPr>
      <w:r>
        <w:rPr>
          <w:rFonts w:ascii="方正黑体简体" w:eastAsia="方正黑体简体" w:hint="eastAsia"/>
          <w:b/>
          <w:sz w:val="32"/>
          <w:szCs w:val="32"/>
        </w:rPr>
        <w:t>二、煤炭开发利用情况</w:t>
      </w:r>
    </w:p>
    <w:p w:rsidR="00BE7C2D" w:rsidRDefault="00D46B16">
      <w:pPr>
        <w:spacing w:line="540" w:lineRule="exact"/>
        <w:ind w:firstLineChars="200" w:firstLine="626"/>
        <w:rPr>
          <w:rFonts w:ascii="方正仿宋简体" w:eastAsia="方正仿宋简体"/>
          <w:b/>
          <w:sz w:val="32"/>
          <w:szCs w:val="32"/>
        </w:rPr>
      </w:pPr>
      <w:r>
        <w:rPr>
          <w:rFonts w:ascii="方正仿宋简体" w:eastAsia="方正仿宋简体" w:hint="eastAsia"/>
          <w:b/>
          <w:sz w:val="32"/>
          <w:szCs w:val="32"/>
        </w:rPr>
        <w:t>济宁市的煤炭开采分4个阶段。1958—1995年为起始阶段：煤矿缓慢增加，产能缓慢增长，资源缓慢减少。1996—2010年为成长阶段：煤矿快速增多，产能迅速提高，资源快速减少。2011—2020年为成熟阶段：煤矿新增与闭坑并行，产能小幅减少，截至2020年剩余可采储量为15.61亿吨。2020年后进入资源开采后期：煤矿逐步关闭，资源存量逐渐枯竭。截止2020年底，济宁市共涉及煤矿采矿权68个，其中，井口在市内的生产矿井45对（含停建矿井1对、停产矿井</w:t>
      </w:r>
      <w:r>
        <w:rPr>
          <w:rFonts w:ascii="方正仿宋简体" w:eastAsia="方正仿宋简体"/>
          <w:b/>
          <w:sz w:val="32"/>
          <w:szCs w:val="32"/>
        </w:rPr>
        <w:t>4</w:t>
      </w:r>
      <w:r>
        <w:rPr>
          <w:rFonts w:ascii="方正仿宋简体" w:eastAsia="方正仿宋简体" w:hint="eastAsia"/>
          <w:b/>
          <w:sz w:val="32"/>
          <w:szCs w:val="32"/>
        </w:rPr>
        <w:t>对），关退矿井12对，主要分布在任城区、兖州区、邹城市、曲阜市、汶上县和微山县；井口在市外的11对，主要涉及微山县。</w:t>
      </w:r>
    </w:p>
    <w:p w:rsidR="00BE7C2D" w:rsidRDefault="00BE7C2D">
      <w:pPr>
        <w:spacing w:line="540" w:lineRule="exact"/>
        <w:ind w:firstLineChars="200" w:firstLine="626"/>
        <w:rPr>
          <w:rFonts w:ascii="方正仿宋简体" w:eastAsia="方正仿宋简体"/>
          <w:b/>
          <w:sz w:val="32"/>
          <w:szCs w:val="32"/>
        </w:rPr>
      </w:pPr>
    </w:p>
    <w:p w:rsidR="00BE7C2D" w:rsidRDefault="00D46B16">
      <w:pPr>
        <w:spacing w:line="540" w:lineRule="exact"/>
        <w:jc w:val="center"/>
        <w:rPr>
          <w:rFonts w:ascii="方正楷体简体" w:eastAsia="方正楷体简体"/>
          <w:b/>
          <w:sz w:val="32"/>
          <w:szCs w:val="32"/>
        </w:rPr>
      </w:pPr>
      <w:r>
        <w:rPr>
          <w:rFonts w:ascii="方正楷体简体" w:eastAsia="方正楷体简体" w:hint="eastAsia"/>
          <w:b/>
          <w:sz w:val="32"/>
          <w:szCs w:val="32"/>
        </w:rPr>
        <w:t>第三节  采煤塌陷地概况</w:t>
      </w:r>
    </w:p>
    <w:p w:rsidR="00BE7C2D" w:rsidRDefault="00BE7C2D">
      <w:pPr>
        <w:spacing w:line="540" w:lineRule="exact"/>
        <w:ind w:firstLineChars="200" w:firstLine="626"/>
        <w:rPr>
          <w:rFonts w:ascii="方正仿宋简体" w:eastAsia="方正仿宋简体"/>
          <w:b/>
          <w:sz w:val="32"/>
          <w:szCs w:val="32"/>
        </w:rPr>
      </w:pPr>
    </w:p>
    <w:p w:rsidR="00BE7C2D" w:rsidRDefault="00D46B16">
      <w:pPr>
        <w:spacing w:line="540" w:lineRule="exact"/>
        <w:ind w:firstLineChars="200" w:firstLine="626"/>
        <w:rPr>
          <w:rFonts w:ascii="方正仿宋简体" w:eastAsia="方正仿宋简体"/>
          <w:b/>
          <w:sz w:val="32"/>
          <w:szCs w:val="32"/>
        </w:rPr>
      </w:pPr>
      <w:r>
        <w:rPr>
          <w:rFonts w:ascii="方正仿宋简体" w:eastAsia="方正仿宋简体" w:hint="eastAsia"/>
          <w:b/>
          <w:sz w:val="32"/>
          <w:szCs w:val="32"/>
        </w:rPr>
        <w:t>截至2020年底，济宁市采煤沉陷区规模为65418.85公顷，采煤塌陷地为52311.25公顷，其中历史遗留采煤塌陷地为8375.80公顷。南四湖外，采煤沉陷区规模为55818.87公顷，采煤塌陷地为44175.47公顷，其中稳沉采煤塌陷地为31947.57公顷。由于南四湖内的采煤塌陷地可自然修复，不再列入本规划治理范围。</w:t>
      </w:r>
    </w:p>
    <w:p w:rsidR="00BE7C2D" w:rsidRDefault="00D46B16">
      <w:pPr>
        <w:spacing w:line="540" w:lineRule="exact"/>
        <w:ind w:firstLineChars="200" w:firstLine="626"/>
        <w:rPr>
          <w:rFonts w:ascii="方正仿宋简体" w:eastAsia="方正仿宋简体"/>
          <w:b/>
          <w:sz w:val="32"/>
          <w:szCs w:val="32"/>
        </w:rPr>
      </w:pPr>
      <w:r>
        <w:rPr>
          <w:rFonts w:ascii="方正仿宋简体" w:eastAsia="方正仿宋简体" w:hint="eastAsia"/>
          <w:b/>
          <w:sz w:val="32"/>
          <w:szCs w:val="32"/>
        </w:rPr>
        <w:t>全市采煤塌陷地共涉及13个县（市、区）、5</w:t>
      </w:r>
      <w:r>
        <w:rPr>
          <w:rFonts w:ascii="方正仿宋简体" w:eastAsia="方正仿宋简体"/>
          <w:b/>
          <w:sz w:val="32"/>
          <w:szCs w:val="32"/>
        </w:rPr>
        <w:t>6</w:t>
      </w:r>
      <w:r>
        <w:rPr>
          <w:rFonts w:ascii="方正仿宋简体" w:eastAsia="方正仿宋简体" w:hint="eastAsia"/>
          <w:b/>
          <w:sz w:val="32"/>
          <w:szCs w:val="32"/>
        </w:rPr>
        <w:t>个乡镇（街道）。县（市、区）具体分布情况见图1与专栏1。</w:t>
      </w:r>
    </w:p>
    <w:p w:rsidR="00BE7C2D" w:rsidRDefault="00D46B16">
      <w:pPr>
        <w:pStyle w:val="a5"/>
        <w:ind w:firstLineChars="0" w:firstLine="0"/>
        <w:jc w:val="center"/>
      </w:pPr>
      <w:r>
        <w:rPr>
          <w:noProof/>
        </w:rPr>
        <w:drawing>
          <wp:inline distT="0" distB="0" distL="114300" distR="114300">
            <wp:extent cx="5672455" cy="3533775"/>
            <wp:effectExtent l="0" t="0" r="0" b="0"/>
            <wp:docPr id="1027" name="Image1"/>
            <wp:cNvGraphicFramePr/>
            <a:graphic xmlns:a="http://schemas.openxmlformats.org/drawingml/2006/main">
              <a:graphicData uri="http://schemas.openxmlformats.org/drawingml/2006/chart">
                <c:chart xmlns:c="http://schemas.openxmlformats.org/drawingml/2006/chart" r:id="rId8"/>
              </a:graphicData>
            </a:graphic>
          </wp:inline>
        </w:drawing>
      </w:r>
    </w:p>
    <w:p w:rsidR="00BE7C2D" w:rsidRDefault="00D46B16">
      <w:pPr>
        <w:jc w:val="center"/>
        <w:rPr>
          <w:rFonts w:ascii="方正黑体简体" w:eastAsia="方正黑体简体" w:hAnsi="宋体" w:cs="宋体"/>
          <w:b/>
          <w:sz w:val="28"/>
          <w:szCs w:val="28"/>
        </w:rPr>
      </w:pPr>
      <w:r>
        <w:rPr>
          <w:rFonts w:ascii="方正黑体简体" w:eastAsia="方正黑体简体" w:hAnsi="宋体" w:cs="宋体" w:hint="eastAsia"/>
          <w:b/>
          <w:sz w:val="28"/>
          <w:szCs w:val="28"/>
        </w:rPr>
        <w:t>图1 济宁市各</w:t>
      </w:r>
      <w:r>
        <w:rPr>
          <w:rFonts w:ascii="方正黑体简体" w:eastAsia="方正黑体简体" w:hAnsi="宋体" w:cs="宋体" w:hint="eastAsia"/>
          <w:b/>
          <w:sz w:val="30"/>
          <w:szCs w:val="30"/>
        </w:rPr>
        <w:t>县（市、区）</w:t>
      </w:r>
      <w:r>
        <w:rPr>
          <w:rFonts w:ascii="方正黑体简体" w:eastAsia="方正黑体简体" w:hAnsi="宋体" w:cs="宋体" w:hint="eastAsia"/>
          <w:b/>
          <w:sz w:val="28"/>
          <w:szCs w:val="28"/>
        </w:rPr>
        <w:t>采煤塌陷地现状（2020年）</w:t>
      </w:r>
    </w:p>
    <w:p w:rsidR="00BE7C2D" w:rsidRDefault="00BE7C2D">
      <w:pPr>
        <w:spacing w:line="600" w:lineRule="exact"/>
        <w:rPr>
          <w:rFonts w:ascii="方正仿宋简体" w:eastAsia="方正仿宋简体" w:hAnsi="宋体" w:cs="宋体"/>
          <w:b/>
          <w:sz w:val="32"/>
          <w:szCs w:val="32"/>
        </w:rPr>
      </w:pPr>
    </w:p>
    <w:p w:rsidR="00BE7C2D" w:rsidRDefault="00D46B16">
      <w:pPr>
        <w:spacing w:line="600" w:lineRule="exact"/>
        <w:jc w:val="center"/>
        <w:rPr>
          <w:rFonts w:ascii="方正楷体简体" w:eastAsia="方正楷体简体" w:hAnsi="宋体" w:cs="宋体"/>
          <w:b/>
          <w:sz w:val="32"/>
          <w:szCs w:val="32"/>
        </w:rPr>
      </w:pPr>
      <w:r>
        <w:rPr>
          <w:rFonts w:ascii="方正楷体简体" w:eastAsia="方正楷体简体" w:hAnsi="宋体" w:cs="宋体" w:hint="eastAsia"/>
          <w:b/>
          <w:sz w:val="32"/>
          <w:szCs w:val="32"/>
        </w:rPr>
        <w:t>第四节  采煤塌陷地治理情况</w:t>
      </w:r>
    </w:p>
    <w:p w:rsidR="00BE7C2D" w:rsidRDefault="00BE7C2D">
      <w:pPr>
        <w:spacing w:line="600" w:lineRule="exact"/>
        <w:ind w:firstLine="600"/>
        <w:rPr>
          <w:rFonts w:ascii="方正仿宋简体" w:eastAsia="方正仿宋简体" w:hAnsi="宋体" w:cs="宋体"/>
          <w:b/>
          <w:sz w:val="32"/>
          <w:szCs w:val="32"/>
        </w:rPr>
      </w:pPr>
    </w:p>
    <w:p w:rsidR="00BE7C2D" w:rsidRDefault="00D46B16">
      <w:pPr>
        <w:spacing w:line="600" w:lineRule="exact"/>
        <w:ind w:firstLine="600"/>
        <w:rPr>
          <w:rFonts w:ascii="方正仿宋简体" w:eastAsia="方正仿宋简体" w:hAnsi="宋体" w:cs="宋体"/>
          <w:b/>
          <w:sz w:val="32"/>
          <w:szCs w:val="32"/>
        </w:rPr>
      </w:pPr>
      <w:r>
        <w:rPr>
          <w:rFonts w:ascii="方正仿宋简体" w:eastAsia="方正仿宋简体" w:hAnsi="宋体" w:cs="宋体" w:hint="eastAsia"/>
          <w:b/>
          <w:sz w:val="32"/>
          <w:szCs w:val="32"/>
        </w:rPr>
        <w:t>截至2020年底，济宁市累计投入约42.3亿元，实施采煤塌陷地治理项目292个，治理稳沉采煤塌陷地26224.36公顷，治理率82.09%，其中，治理历史遗留采煤塌陷地7032.89公顷，治理率83.97%。具体治理情况见专栏1。</w:t>
      </w:r>
    </w:p>
    <w:p w:rsidR="00BE7C2D" w:rsidRDefault="00BE7C2D">
      <w:pPr>
        <w:spacing w:line="600" w:lineRule="exact"/>
        <w:ind w:firstLineChars="200" w:firstLine="626"/>
        <w:rPr>
          <w:rFonts w:ascii="方正仿宋简体" w:eastAsia="方正仿宋简体"/>
          <w:b/>
          <w:sz w:val="32"/>
          <w:szCs w:val="32"/>
        </w:rPr>
      </w:pPr>
    </w:p>
    <w:p w:rsidR="00BE7C2D" w:rsidRDefault="00BE7C2D">
      <w:pPr>
        <w:spacing w:line="600" w:lineRule="exact"/>
        <w:ind w:firstLineChars="200" w:firstLine="626"/>
        <w:rPr>
          <w:rFonts w:ascii="方正仿宋简体" w:eastAsia="方正仿宋简体"/>
          <w:b/>
          <w:sz w:val="32"/>
          <w:szCs w:val="32"/>
        </w:rPr>
      </w:pPr>
    </w:p>
    <w:p w:rsidR="00BE7C2D" w:rsidRDefault="00BE7C2D">
      <w:pPr>
        <w:spacing w:line="600" w:lineRule="exact"/>
        <w:ind w:firstLineChars="200" w:firstLine="626"/>
        <w:rPr>
          <w:rFonts w:ascii="方正仿宋简体" w:eastAsia="方正仿宋简体"/>
          <w:b/>
          <w:sz w:val="32"/>
          <w:szCs w:val="32"/>
        </w:rPr>
      </w:pPr>
    </w:p>
    <w:p w:rsidR="00BE7C2D" w:rsidRDefault="00BE7C2D">
      <w:pPr>
        <w:spacing w:line="600" w:lineRule="exact"/>
        <w:ind w:firstLineChars="200" w:firstLine="626"/>
        <w:rPr>
          <w:rFonts w:ascii="方正仿宋简体" w:eastAsia="方正仿宋简体"/>
          <w:b/>
          <w:sz w:val="32"/>
          <w:szCs w:val="32"/>
        </w:rPr>
        <w:sectPr w:rsidR="00BE7C2D">
          <w:headerReference w:type="even" r:id="rId9"/>
          <w:footerReference w:type="even" r:id="rId10"/>
          <w:footerReference w:type="default" r:id="rId11"/>
          <w:pgSz w:w="11906" w:h="16838"/>
          <w:pgMar w:top="1814" w:right="1588" w:bottom="1191" w:left="1588" w:header="0" w:footer="1418" w:gutter="0"/>
          <w:pgNumType w:fmt="numberInDash"/>
          <w:cols w:space="425"/>
          <w:docGrid w:type="linesAndChars" w:linePitch="628" w:charSpace="-1683"/>
        </w:sectPr>
      </w:pPr>
    </w:p>
    <w:tbl>
      <w:tblPr>
        <w:tblW w:w="5000" w:type="pct"/>
        <w:tblCellMar>
          <w:left w:w="28" w:type="dxa"/>
          <w:right w:w="28" w:type="dxa"/>
        </w:tblCellMar>
        <w:tblLook w:val="04A0" w:firstRow="1" w:lastRow="0" w:firstColumn="1" w:lastColumn="0" w:noHBand="0" w:noVBand="1"/>
      </w:tblPr>
      <w:tblGrid>
        <w:gridCol w:w="725"/>
        <w:gridCol w:w="2012"/>
        <w:gridCol w:w="1525"/>
        <w:gridCol w:w="1528"/>
        <w:gridCol w:w="1772"/>
        <w:gridCol w:w="1553"/>
        <w:gridCol w:w="1525"/>
        <w:gridCol w:w="1528"/>
        <w:gridCol w:w="2004"/>
      </w:tblGrid>
      <w:tr w:rsidR="00BE7C2D">
        <w:trPr>
          <w:trHeight w:val="482"/>
          <w:tblHeader/>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黑体简体" w:eastAsia="方正黑体简体"/>
                <w:b/>
                <w:szCs w:val="22"/>
              </w:rPr>
            </w:pPr>
            <w:r>
              <w:rPr>
                <w:rFonts w:ascii="方正黑体简体" w:eastAsia="方正黑体简体" w:hint="eastAsia"/>
                <w:b/>
                <w:szCs w:val="22"/>
              </w:rPr>
              <w:t>专栏 1  济宁市采煤塌陷地现状（2020年）</w:t>
            </w:r>
            <w:r>
              <w:rPr>
                <w:rFonts w:ascii="方正黑体简体" w:eastAsia="方正黑体简体" w:hint="eastAsia"/>
                <w:b/>
              </w:rPr>
              <w:t>（单位：公顷）</w:t>
            </w:r>
          </w:p>
        </w:tc>
      </w:tr>
      <w:tr w:rsidR="00BE7C2D">
        <w:trPr>
          <w:trHeight w:val="492"/>
          <w:tblHeader/>
        </w:trPr>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黑体简体" w:eastAsia="方正黑体简体"/>
                <w:b/>
              </w:rPr>
            </w:pPr>
            <w:r>
              <w:rPr>
                <w:rFonts w:ascii="方正黑体简体" w:eastAsia="方正黑体简体" w:hint="eastAsia"/>
                <w:b/>
              </w:rPr>
              <w:t>序号</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黑体简体" w:eastAsia="方正黑体简体"/>
                <w:b/>
              </w:rPr>
            </w:pPr>
            <w:r>
              <w:rPr>
                <w:rFonts w:ascii="方正黑体简体" w:eastAsia="方正黑体简体" w:hint="eastAsia"/>
                <w:b/>
              </w:rPr>
              <w:t>县（市</w:t>
            </w:r>
            <w:r>
              <w:rPr>
                <w:rFonts w:ascii="方正黑体简体" w:eastAsia="方正黑体简体"/>
                <w:b/>
              </w:rPr>
              <w:t>、区</w:t>
            </w:r>
            <w:r>
              <w:rPr>
                <w:rFonts w:ascii="方正黑体简体" w:eastAsia="方正黑体简体" w:hint="eastAsia"/>
                <w:b/>
              </w:rPr>
              <w:t>）</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黑体简体" w:eastAsia="方正黑体简体"/>
                <w:b/>
              </w:rPr>
            </w:pPr>
            <w:r>
              <w:rPr>
                <w:rFonts w:ascii="方正黑体简体" w:eastAsia="方正黑体简体" w:hint="eastAsia"/>
                <w:b/>
              </w:rPr>
              <w:t>采煤沉陷区</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黑体简体" w:eastAsia="方正黑体简体"/>
                <w:b/>
              </w:rPr>
            </w:pPr>
            <w:r>
              <w:rPr>
                <w:rFonts w:ascii="方正黑体简体" w:eastAsia="方正黑体简体" w:hint="eastAsia"/>
                <w:b/>
              </w:rPr>
              <w:t>采煤塌陷地</w:t>
            </w:r>
          </w:p>
          <w:p w:rsidR="00BE7C2D" w:rsidRDefault="00D46B16">
            <w:pPr>
              <w:widowControl/>
              <w:spacing w:line="300" w:lineRule="exact"/>
              <w:ind w:leftChars="-30" w:left="-58" w:rightChars="-30" w:right="-58"/>
              <w:jc w:val="center"/>
              <w:rPr>
                <w:rFonts w:ascii="方正黑体简体" w:eastAsia="方正黑体简体"/>
                <w:b/>
              </w:rPr>
            </w:pPr>
            <w:r>
              <w:rPr>
                <w:rFonts w:ascii="方正黑体简体" w:eastAsia="方正黑体简体" w:hint="eastAsia"/>
                <w:b/>
              </w:rPr>
              <w:t>（含南四湖）</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黑体简体" w:eastAsia="方正黑体简体"/>
                <w:b/>
              </w:rPr>
            </w:pPr>
            <w:r>
              <w:rPr>
                <w:rFonts w:ascii="方正黑体简体" w:eastAsia="方正黑体简体" w:hint="eastAsia"/>
                <w:b/>
              </w:rPr>
              <w:t>采煤塌陷地</w:t>
            </w:r>
          </w:p>
          <w:p w:rsidR="00BE7C2D" w:rsidRDefault="00D46B16">
            <w:pPr>
              <w:widowControl/>
              <w:spacing w:line="300" w:lineRule="exact"/>
              <w:ind w:leftChars="-30" w:left="-58" w:rightChars="-30" w:right="-58"/>
              <w:jc w:val="center"/>
              <w:rPr>
                <w:rFonts w:ascii="方正黑体简体" w:eastAsia="方正黑体简体"/>
                <w:b/>
              </w:rPr>
            </w:pPr>
            <w:r>
              <w:rPr>
                <w:rFonts w:ascii="方正黑体简体" w:eastAsia="方正黑体简体" w:hint="eastAsia"/>
                <w:b/>
              </w:rPr>
              <w:t>（不含南四湖）</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黑体简体" w:eastAsia="方正黑体简体"/>
                <w:b/>
              </w:rPr>
            </w:pPr>
            <w:r>
              <w:rPr>
                <w:rFonts w:ascii="方正黑体简体" w:eastAsia="方正黑体简体" w:hint="eastAsia"/>
                <w:b/>
              </w:rPr>
              <w:t>稳沉采煤</w:t>
            </w:r>
          </w:p>
          <w:p w:rsidR="00BE7C2D" w:rsidRDefault="00D46B16">
            <w:pPr>
              <w:widowControl/>
              <w:spacing w:line="300" w:lineRule="exact"/>
              <w:ind w:leftChars="-30" w:left="-58" w:rightChars="-30" w:right="-58"/>
              <w:jc w:val="center"/>
              <w:rPr>
                <w:rFonts w:ascii="方正黑体简体" w:eastAsia="方正黑体简体"/>
                <w:b/>
              </w:rPr>
            </w:pPr>
            <w:r>
              <w:rPr>
                <w:rFonts w:ascii="方正黑体简体" w:eastAsia="方正黑体简体" w:hint="eastAsia"/>
                <w:b/>
              </w:rPr>
              <w:t>塌陷地</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黑体简体" w:eastAsia="方正黑体简体"/>
                <w:b/>
              </w:rPr>
            </w:pPr>
            <w:r>
              <w:rPr>
                <w:rFonts w:ascii="方正黑体简体" w:eastAsia="方正黑体简体" w:hint="eastAsia"/>
                <w:b/>
              </w:rPr>
              <w:t>已治理稳沉</w:t>
            </w:r>
          </w:p>
          <w:p w:rsidR="00BE7C2D" w:rsidRDefault="00D46B16">
            <w:pPr>
              <w:widowControl/>
              <w:spacing w:line="300" w:lineRule="exact"/>
              <w:ind w:leftChars="-30" w:left="-58" w:rightChars="-30" w:right="-58"/>
              <w:jc w:val="center"/>
              <w:rPr>
                <w:rFonts w:ascii="方正黑体简体" w:eastAsia="方正黑体简体"/>
                <w:b/>
              </w:rPr>
            </w:pPr>
            <w:r>
              <w:rPr>
                <w:rFonts w:ascii="方正黑体简体" w:eastAsia="方正黑体简体" w:hint="eastAsia"/>
                <w:b/>
              </w:rPr>
              <w:t>采煤塌陷地</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黑体简体" w:eastAsia="方正黑体简体"/>
                <w:b/>
              </w:rPr>
            </w:pPr>
            <w:r>
              <w:rPr>
                <w:rFonts w:ascii="方正黑体简体" w:eastAsia="方正黑体简体" w:hint="eastAsia"/>
                <w:b/>
              </w:rPr>
              <w:t>历史遗留</w:t>
            </w:r>
          </w:p>
          <w:p w:rsidR="00BE7C2D" w:rsidRDefault="00D46B16">
            <w:pPr>
              <w:widowControl/>
              <w:spacing w:line="300" w:lineRule="exact"/>
              <w:ind w:leftChars="-30" w:left="-58" w:rightChars="-30" w:right="-58"/>
              <w:jc w:val="center"/>
              <w:rPr>
                <w:rFonts w:ascii="方正黑体简体" w:eastAsia="方正黑体简体"/>
                <w:b/>
              </w:rPr>
            </w:pPr>
            <w:r>
              <w:rPr>
                <w:rFonts w:ascii="方正黑体简体" w:eastAsia="方正黑体简体" w:hint="eastAsia"/>
                <w:b/>
              </w:rPr>
              <w:t>采煤塌陷地</w:t>
            </w: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黑体简体" w:eastAsia="方正黑体简体"/>
                <w:b/>
              </w:rPr>
            </w:pPr>
            <w:r>
              <w:rPr>
                <w:rFonts w:ascii="方正黑体简体" w:eastAsia="方正黑体简体" w:hint="eastAsia"/>
                <w:b/>
              </w:rPr>
              <w:t>已治理历史遗留</w:t>
            </w:r>
          </w:p>
          <w:p w:rsidR="00BE7C2D" w:rsidRDefault="00D46B16">
            <w:pPr>
              <w:widowControl/>
              <w:spacing w:line="300" w:lineRule="exact"/>
              <w:ind w:leftChars="-30" w:left="-58" w:rightChars="-30" w:right="-58"/>
              <w:jc w:val="center"/>
              <w:rPr>
                <w:rFonts w:ascii="方正黑体简体" w:eastAsia="方正黑体简体"/>
                <w:b/>
              </w:rPr>
            </w:pPr>
            <w:r>
              <w:rPr>
                <w:rFonts w:ascii="方正黑体简体" w:eastAsia="方正黑体简体" w:hint="eastAsia"/>
                <w:b/>
              </w:rPr>
              <w:t>采煤塌陷地</w:t>
            </w:r>
          </w:p>
        </w:tc>
      </w:tr>
      <w:tr w:rsidR="00BE7C2D">
        <w:trPr>
          <w:trHeight w:val="482"/>
        </w:trPr>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rPr>
              <w:t>1</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rPr>
              <w:t>任城区</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color w:val="000000"/>
              </w:rPr>
              <w:t xml:space="preserve">10173.60 </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color w:val="000000"/>
              </w:rPr>
            </w:pPr>
            <w:r>
              <w:rPr>
                <w:rFonts w:ascii="方正仿宋简体" w:eastAsia="方正仿宋简体" w:hint="eastAsia"/>
                <w:b/>
                <w:color w:val="000000"/>
              </w:rPr>
              <w:t xml:space="preserve">6737.12 </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rPr>
            </w:pPr>
            <w:r>
              <w:rPr>
                <w:rFonts w:ascii="方正仿宋简体" w:eastAsia="方正仿宋简体" w:hint="eastAsia"/>
                <w:b/>
                <w:color w:val="000000"/>
              </w:rPr>
              <w:t>6692.13</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rPr>
              <w:t>3259.58</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2640.84</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0.00</w:t>
            </w: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0.00</w:t>
            </w:r>
          </w:p>
        </w:tc>
      </w:tr>
      <w:tr w:rsidR="00BE7C2D">
        <w:trPr>
          <w:trHeight w:val="482"/>
        </w:trPr>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rPr>
              <w:t>2</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rPr>
              <w:t>兖州区</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color w:val="000000"/>
              </w:rPr>
              <w:t xml:space="preserve">5989.49 </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color w:val="000000"/>
              </w:rPr>
            </w:pPr>
            <w:r>
              <w:rPr>
                <w:rFonts w:ascii="方正仿宋简体" w:eastAsia="方正仿宋简体" w:hint="eastAsia"/>
                <w:b/>
                <w:color w:val="000000"/>
              </w:rPr>
              <w:t xml:space="preserve">5174.07 </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rPr>
            </w:pPr>
            <w:r>
              <w:rPr>
                <w:rFonts w:ascii="方正仿宋简体" w:eastAsia="方正仿宋简体" w:hint="eastAsia"/>
                <w:b/>
                <w:color w:val="000000"/>
              </w:rPr>
              <w:t>5174.07</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3363.19</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2781.65</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1311.18</w:t>
            </w: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1101.31</w:t>
            </w:r>
          </w:p>
        </w:tc>
      </w:tr>
      <w:tr w:rsidR="00BE7C2D">
        <w:trPr>
          <w:trHeight w:val="482"/>
        </w:trPr>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rPr>
              <w:t>3</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rPr>
              <w:t>曲阜市</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color w:val="000000"/>
              </w:rPr>
              <w:t xml:space="preserve">4395.58 </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color w:val="000000"/>
              </w:rPr>
            </w:pPr>
            <w:r>
              <w:rPr>
                <w:rFonts w:ascii="方正仿宋简体" w:eastAsia="方正仿宋简体" w:hint="eastAsia"/>
                <w:b/>
                <w:color w:val="000000"/>
              </w:rPr>
              <w:t xml:space="preserve">3096.12 </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rPr>
            </w:pPr>
            <w:r>
              <w:rPr>
                <w:rFonts w:ascii="方正仿宋简体" w:eastAsia="方正仿宋简体" w:hint="eastAsia"/>
                <w:b/>
                <w:color w:val="000000"/>
              </w:rPr>
              <w:t>3096.12</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2423.83</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2011.56</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717.06</w:t>
            </w: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655.51</w:t>
            </w:r>
          </w:p>
        </w:tc>
      </w:tr>
      <w:tr w:rsidR="00BE7C2D">
        <w:trPr>
          <w:trHeight w:val="482"/>
        </w:trPr>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rPr>
              <w:t>4</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rPr>
              <w:t>邹城市</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color w:val="000000"/>
              </w:rPr>
              <w:t xml:space="preserve">9681.69 </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color w:val="000000"/>
              </w:rPr>
            </w:pPr>
            <w:r>
              <w:rPr>
                <w:rFonts w:ascii="方正仿宋简体" w:eastAsia="方正仿宋简体" w:hint="eastAsia"/>
                <w:b/>
                <w:color w:val="000000"/>
              </w:rPr>
              <w:t xml:space="preserve">8875.36 </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rPr>
            </w:pPr>
            <w:r>
              <w:rPr>
                <w:rFonts w:ascii="方正仿宋简体" w:eastAsia="方正仿宋简体" w:hint="eastAsia"/>
                <w:b/>
                <w:color w:val="000000"/>
              </w:rPr>
              <w:t>8875.36</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7633.60</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6119.73</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4021.14</w:t>
            </w: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3322.60</w:t>
            </w:r>
          </w:p>
        </w:tc>
      </w:tr>
      <w:tr w:rsidR="00BE7C2D">
        <w:trPr>
          <w:trHeight w:val="482"/>
        </w:trPr>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rPr>
              <w:t>5</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rPr>
              <w:t>微山县</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color w:val="000000"/>
              </w:rPr>
              <w:t xml:space="preserve">16444.99 </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color w:val="000000"/>
              </w:rPr>
            </w:pPr>
            <w:r>
              <w:rPr>
                <w:rFonts w:ascii="方正仿宋简体" w:eastAsia="方正仿宋简体" w:hint="eastAsia"/>
                <w:b/>
                <w:color w:val="000000"/>
              </w:rPr>
              <w:t>13647.05</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rPr>
            </w:pPr>
            <w:r>
              <w:rPr>
                <w:rFonts w:ascii="方正仿宋简体" w:eastAsia="方正仿宋简体" w:hint="eastAsia"/>
                <w:b/>
                <w:color w:val="000000"/>
              </w:rPr>
              <w:t>5671.57</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4474.18</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3703.81</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1261.89</w:t>
            </w: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1076.78</w:t>
            </w:r>
          </w:p>
        </w:tc>
      </w:tr>
      <w:tr w:rsidR="00BE7C2D">
        <w:trPr>
          <w:trHeight w:val="482"/>
        </w:trPr>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rPr>
              <w:t>6</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rPr>
              <w:t>鱼台县</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color w:val="000000"/>
              </w:rPr>
              <w:t xml:space="preserve">1312.03 </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color w:val="000000"/>
              </w:rPr>
            </w:pPr>
            <w:r>
              <w:rPr>
                <w:rFonts w:ascii="方正仿宋简体" w:eastAsia="方正仿宋简体" w:hint="eastAsia"/>
                <w:b/>
                <w:color w:val="000000"/>
              </w:rPr>
              <w:t xml:space="preserve">1079.25 </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rPr>
            </w:pPr>
            <w:r>
              <w:rPr>
                <w:rFonts w:ascii="方正仿宋简体" w:eastAsia="方正仿宋简体" w:hint="eastAsia"/>
                <w:b/>
                <w:color w:val="000000"/>
              </w:rPr>
              <w:t>1067.85</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983.21</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864.24</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40.71</w:t>
            </w: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39.16</w:t>
            </w:r>
          </w:p>
        </w:tc>
      </w:tr>
      <w:tr w:rsidR="00BE7C2D">
        <w:trPr>
          <w:trHeight w:val="482"/>
        </w:trPr>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rPr>
              <w:t>7</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rPr>
              <w:t>金乡县</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color w:val="000000"/>
              </w:rPr>
              <w:t xml:space="preserve">1560.57 </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color w:val="000000"/>
              </w:rPr>
            </w:pPr>
            <w:r>
              <w:rPr>
                <w:rFonts w:ascii="方正仿宋简体" w:eastAsia="方正仿宋简体" w:hint="eastAsia"/>
                <w:b/>
                <w:color w:val="000000"/>
              </w:rPr>
              <w:t xml:space="preserve">984.69 </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rPr>
            </w:pPr>
            <w:r>
              <w:rPr>
                <w:rFonts w:ascii="方正仿宋简体" w:eastAsia="方正仿宋简体" w:hint="eastAsia"/>
                <w:b/>
                <w:color w:val="000000"/>
              </w:rPr>
              <w:t>984.69</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480.32</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420.46</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0.00</w:t>
            </w: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0.00</w:t>
            </w:r>
          </w:p>
        </w:tc>
      </w:tr>
      <w:tr w:rsidR="00BE7C2D">
        <w:trPr>
          <w:trHeight w:val="482"/>
        </w:trPr>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rPr>
              <w:t>8</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rPr>
              <w:t>嘉祥县</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color w:val="000000"/>
              </w:rPr>
              <w:t xml:space="preserve">3137.39 </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color w:val="000000"/>
              </w:rPr>
            </w:pPr>
            <w:r>
              <w:rPr>
                <w:rFonts w:ascii="方正仿宋简体" w:eastAsia="方正仿宋简体" w:hint="eastAsia"/>
                <w:b/>
                <w:color w:val="000000"/>
              </w:rPr>
              <w:t xml:space="preserve">1815.64 </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rPr>
            </w:pPr>
            <w:r>
              <w:rPr>
                <w:rFonts w:ascii="方正仿宋简体" w:eastAsia="方正仿宋简体" w:hint="eastAsia"/>
                <w:b/>
                <w:color w:val="000000"/>
              </w:rPr>
              <w:t>1815.64</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649.52</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530.06</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0.00</w:t>
            </w: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0.00</w:t>
            </w:r>
          </w:p>
        </w:tc>
      </w:tr>
      <w:tr w:rsidR="00BE7C2D">
        <w:trPr>
          <w:trHeight w:val="482"/>
        </w:trPr>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rPr>
              <w:t>9</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rPr>
              <w:t>梁山县</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color w:val="000000"/>
              </w:rPr>
              <w:t xml:space="preserve">245.12 </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color w:val="000000"/>
              </w:rPr>
            </w:pPr>
            <w:r>
              <w:rPr>
                <w:rFonts w:ascii="方正仿宋简体" w:eastAsia="方正仿宋简体" w:hint="eastAsia"/>
                <w:b/>
                <w:color w:val="000000"/>
              </w:rPr>
              <w:t xml:space="preserve">53.35 </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rPr>
            </w:pPr>
            <w:r>
              <w:rPr>
                <w:rFonts w:ascii="方正仿宋简体" w:eastAsia="方正仿宋简体" w:hint="eastAsia"/>
                <w:b/>
                <w:color w:val="000000"/>
              </w:rPr>
              <w:t>53.35</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32.50</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0.00</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0.00</w:t>
            </w: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0.00</w:t>
            </w:r>
          </w:p>
        </w:tc>
      </w:tr>
      <w:tr w:rsidR="00BE7C2D">
        <w:trPr>
          <w:trHeight w:val="482"/>
        </w:trPr>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rPr>
              <w:t>10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rPr>
              <w:t>汶上县</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color w:val="000000"/>
              </w:rPr>
              <w:t xml:space="preserve">2831.08 </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color w:val="000000"/>
              </w:rPr>
            </w:pPr>
            <w:r>
              <w:rPr>
                <w:rFonts w:ascii="方正仿宋简体" w:eastAsia="方正仿宋简体" w:hint="eastAsia"/>
                <w:b/>
                <w:color w:val="000000"/>
              </w:rPr>
              <w:t xml:space="preserve">2037.00 </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rPr>
            </w:pPr>
            <w:r>
              <w:rPr>
                <w:rFonts w:ascii="方正仿宋简体" w:eastAsia="方正仿宋简体" w:hint="eastAsia"/>
                <w:b/>
                <w:color w:val="000000"/>
              </w:rPr>
              <w:t>2037.00</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1274.63</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1038.92</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0.00</w:t>
            </w: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0.00</w:t>
            </w:r>
          </w:p>
        </w:tc>
      </w:tr>
      <w:tr w:rsidR="00BE7C2D">
        <w:trPr>
          <w:trHeight w:val="482"/>
        </w:trPr>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rPr>
              <w:t>11</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rPr>
              <w:t>济宁高新区</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color w:val="000000"/>
              </w:rPr>
              <w:t xml:space="preserve">5655.62 </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color w:val="000000"/>
              </w:rPr>
            </w:pPr>
            <w:r>
              <w:rPr>
                <w:rFonts w:ascii="方正仿宋简体" w:eastAsia="方正仿宋简体" w:hint="eastAsia"/>
                <w:b/>
                <w:color w:val="000000"/>
              </w:rPr>
              <w:t xml:space="preserve">4883.05 </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rPr>
            </w:pPr>
            <w:r>
              <w:rPr>
                <w:rFonts w:ascii="方正仿宋简体" w:eastAsia="方正仿宋简体" w:hint="eastAsia"/>
                <w:b/>
                <w:color w:val="000000"/>
              </w:rPr>
              <w:t>4883.05</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4250.10</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3499.36</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596.13</w:t>
            </w: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485.48</w:t>
            </w:r>
          </w:p>
        </w:tc>
      </w:tr>
      <w:tr w:rsidR="00BE7C2D">
        <w:trPr>
          <w:trHeight w:val="482"/>
        </w:trPr>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rPr>
              <w:t>12</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rPr>
              <w:t>太白湖新区</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color w:val="000000"/>
              </w:rPr>
              <w:t xml:space="preserve">3963.20 </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color w:val="000000"/>
              </w:rPr>
            </w:pPr>
            <w:r>
              <w:rPr>
                <w:rFonts w:ascii="方正仿宋简体" w:eastAsia="方正仿宋简体" w:hint="eastAsia"/>
                <w:b/>
                <w:color w:val="000000"/>
              </w:rPr>
              <w:t>3909.58</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rPr>
            </w:pPr>
            <w:r>
              <w:rPr>
                <w:rFonts w:ascii="方正仿宋简体" w:eastAsia="方正仿宋简体" w:hint="eastAsia"/>
                <w:b/>
                <w:color w:val="000000"/>
              </w:rPr>
              <w:t>3805.67</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3122.90</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2613.71</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427.69</w:t>
            </w: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352.06</w:t>
            </w:r>
          </w:p>
        </w:tc>
      </w:tr>
      <w:tr w:rsidR="00BE7C2D">
        <w:trPr>
          <w:trHeight w:val="482"/>
        </w:trPr>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rPr>
              <w:t>13</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rPr>
              <w:t>济宁经济技术开发区</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color w:val="000000"/>
              </w:rPr>
              <w:t xml:space="preserve">28.49 </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color w:val="000000"/>
              </w:rPr>
            </w:pPr>
            <w:r>
              <w:rPr>
                <w:rFonts w:ascii="方正仿宋简体" w:eastAsia="方正仿宋简体" w:hint="eastAsia"/>
                <w:b/>
                <w:color w:val="000000"/>
              </w:rPr>
              <w:t xml:space="preserve">18.97 </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rPr>
            </w:pPr>
            <w:r>
              <w:rPr>
                <w:rFonts w:ascii="方正仿宋简体" w:eastAsia="方正仿宋简体" w:hint="eastAsia"/>
                <w:b/>
                <w:color w:val="000000"/>
              </w:rPr>
              <w:t>18.97</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rPr>
              <w:t>0.00</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rPr>
              <w:t>0.00</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0.00</w:t>
            </w: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0.00</w:t>
            </w:r>
          </w:p>
        </w:tc>
      </w:tr>
      <w:tr w:rsidR="00BE7C2D">
        <w:trPr>
          <w:trHeight w:val="482"/>
        </w:trPr>
        <w:tc>
          <w:tcPr>
            <w:tcW w:w="96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rPr>
              <w:t>合计</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color w:val="000000"/>
              </w:rPr>
              <w:t xml:space="preserve">65418.85 </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color w:val="000000"/>
              </w:rPr>
            </w:pPr>
            <w:r>
              <w:rPr>
                <w:rFonts w:ascii="方正仿宋简体" w:eastAsia="方正仿宋简体" w:hint="eastAsia"/>
                <w:b/>
                <w:color w:val="000000"/>
              </w:rPr>
              <w:t xml:space="preserve">52311.25 </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color w:val="000000"/>
              </w:rPr>
            </w:pPr>
            <w:r>
              <w:rPr>
                <w:rFonts w:ascii="方正仿宋简体" w:eastAsia="方正仿宋简体" w:hint="eastAsia"/>
                <w:b/>
                <w:color w:val="000000"/>
              </w:rPr>
              <w:t>44175.47</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31947.57</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rPr>
                <w:rFonts w:ascii="方正仿宋简体" w:eastAsia="方正仿宋简体"/>
                <w:b/>
              </w:rPr>
            </w:pPr>
            <w:r>
              <w:rPr>
                <w:rFonts w:ascii="方正仿宋简体" w:eastAsia="方正仿宋简体" w:hint="eastAsia"/>
                <w:b/>
              </w:rPr>
              <w:t>26224.36</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 xml:space="preserve">8375.80 </w:t>
            </w: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rPr>
            </w:pPr>
            <w:r>
              <w:rPr>
                <w:rFonts w:ascii="方正仿宋简体" w:eastAsia="方正仿宋简体" w:hint="eastAsia"/>
                <w:b/>
              </w:rPr>
              <w:t xml:space="preserve">7032.89 </w:t>
            </w:r>
          </w:p>
        </w:tc>
      </w:tr>
    </w:tbl>
    <w:p w:rsidR="00BE7C2D" w:rsidRDefault="00BE7C2D">
      <w:pPr>
        <w:spacing w:line="600" w:lineRule="exact"/>
        <w:ind w:firstLineChars="200" w:firstLine="626"/>
        <w:rPr>
          <w:rFonts w:ascii="方正仿宋简体" w:eastAsia="方正仿宋简体"/>
          <w:b/>
          <w:sz w:val="32"/>
          <w:szCs w:val="32"/>
        </w:rPr>
      </w:pPr>
    </w:p>
    <w:p w:rsidR="00BE7C2D" w:rsidRDefault="00BE7C2D">
      <w:pPr>
        <w:spacing w:line="600" w:lineRule="exact"/>
        <w:ind w:firstLineChars="200" w:firstLine="626"/>
        <w:rPr>
          <w:rFonts w:ascii="方正仿宋简体" w:eastAsia="方正仿宋简体"/>
          <w:b/>
          <w:sz w:val="32"/>
          <w:szCs w:val="32"/>
        </w:rPr>
      </w:pPr>
    </w:p>
    <w:p w:rsidR="00BE7C2D" w:rsidRDefault="00BE7C2D">
      <w:pPr>
        <w:spacing w:line="600" w:lineRule="exact"/>
        <w:rPr>
          <w:rFonts w:ascii="方正仿宋简体" w:eastAsia="方正仿宋简体"/>
          <w:b/>
          <w:sz w:val="32"/>
          <w:szCs w:val="32"/>
        </w:rPr>
        <w:sectPr w:rsidR="00BE7C2D">
          <w:headerReference w:type="default" r:id="rId12"/>
          <w:footerReference w:type="default" r:id="rId13"/>
          <w:pgSz w:w="16838" w:h="11906" w:orient="landscape"/>
          <w:pgMar w:top="1134" w:right="1134" w:bottom="1134" w:left="1588" w:header="0" w:footer="1134" w:gutter="0"/>
          <w:pgNumType w:fmt="numberInDash"/>
          <w:cols w:space="425"/>
          <w:docGrid w:type="linesAndChars" w:linePitch="628" w:charSpace="-1683"/>
        </w:sectPr>
      </w:pPr>
    </w:p>
    <w:p w:rsidR="00BE7C2D" w:rsidRDefault="00BE7C2D">
      <w:pPr>
        <w:spacing w:line="600" w:lineRule="exact"/>
        <w:rPr>
          <w:rFonts w:ascii="方正仿宋简体" w:eastAsia="方正仿宋简体"/>
          <w:b/>
          <w:sz w:val="32"/>
          <w:szCs w:val="32"/>
        </w:rPr>
      </w:pPr>
    </w:p>
    <w:p w:rsidR="00BE7C2D" w:rsidRDefault="00D46B16">
      <w:pPr>
        <w:spacing w:line="580" w:lineRule="exact"/>
        <w:jc w:val="center"/>
        <w:rPr>
          <w:rFonts w:ascii="方正小标宋简体" w:eastAsia="方正小标宋简体"/>
          <w:b/>
          <w:sz w:val="32"/>
          <w:szCs w:val="32"/>
        </w:rPr>
      </w:pPr>
      <w:r>
        <w:rPr>
          <w:rFonts w:ascii="方正小标宋简体" w:eastAsia="方正小标宋简体" w:hint="eastAsia"/>
          <w:b/>
          <w:sz w:val="32"/>
          <w:szCs w:val="32"/>
        </w:rPr>
        <w:t>第二章  原规划实施绩效评价</w:t>
      </w:r>
    </w:p>
    <w:p w:rsidR="00BE7C2D" w:rsidRDefault="00BE7C2D">
      <w:pPr>
        <w:spacing w:line="580" w:lineRule="exact"/>
        <w:ind w:firstLineChars="200" w:firstLine="626"/>
        <w:jc w:val="center"/>
        <w:rPr>
          <w:rFonts w:ascii="方正小标宋简体" w:eastAsia="方正小标宋简体"/>
          <w:b/>
          <w:sz w:val="32"/>
          <w:szCs w:val="32"/>
        </w:rPr>
      </w:pPr>
    </w:p>
    <w:p w:rsidR="00BE7C2D" w:rsidRDefault="00D46B16">
      <w:pPr>
        <w:spacing w:line="580" w:lineRule="exact"/>
        <w:jc w:val="center"/>
        <w:rPr>
          <w:rFonts w:ascii="方正楷体简体" w:eastAsia="方正楷体简体"/>
          <w:b/>
          <w:sz w:val="32"/>
          <w:szCs w:val="32"/>
        </w:rPr>
      </w:pPr>
      <w:r>
        <w:rPr>
          <w:rFonts w:ascii="方正楷体简体" w:eastAsia="方正楷体简体" w:hint="eastAsia"/>
          <w:b/>
          <w:sz w:val="32"/>
          <w:szCs w:val="32"/>
        </w:rPr>
        <w:t>第一节  取得的主要成效</w:t>
      </w:r>
    </w:p>
    <w:p w:rsidR="00BE7C2D" w:rsidRDefault="00BE7C2D">
      <w:pPr>
        <w:spacing w:line="580" w:lineRule="exact"/>
        <w:ind w:firstLineChars="200" w:firstLine="626"/>
        <w:rPr>
          <w:rFonts w:ascii="方正仿宋简体" w:eastAsia="方正仿宋简体"/>
          <w:b/>
          <w:sz w:val="32"/>
          <w:szCs w:val="32"/>
        </w:rPr>
      </w:pPr>
    </w:p>
    <w:p w:rsidR="00BE7C2D" w:rsidRDefault="00D46B16">
      <w:pPr>
        <w:spacing w:line="560" w:lineRule="exact"/>
        <w:ind w:firstLineChars="200" w:firstLine="626"/>
        <w:rPr>
          <w:rFonts w:ascii="方正仿宋简体" w:eastAsia="方正仿宋简体"/>
          <w:b/>
          <w:sz w:val="32"/>
          <w:szCs w:val="32"/>
        </w:rPr>
      </w:pPr>
      <w:r>
        <w:rPr>
          <w:rFonts w:ascii="方正仿宋简体" w:eastAsia="方正仿宋简体" w:hint="eastAsia"/>
          <w:b/>
          <w:sz w:val="32"/>
          <w:szCs w:val="32"/>
        </w:rPr>
        <w:t>通过《济宁市采煤塌陷地治理规划（2016—2030年）》的实施，全市初步形成了土地复垦、生态修复、产业发展和建设利用“四位一体”治理模式，完成了规划期治理任务，强化了采煤塌陷地节约集约利用程度，提升了采煤塌陷地治理的经济、社会和生态效益。土地复垦方面，如汶上县义桥煤矿实施的采煤塌陷地治理项目，提高了土壤质量和农业生产基础条件，促进了农业增效、农民增收；生态修复方面，如邹城市实施的太平采煤塌陷地水系连通、地形营造、景观设计和植被修复工程，入选了自然资源部第二批生态产品价值实现典型案例；产业发展方面，如任城区王楼煤矿实施的喻兴生态园项目，实现了无法复垦采煤塌陷地的产业利用，提高了治理的经济和生态效益；建设利用方面，济宁</w:t>
      </w:r>
      <w:r w:rsidR="00C25BD5">
        <w:rPr>
          <w:rFonts w:ascii="方正仿宋简体" w:eastAsia="方正仿宋简体" w:hint="eastAsia"/>
          <w:b/>
          <w:sz w:val="32"/>
          <w:szCs w:val="32"/>
        </w:rPr>
        <w:t>市</w:t>
      </w:r>
      <w:r>
        <w:rPr>
          <w:rFonts w:ascii="方正仿宋简体" w:eastAsia="方正仿宋简体" w:hint="eastAsia"/>
          <w:b/>
          <w:sz w:val="32"/>
          <w:szCs w:val="32"/>
        </w:rPr>
        <w:t>开展了城市规划区内煤炭采空区注浆充填进行城市建设方面的探索。</w:t>
      </w:r>
    </w:p>
    <w:p w:rsidR="00BE7C2D" w:rsidRDefault="00BE7C2D">
      <w:pPr>
        <w:spacing w:line="580" w:lineRule="exact"/>
        <w:ind w:firstLineChars="200" w:firstLine="626"/>
        <w:rPr>
          <w:rFonts w:ascii="方正仿宋简体" w:eastAsia="方正仿宋简体"/>
          <w:b/>
          <w:sz w:val="32"/>
          <w:szCs w:val="32"/>
        </w:rPr>
      </w:pPr>
    </w:p>
    <w:p w:rsidR="00BE7C2D" w:rsidRDefault="00D46B16">
      <w:pPr>
        <w:spacing w:line="580" w:lineRule="exact"/>
        <w:jc w:val="center"/>
        <w:rPr>
          <w:rFonts w:ascii="方正楷体简体" w:eastAsia="方正楷体简体"/>
          <w:b/>
          <w:sz w:val="32"/>
          <w:szCs w:val="32"/>
        </w:rPr>
      </w:pPr>
      <w:r>
        <w:rPr>
          <w:rFonts w:ascii="方正楷体简体" w:eastAsia="方正楷体简体" w:hint="eastAsia"/>
          <w:b/>
          <w:sz w:val="32"/>
          <w:szCs w:val="32"/>
        </w:rPr>
        <w:t>第二节  规划实施存在的主要问题</w:t>
      </w:r>
    </w:p>
    <w:p w:rsidR="00BE7C2D" w:rsidRDefault="00BE7C2D">
      <w:pPr>
        <w:spacing w:line="580" w:lineRule="exact"/>
        <w:ind w:firstLineChars="200" w:firstLine="626"/>
        <w:rPr>
          <w:rFonts w:ascii="方正仿宋简体" w:eastAsia="方正仿宋简体"/>
          <w:b/>
          <w:sz w:val="32"/>
          <w:szCs w:val="32"/>
        </w:rPr>
      </w:pPr>
    </w:p>
    <w:p w:rsidR="00BE7C2D" w:rsidRDefault="00D46B16">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采煤塌陷地综合治理纵深发展不足，加之政策制约，取得的经济、社会和生态效益有限，未能充分发挥对“三农”建设、煤炭矿区可持续发展、全市产业转型升级的服务和助力作用。生态修复目标不明确，提供生态产品、实现生态价值的机制未能有效建立。产业利用功能区块划定不合理，未充分考虑产业导向和新业态发展趋势，经济效益不够显著。同时因《济宁市采煤塌陷地治理规划（2016—2030年）》颁布时间早于《山东省采煤塌陷地综合治理专项规划（2019—2030年）》，与其任务安排和治理进度并不一致。</w:t>
      </w:r>
    </w:p>
    <w:p w:rsidR="00BE7C2D" w:rsidRDefault="00BE7C2D">
      <w:pPr>
        <w:spacing w:line="580" w:lineRule="exact"/>
        <w:ind w:firstLineChars="200" w:firstLine="626"/>
        <w:rPr>
          <w:rFonts w:ascii="方正仿宋简体" w:eastAsia="方正仿宋简体"/>
          <w:b/>
          <w:sz w:val="32"/>
          <w:szCs w:val="32"/>
        </w:rPr>
      </w:pPr>
    </w:p>
    <w:p w:rsidR="00BE7C2D" w:rsidRDefault="00D46B16">
      <w:pPr>
        <w:spacing w:line="580" w:lineRule="exact"/>
        <w:jc w:val="center"/>
        <w:rPr>
          <w:rFonts w:ascii="方正小标宋简体" w:eastAsia="方正小标宋简体" w:hAnsi="黑体"/>
          <w:b/>
          <w:sz w:val="32"/>
          <w:szCs w:val="32"/>
        </w:rPr>
      </w:pPr>
      <w:r>
        <w:rPr>
          <w:rFonts w:ascii="方正小标宋简体" w:eastAsia="方正小标宋简体" w:hAnsi="黑体" w:hint="eastAsia"/>
          <w:b/>
          <w:sz w:val="32"/>
          <w:szCs w:val="32"/>
        </w:rPr>
        <w:t>第三章  采煤塌陷地预测</w:t>
      </w:r>
    </w:p>
    <w:p w:rsidR="00BE7C2D" w:rsidRDefault="00BE7C2D">
      <w:pPr>
        <w:spacing w:line="580" w:lineRule="exact"/>
        <w:ind w:firstLineChars="200" w:firstLine="626"/>
        <w:jc w:val="center"/>
        <w:rPr>
          <w:rFonts w:ascii="方正小标宋简体" w:eastAsia="方正小标宋简体" w:hAnsi="黑体"/>
          <w:b/>
          <w:sz w:val="32"/>
          <w:szCs w:val="32"/>
        </w:rPr>
      </w:pPr>
    </w:p>
    <w:p w:rsidR="00BE7C2D" w:rsidRDefault="00D46B16">
      <w:pPr>
        <w:spacing w:line="580" w:lineRule="exact"/>
        <w:jc w:val="center"/>
        <w:rPr>
          <w:rFonts w:ascii="方正楷体简体" w:eastAsia="方正楷体简体" w:hAnsi="黑体"/>
          <w:b/>
          <w:sz w:val="32"/>
          <w:szCs w:val="32"/>
        </w:rPr>
      </w:pPr>
      <w:r>
        <w:rPr>
          <w:rFonts w:ascii="方正楷体简体" w:eastAsia="方正楷体简体" w:hAnsi="黑体" w:hint="eastAsia"/>
          <w:b/>
          <w:sz w:val="32"/>
          <w:szCs w:val="32"/>
        </w:rPr>
        <w:t>第一节  采煤塌陷规模预测</w:t>
      </w:r>
    </w:p>
    <w:p w:rsidR="00BE7C2D" w:rsidRDefault="00BE7C2D">
      <w:pPr>
        <w:spacing w:line="580" w:lineRule="exact"/>
        <w:ind w:firstLineChars="200" w:firstLine="626"/>
        <w:rPr>
          <w:rFonts w:ascii="方正楷体简体" w:eastAsia="方正楷体简体"/>
          <w:b/>
          <w:sz w:val="32"/>
          <w:szCs w:val="32"/>
        </w:rPr>
      </w:pPr>
    </w:p>
    <w:p w:rsidR="00BE7C2D" w:rsidRDefault="00D46B16">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到2025年，济宁市采煤沉陷区为62066.03公顷，其中采煤塌陷地为49123.47公顷；到2030年，采煤沉陷区为69252.21公顷，其中采煤塌陷地为53031.62公顷。规划期内，全市新增采煤塌陷地4948.00公顷，展望期内新增3908.15公顷。（从本章开始，所有数据均不含南四湖范围内的采煤塌陷地）</w:t>
      </w:r>
    </w:p>
    <w:p w:rsidR="00BE7C2D" w:rsidRDefault="00D46B16">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2021年，全市累计形成采煤塌陷地45094.33公顷，年增918.87公顷，增长率为2.08%；2022年，累计规模为46043.34公顷，年增949.01公顷，增长率为2.10%；2023年，累计规模为46848.36公顷，年增805.02公顷，增长率为1.75%；2024年，累计规模为47942.13公顷，年增1093.77公顷，增长率为2.33%；2025年，累计规模为49123.47公顷，年增1181.34公顷，增长率为2.46%。</w:t>
      </w:r>
    </w:p>
    <w:p w:rsidR="00BE7C2D" w:rsidRDefault="00D46B16">
      <w:pPr>
        <w:spacing w:line="580" w:lineRule="exact"/>
        <w:ind w:firstLineChars="200" w:firstLine="626"/>
        <w:rPr>
          <w:rFonts w:ascii="方正仿宋简体" w:eastAsia="方正仿宋简体"/>
          <w:b/>
          <w:sz w:val="32"/>
          <w:szCs w:val="32"/>
        </w:rPr>
      </w:pPr>
      <w:r>
        <w:rPr>
          <w:rFonts w:ascii="方正仿宋简体" w:eastAsia="方正仿宋简体" w:hint="eastAsia"/>
          <w:b/>
          <w:sz w:val="32"/>
          <w:szCs w:val="32"/>
        </w:rPr>
        <w:t>到2030年</w:t>
      </w:r>
      <w:r>
        <w:rPr>
          <w:rFonts w:ascii="方正仿宋简体" w:eastAsia="方正仿宋简体" w:hint="eastAsia"/>
          <w:b/>
          <w:spacing w:val="6"/>
          <w:sz w:val="32"/>
          <w:szCs w:val="32"/>
        </w:rPr>
        <w:t>，采煤塌陷地总规模为53031.62公顷，比2025年增加3908.15公顷。2021—2030年采煤塌陷地预测结果</w:t>
      </w:r>
      <w:r>
        <w:rPr>
          <w:rFonts w:ascii="方正仿宋简体" w:eastAsia="方正仿宋简体" w:hint="eastAsia"/>
          <w:b/>
          <w:sz w:val="32"/>
          <w:szCs w:val="32"/>
        </w:rPr>
        <w:t>见专栏2与图2。</w:t>
      </w:r>
    </w:p>
    <w:p w:rsidR="00BE7C2D" w:rsidRDefault="00BE7C2D">
      <w:pPr>
        <w:spacing w:line="600" w:lineRule="exact"/>
        <w:rPr>
          <w:rFonts w:ascii="方正仿宋简体" w:eastAsia="方正仿宋简体"/>
          <w:b/>
          <w:sz w:val="32"/>
          <w:szCs w:val="32"/>
        </w:rPr>
      </w:pPr>
    </w:p>
    <w:p w:rsidR="00BE7C2D" w:rsidRDefault="00BE7C2D">
      <w:pPr>
        <w:spacing w:line="600" w:lineRule="exact"/>
        <w:rPr>
          <w:rFonts w:ascii="方正仿宋简体" w:eastAsia="方正仿宋简体"/>
          <w:b/>
          <w:sz w:val="32"/>
          <w:szCs w:val="32"/>
        </w:rPr>
      </w:pPr>
    </w:p>
    <w:p w:rsidR="00BE7C2D" w:rsidRDefault="00BE7C2D">
      <w:pPr>
        <w:spacing w:line="600" w:lineRule="exact"/>
        <w:rPr>
          <w:rFonts w:ascii="方正仿宋简体" w:eastAsia="方正仿宋简体"/>
          <w:b/>
          <w:sz w:val="32"/>
          <w:szCs w:val="32"/>
        </w:rPr>
      </w:pPr>
    </w:p>
    <w:p w:rsidR="00BE7C2D" w:rsidRDefault="00BE7C2D">
      <w:pPr>
        <w:spacing w:line="600" w:lineRule="exact"/>
        <w:rPr>
          <w:rFonts w:ascii="方正仿宋简体" w:eastAsia="方正仿宋简体"/>
          <w:b/>
          <w:sz w:val="32"/>
          <w:szCs w:val="32"/>
        </w:rPr>
      </w:pPr>
    </w:p>
    <w:p w:rsidR="00BE7C2D" w:rsidRDefault="00BE7C2D">
      <w:pPr>
        <w:spacing w:line="600" w:lineRule="exact"/>
        <w:ind w:firstLineChars="200" w:firstLine="626"/>
        <w:rPr>
          <w:rFonts w:ascii="方正仿宋简体" w:eastAsia="方正仿宋简体"/>
          <w:b/>
          <w:sz w:val="32"/>
          <w:szCs w:val="32"/>
        </w:rPr>
      </w:pPr>
    </w:p>
    <w:p w:rsidR="00BE7C2D" w:rsidRDefault="00BE7C2D">
      <w:pPr>
        <w:spacing w:line="600" w:lineRule="exact"/>
        <w:ind w:firstLineChars="200" w:firstLine="626"/>
        <w:rPr>
          <w:rFonts w:ascii="方正仿宋简体" w:eastAsia="方正仿宋简体"/>
          <w:b/>
          <w:sz w:val="32"/>
          <w:szCs w:val="32"/>
        </w:rPr>
      </w:pPr>
    </w:p>
    <w:p w:rsidR="00BE7C2D" w:rsidRDefault="00BE7C2D">
      <w:pPr>
        <w:spacing w:line="600" w:lineRule="exact"/>
        <w:ind w:firstLineChars="200" w:firstLine="626"/>
        <w:rPr>
          <w:rFonts w:ascii="方正仿宋简体" w:eastAsia="方正仿宋简体"/>
          <w:b/>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sectPr w:rsidR="00BE7C2D">
          <w:headerReference w:type="default" r:id="rId14"/>
          <w:footerReference w:type="default" r:id="rId15"/>
          <w:pgSz w:w="11906" w:h="16838"/>
          <w:pgMar w:top="1814" w:right="1588" w:bottom="1191" w:left="1588" w:header="0" w:footer="1418" w:gutter="0"/>
          <w:pgNumType w:fmt="numberInDash"/>
          <w:cols w:space="425"/>
          <w:docGrid w:type="linesAndChars" w:linePitch="628" w:charSpace="-1683"/>
        </w:sectPr>
      </w:pPr>
    </w:p>
    <w:tbl>
      <w:tblPr>
        <w:tblStyle w:val="ac"/>
        <w:tblW w:w="5000" w:type="pct"/>
        <w:jc w:val="center"/>
        <w:tblLook w:val="04A0" w:firstRow="1" w:lastRow="0" w:firstColumn="1" w:lastColumn="0" w:noHBand="0" w:noVBand="1"/>
      </w:tblPr>
      <w:tblGrid>
        <w:gridCol w:w="1074"/>
        <w:gridCol w:w="2924"/>
        <w:gridCol w:w="1720"/>
        <w:gridCol w:w="1720"/>
        <w:gridCol w:w="1720"/>
        <w:gridCol w:w="1720"/>
        <w:gridCol w:w="1720"/>
        <w:gridCol w:w="1734"/>
      </w:tblGrid>
      <w:tr w:rsidR="00BE7C2D">
        <w:trPr>
          <w:trHeight w:hRule="exact" w:val="510"/>
          <w:jc w:val="center"/>
        </w:trPr>
        <w:tc>
          <w:tcPr>
            <w:tcW w:w="5000" w:type="pct"/>
            <w:gridSpan w:val="8"/>
            <w:vAlign w:val="center"/>
          </w:tcPr>
          <w:p w:rsidR="00BE7C2D" w:rsidRDefault="00D46B16">
            <w:pPr>
              <w:spacing w:line="300" w:lineRule="exact"/>
              <w:jc w:val="center"/>
              <w:rPr>
                <w:rFonts w:ascii="方正黑体简体" w:eastAsia="方正黑体简体"/>
                <w:b/>
              </w:rPr>
            </w:pPr>
            <w:r>
              <w:rPr>
                <w:rFonts w:ascii="方正黑体简体" w:eastAsia="方正黑体简体" w:hAnsi="宋体" w:cs="宋体" w:hint="eastAsia"/>
                <w:b/>
                <w:color w:val="000000"/>
              </w:rPr>
              <w:t xml:space="preserve">专栏 </w:t>
            </w:r>
            <w:r>
              <w:rPr>
                <w:rFonts w:ascii="方正黑体简体" w:eastAsia="方正黑体简体" w:hint="eastAsia"/>
                <w:b/>
                <w:color w:val="000000"/>
              </w:rPr>
              <w:t>2</w:t>
            </w:r>
            <w:r>
              <w:rPr>
                <w:rFonts w:ascii="方正黑体简体" w:eastAsia="方正黑体简体" w:hAnsi="宋体" w:cs="宋体" w:hint="eastAsia"/>
                <w:b/>
                <w:color w:val="000000"/>
              </w:rPr>
              <w:t xml:space="preserve">  济宁市采煤塌陷地面积预测结果（</w:t>
            </w:r>
            <w:r>
              <w:rPr>
                <w:rFonts w:ascii="方正黑体简体" w:eastAsia="方正黑体简体" w:hint="eastAsia"/>
                <w:b/>
                <w:color w:val="000000"/>
              </w:rPr>
              <w:t>2021—2030</w:t>
            </w:r>
            <w:r>
              <w:rPr>
                <w:rFonts w:ascii="方正黑体简体" w:eastAsia="方正黑体简体" w:hAnsi="宋体" w:cs="宋体" w:hint="eastAsia"/>
                <w:b/>
                <w:color w:val="000000"/>
              </w:rPr>
              <w:t>年）</w:t>
            </w:r>
            <w:r>
              <w:rPr>
                <w:rFonts w:ascii="方正黑体简体" w:eastAsia="方正黑体简体" w:hint="eastAsia"/>
                <w:b/>
              </w:rPr>
              <w:t>（单位：公顷）</w:t>
            </w:r>
          </w:p>
        </w:tc>
      </w:tr>
      <w:tr w:rsidR="00BE7C2D">
        <w:trPr>
          <w:trHeight w:hRule="exact" w:val="510"/>
          <w:jc w:val="center"/>
        </w:trPr>
        <w:tc>
          <w:tcPr>
            <w:tcW w:w="375" w:type="pct"/>
            <w:vAlign w:val="center"/>
          </w:tcPr>
          <w:p w:rsidR="00BE7C2D" w:rsidRDefault="00D46B16">
            <w:pPr>
              <w:spacing w:line="300" w:lineRule="exact"/>
              <w:jc w:val="center"/>
              <w:rPr>
                <w:rFonts w:ascii="方正黑体简体" w:eastAsia="方正黑体简体"/>
                <w:b/>
              </w:rPr>
            </w:pPr>
            <w:r>
              <w:rPr>
                <w:rFonts w:ascii="方正黑体简体" w:eastAsia="方正黑体简体" w:hint="eastAsia"/>
                <w:b/>
              </w:rPr>
              <w:t>序号</w:t>
            </w:r>
          </w:p>
        </w:tc>
        <w:tc>
          <w:tcPr>
            <w:tcW w:w="1020" w:type="pct"/>
            <w:vAlign w:val="center"/>
          </w:tcPr>
          <w:p w:rsidR="00BE7C2D" w:rsidRDefault="00D46B16">
            <w:pPr>
              <w:spacing w:line="300" w:lineRule="exact"/>
              <w:jc w:val="center"/>
              <w:rPr>
                <w:rFonts w:ascii="方正黑体简体" w:eastAsia="方正黑体简体"/>
                <w:b/>
              </w:rPr>
            </w:pPr>
            <w:r>
              <w:rPr>
                <w:rFonts w:ascii="方正黑体简体" w:eastAsia="方正黑体简体" w:hint="eastAsia"/>
                <w:b/>
              </w:rPr>
              <w:t>县</w:t>
            </w:r>
            <w:r>
              <w:rPr>
                <w:rFonts w:ascii="方正黑体简体" w:eastAsia="方正黑体简体"/>
                <w:b/>
              </w:rPr>
              <w:t>（</w:t>
            </w:r>
            <w:r>
              <w:rPr>
                <w:rFonts w:ascii="方正黑体简体" w:eastAsia="方正黑体简体" w:hint="eastAsia"/>
                <w:b/>
              </w:rPr>
              <w:t>市</w:t>
            </w:r>
            <w:r>
              <w:rPr>
                <w:rFonts w:ascii="方正黑体简体" w:eastAsia="方正黑体简体"/>
                <w:b/>
              </w:rPr>
              <w:t>、区）</w:t>
            </w:r>
          </w:p>
        </w:tc>
        <w:tc>
          <w:tcPr>
            <w:tcW w:w="600" w:type="pct"/>
            <w:vAlign w:val="center"/>
          </w:tcPr>
          <w:p w:rsidR="00BE7C2D" w:rsidRDefault="00D46B16">
            <w:pPr>
              <w:spacing w:line="300" w:lineRule="exact"/>
              <w:jc w:val="center"/>
              <w:rPr>
                <w:rFonts w:ascii="方正黑体简体" w:eastAsia="方正黑体简体"/>
                <w:b/>
              </w:rPr>
            </w:pPr>
            <w:r>
              <w:rPr>
                <w:rFonts w:ascii="方正黑体简体" w:eastAsia="方正黑体简体" w:hint="eastAsia"/>
                <w:b/>
              </w:rPr>
              <w:t>2021年</w:t>
            </w:r>
          </w:p>
        </w:tc>
        <w:tc>
          <w:tcPr>
            <w:tcW w:w="600" w:type="pct"/>
            <w:vAlign w:val="center"/>
          </w:tcPr>
          <w:p w:rsidR="00BE7C2D" w:rsidRDefault="00D46B16">
            <w:pPr>
              <w:spacing w:line="300" w:lineRule="exact"/>
              <w:jc w:val="center"/>
              <w:rPr>
                <w:rFonts w:ascii="方正黑体简体" w:eastAsia="方正黑体简体"/>
                <w:b/>
              </w:rPr>
            </w:pPr>
            <w:r>
              <w:rPr>
                <w:rFonts w:ascii="方正黑体简体" w:eastAsia="方正黑体简体" w:hint="eastAsia"/>
                <w:b/>
              </w:rPr>
              <w:t>2022年</w:t>
            </w:r>
          </w:p>
        </w:tc>
        <w:tc>
          <w:tcPr>
            <w:tcW w:w="600" w:type="pct"/>
            <w:vAlign w:val="center"/>
          </w:tcPr>
          <w:p w:rsidR="00BE7C2D" w:rsidRDefault="00D46B16">
            <w:pPr>
              <w:spacing w:line="300" w:lineRule="exact"/>
              <w:jc w:val="center"/>
              <w:rPr>
                <w:rFonts w:ascii="方正黑体简体" w:eastAsia="方正黑体简体"/>
                <w:b/>
              </w:rPr>
            </w:pPr>
            <w:r>
              <w:rPr>
                <w:rFonts w:ascii="方正黑体简体" w:eastAsia="方正黑体简体" w:hint="eastAsia"/>
                <w:b/>
              </w:rPr>
              <w:t>2023年</w:t>
            </w:r>
          </w:p>
        </w:tc>
        <w:tc>
          <w:tcPr>
            <w:tcW w:w="600" w:type="pct"/>
            <w:vAlign w:val="center"/>
          </w:tcPr>
          <w:p w:rsidR="00BE7C2D" w:rsidRDefault="00D46B16">
            <w:pPr>
              <w:spacing w:line="300" w:lineRule="exact"/>
              <w:jc w:val="center"/>
              <w:rPr>
                <w:rFonts w:ascii="方正黑体简体" w:eastAsia="方正黑体简体"/>
                <w:b/>
              </w:rPr>
            </w:pPr>
            <w:r>
              <w:rPr>
                <w:rFonts w:ascii="方正黑体简体" w:eastAsia="方正黑体简体" w:hint="eastAsia"/>
                <w:b/>
              </w:rPr>
              <w:t>2024年</w:t>
            </w:r>
          </w:p>
        </w:tc>
        <w:tc>
          <w:tcPr>
            <w:tcW w:w="600" w:type="pct"/>
            <w:vAlign w:val="center"/>
          </w:tcPr>
          <w:p w:rsidR="00BE7C2D" w:rsidRDefault="00D46B16">
            <w:pPr>
              <w:spacing w:line="300" w:lineRule="exact"/>
              <w:jc w:val="center"/>
              <w:rPr>
                <w:rFonts w:ascii="方正黑体简体" w:eastAsia="方正黑体简体"/>
                <w:b/>
              </w:rPr>
            </w:pPr>
            <w:r>
              <w:rPr>
                <w:rFonts w:ascii="方正黑体简体" w:eastAsia="方正黑体简体" w:hint="eastAsia"/>
                <w:b/>
              </w:rPr>
              <w:t>2025年</w:t>
            </w:r>
          </w:p>
        </w:tc>
        <w:tc>
          <w:tcPr>
            <w:tcW w:w="605" w:type="pct"/>
            <w:vAlign w:val="center"/>
          </w:tcPr>
          <w:p w:rsidR="00BE7C2D" w:rsidRDefault="00D46B16">
            <w:pPr>
              <w:spacing w:line="300" w:lineRule="exact"/>
              <w:jc w:val="center"/>
              <w:rPr>
                <w:rFonts w:ascii="方正黑体简体" w:eastAsia="方正黑体简体"/>
                <w:b/>
              </w:rPr>
            </w:pPr>
            <w:r>
              <w:rPr>
                <w:rFonts w:ascii="方正黑体简体" w:eastAsia="方正黑体简体" w:hint="eastAsia"/>
                <w:b/>
              </w:rPr>
              <w:t>2030年</w:t>
            </w:r>
          </w:p>
        </w:tc>
      </w:tr>
      <w:tr w:rsidR="00BE7C2D">
        <w:trPr>
          <w:trHeight w:hRule="exact" w:val="510"/>
          <w:jc w:val="center"/>
        </w:trPr>
        <w:tc>
          <w:tcPr>
            <w:tcW w:w="375" w:type="pct"/>
            <w:vAlign w:val="center"/>
          </w:tcPr>
          <w:p w:rsidR="00BE7C2D" w:rsidRDefault="00D46B16">
            <w:pPr>
              <w:spacing w:line="300" w:lineRule="exact"/>
              <w:jc w:val="center"/>
              <w:rPr>
                <w:rFonts w:ascii="方正仿宋简体" w:eastAsia="方正仿宋简体"/>
                <w:b/>
              </w:rPr>
            </w:pPr>
            <w:r>
              <w:rPr>
                <w:rFonts w:ascii="方正仿宋简体" w:eastAsia="方正仿宋简体" w:hint="eastAsia"/>
                <w:b/>
              </w:rPr>
              <w:t>1</w:t>
            </w:r>
          </w:p>
        </w:tc>
        <w:tc>
          <w:tcPr>
            <w:tcW w:w="1020" w:type="pct"/>
            <w:vAlign w:val="center"/>
          </w:tcPr>
          <w:p w:rsidR="00BE7C2D" w:rsidRDefault="00D46B16">
            <w:pPr>
              <w:spacing w:line="300" w:lineRule="exact"/>
              <w:jc w:val="center"/>
              <w:rPr>
                <w:rFonts w:ascii="方正仿宋简体" w:eastAsia="方正仿宋简体"/>
                <w:b/>
              </w:rPr>
            </w:pPr>
            <w:r>
              <w:rPr>
                <w:rFonts w:ascii="方正仿宋简体" w:eastAsia="方正仿宋简体" w:hint="eastAsia"/>
                <w:b/>
              </w:rPr>
              <w:t>任城区</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 xml:space="preserve">6886.46 </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7025.20</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7159.78</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7218.56</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7263.56</w:t>
            </w:r>
          </w:p>
        </w:tc>
        <w:tc>
          <w:tcPr>
            <w:tcW w:w="605"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7503.03</w:t>
            </w:r>
          </w:p>
        </w:tc>
      </w:tr>
      <w:tr w:rsidR="00BE7C2D">
        <w:trPr>
          <w:trHeight w:hRule="exact" w:val="510"/>
          <w:jc w:val="center"/>
        </w:trPr>
        <w:tc>
          <w:tcPr>
            <w:tcW w:w="375" w:type="pct"/>
            <w:vAlign w:val="center"/>
          </w:tcPr>
          <w:p w:rsidR="00BE7C2D" w:rsidRDefault="00D46B16">
            <w:pPr>
              <w:spacing w:line="300" w:lineRule="exact"/>
              <w:jc w:val="center"/>
              <w:rPr>
                <w:rFonts w:ascii="方正仿宋简体" w:eastAsia="方正仿宋简体"/>
                <w:b/>
              </w:rPr>
            </w:pPr>
            <w:r>
              <w:rPr>
                <w:rFonts w:ascii="方正仿宋简体" w:eastAsia="方正仿宋简体" w:hint="eastAsia"/>
                <w:b/>
              </w:rPr>
              <w:t>2</w:t>
            </w:r>
          </w:p>
        </w:tc>
        <w:tc>
          <w:tcPr>
            <w:tcW w:w="1020" w:type="pct"/>
            <w:vAlign w:val="center"/>
          </w:tcPr>
          <w:p w:rsidR="00BE7C2D" w:rsidRDefault="00D46B16">
            <w:pPr>
              <w:spacing w:line="300" w:lineRule="exact"/>
              <w:jc w:val="center"/>
              <w:rPr>
                <w:rFonts w:ascii="方正仿宋简体" w:eastAsia="方正仿宋简体"/>
                <w:b/>
              </w:rPr>
            </w:pPr>
            <w:r>
              <w:rPr>
                <w:rFonts w:ascii="方正仿宋简体" w:eastAsia="方正仿宋简体" w:hint="eastAsia"/>
                <w:b/>
              </w:rPr>
              <w:t>兖州区</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 xml:space="preserve">5218.40 </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5298.22</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5361.52</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5475.21</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5597.09</w:t>
            </w:r>
          </w:p>
        </w:tc>
        <w:tc>
          <w:tcPr>
            <w:tcW w:w="605"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5955.99</w:t>
            </w:r>
          </w:p>
        </w:tc>
      </w:tr>
      <w:tr w:rsidR="00BE7C2D">
        <w:trPr>
          <w:trHeight w:hRule="exact" w:val="510"/>
          <w:jc w:val="center"/>
        </w:trPr>
        <w:tc>
          <w:tcPr>
            <w:tcW w:w="375" w:type="pct"/>
            <w:vAlign w:val="center"/>
          </w:tcPr>
          <w:p w:rsidR="00BE7C2D" w:rsidRDefault="00D46B16">
            <w:pPr>
              <w:spacing w:line="300" w:lineRule="exact"/>
              <w:jc w:val="center"/>
              <w:rPr>
                <w:rFonts w:ascii="方正仿宋简体" w:eastAsia="方正仿宋简体"/>
                <w:b/>
              </w:rPr>
            </w:pPr>
            <w:r>
              <w:rPr>
                <w:rFonts w:ascii="方正仿宋简体" w:eastAsia="方正仿宋简体" w:hint="eastAsia"/>
                <w:b/>
              </w:rPr>
              <w:t>3</w:t>
            </w:r>
          </w:p>
        </w:tc>
        <w:tc>
          <w:tcPr>
            <w:tcW w:w="1020" w:type="pct"/>
            <w:vAlign w:val="center"/>
          </w:tcPr>
          <w:p w:rsidR="00BE7C2D" w:rsidRDefault="00D46B16">
            <w:pPr>
              <w:spacing w:line="300" w:lineRule="exact"/>
              <w:jc w:val="center"/>
              <w:rPr>
                <w:rFonts w:ascii="方正仿宋简体" w:eastAsia="方正仿宋简体"/>
                <w:b/>
              </w:rPr>
            </w:pPr>
            <w:r>
              <w:rPr>
                <w:rFonts w:ascii="方正仿宋简体" w:eastAsia="方正仿宋简体" w:hint="eastAsia"/>
                <w:b/>
              </w:rPr>
              <w:t>曲阜市</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 xml:space="preserve">3132.64 </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3201.28</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3206.77</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3221.60</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3296.27</w:t>
            </w:r>
          </w:p>
        </w:tc>
        <w:tc>
          <w:tcPr>
            <w:tcW w:w="605"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3361.78</w:t>
            </w:r>
          </w:p>
        </w:tc>
      </w:tr>
      <w:tr w:rsidR="00BE7C2D">
        <w:trPr>
          <w:trHeight w:hRule="exact" w:val="510"/>
          <w:jc w:val="center"/>
        </w:trPr>
        <w:tc>
          <w:tcPr>
            <w:tcW w:w="375" w:type="pct"/>
            <w:vAlign w:val="center"/>
          </w:tcPr>
          <w:p w:rsidR="00BE7C2D" w:rsidRDefault="00D46B16">
            <w:pPr>
              <w:spacing w:line="300" w:lineRule="exact"/>
              <w:jc w:val="center"/>
              <w:rPr>
                <w:rFonts w:ascii="方正仿宋简体" w:eastAsia="方正仿宋简体"/>
                <w:b/>
              </w:rPr>
            </w:pPr>
            <w:r>
              <w:rPr>
                <w:rFonts w:ascii="方正仿宋简体" w:eastAsia="方正仿宋简体" w:hint="eastAsia"/>
                <w:b/>
              </w:rPr>
              <w:t>4</w:t>
            </w:r>
          </w:p>
        </w:tc>
        <w:tc>
          <w:tcPr>
            <w:tcW w:w="1020" w:type="pct"/>
            <w:vAlign w:val="center"/>
          </w:tcPr>
          <w:p w:rsidR="00BE7C2D" w:rsidRDefault="00D46B16">
            <w:pPr>
              <w:spacing w:line="300" w:lineRule="exact"/>
              <w:jc w:val="center"/>
              <w:rPr>
                <w:rFonts w:ascii="方正仿宋简体" w:eastAsia="方正仿宋简体"/>
                <w:b/>
              </w:rPr>
            </w:pPr>
            <w:r>
              <w:rPr>
                <w:rFonts w:ascii="方正仿宋简体" w:eastAsia="方正仿宋简体" w:hint="eastAsia"/>
                <w:b/>
              </w:rPr>
              <w:t>邹城市</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 xml:space="preserve">8964.64 </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9049.38</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9083.58</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9218.17</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9332.63</w:t>
            </w:r>
          </w:p>
        </w:tc>
        <w:tc>
          <w:tcPr>
            <w:tcW w:w="605"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9760.28</w:t>
            </w:r>
          </w:p>
        </w:tc>
      </w:tr>
      <w:tr w:rsidR="00BE7C2D">
        <w:trPr>
          <w:trHeight w:hRule="exact" w:val="510"/>
          <w:jc w:val="center"/>
        </w:trPr>
        <w:tc>
          <w:tcPr>
            <w:tcW w:w="375" w:type="pct"/>
            <w:vAlign w:val="center"/>
          </w:tcPr>
          <w:p w:rsidR="00BE7C2D" w:rsidRDefault="00D46B16">
            <w:pPr>
              <w:spacing w:line="300" w:lineRule="exact"/>
              <w:jc w:val="center"/>
              <w:rPr>
                <w:rFonts w:ascii="方正仿宋简体" w:eastAsia="方正仿宋简体"/>
                <w:b/>
              </w:rPr>
            </w:pPr>
            <w:r>
              <w:rPr>
                <w:rFonts w:ascii="方正仿宋简体" w:eastAsia="方正仿宋简体" w:hint="eastAsia"/>
                <w:b/>
              </w:rPr>
              <w:t>5</w:t>
            </w:r>
          </w:p>
        </w:tc>
        <w:tc>
          <w:tcPr>
            <w:tcW w:w="1020" w:type="pct"/>
            <w:vAlign w:val="center"/>
          </w:tcPr>
          <w:p w:rsidR="00BE7C2D" w:rsidRDefault="00D46B16">
            <w:pPr>
              <w:spacing w:line="300" w:lineRule="exact"/>
              <w:jc w:val="center"/>
              <w:rPr>
                <w:rFonts w:ascii="方正仿宋简体" w:eastAsia="方正仿宋简体"/>
                <w:b/>
              </w:rPr>
            </w:pPr>
            <w:r>
              <w:rPr>
                <w:rFonts w:ascii="方正仿宋简体" w:eastAsia="方正仿宋简体" w:hint="eastAsia"/>
                <w:b/>
              </w:rPr>
              <w:t>微山县</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 xml:space="preserve">5841.29 </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6119.46</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6255.37</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6459.67</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6612.25</w:t>
            </w:r>
          </w:p>
        </w:tc>
        <w:tc>
          <w:tcPr>
            <w:tcW w:w="605"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7594.91</w:t>
            </w:r>
          </w:p>
        </w:tc>
      </w:tr>
      <w:tr w:rsidR="00BE7C2D">
        <w:trPr>
          <w:trHeight w:hRule="exact" w:val="510"/>
          <w:jc w:val="center"/>
        </w:trPr>
        <w:tc>
          <w:tcPr>
            <w:tcW w:w="375" w:type="pct"/>
            <w:vAlign w:val="center"/>
          </w:tcPr>
          <w:p w:rsidR="00BE7C2D" w:rsidRDefault="00D46B16">
            <w:pPr>
              <w:spacing w:line="300" w:lineRule="exact"/>
              <w:jc w:val="center"/>
              <w:rPr>
                <w:rFonts w:ascii="方正仿宋简体" w:eastAsia="方正仿宋简体"/>
                <w:b/>
              </w:rPr>
            </w:pPr>
            <w:r>
              <w:rPr>
                <w:rFonts w:ascii="方正仿宋简体" w:eastAsia="方正仿宋简体" w:hint="eastAsia"/>
                <w:b/>
              </w:rPr>
              <w:t>6</w:t>
            </w:r>
          </w:p>
        </w:tc>
        <w:tc>
          <w:tcPr>
            <w:tcW w:w="1020" w:type="pct"/>
            <w:vAlign w:val="center"/>
          </w:tcPr>
          <w:p w:rsidR="00BE7C2D" w:rsidRDefault="00D46B16">
            <w:pPr>
              <w:spacing w:line="300" w:lineRule="exact"/>
              <w:jc w:val="center"/>
              <w:rPr>
                <w:rFonts w:ascii="方正仿宋简体" w:eastAsia="方正仿宋简体"/>
                <w:b/>
              </w:rPr>
            </w:pPr>
            <w:r>
              <w:rPr>
                <w:rFonts w:ascii="方正仿宋简体" w:eastAsia="方正仿宋简体" w:hint="eastAsia"/>
                <w:b/>
              </w:rPr>
              <w:t>鱼台县</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 xml:space="preserve">1076.40 </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1078.17</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1107.98</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1214.96</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1245.96</w:t>
            </w:r>
          </w:p>
        </w:tc>
        <w:tc>
          <w:tcPr>
            <w:tcW w:w="605"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1317.79</w:t>
            </w:r>
          </w:p>
        </w:tc>
      </w:tr>
      <w:tr w:rsidR="00BE7C2D">
        <w:trPr>
          <w:trHeight w:hRule="exact" w:val="510"/>
          <w:jc w:val="center"/>
        </w:trPr>
        <w:tc>
          <w:tcPr>
            <w:tcW w:w="375" w:type="pct"/>
            <w:vAlign w:val="center"/>
          </w:tcPr>
          <w:p w:rsidR="00BE7C2D" w:rsidRDefault="00D46B16">
            <w:pPr>
              <w:spacing w:line="300" w:lineRule="exact"/>
              <w:jc w:val="center"/>
              <w:rPr>
                <w:rFonts w:ascii="方正仿宋简体" w:eastAsia="方正仿宋简体"/>
                <w:b/>
              </w:rPr>
            </w:pPr>
            <w:r>
              <w:rPr>
                <w:rFonts w:ascii="方正仿宋简体" w:eastAsia="方正仿宋简体" w:hint="eastAsia"/>
                <w:b/>
              </w:rPr>
              <w:t>7</w:t>
            </w:r>
          </w:p>
        </w:tc>
        <w:tc>
          <w:tcPr>
            <w:tcW w:w="1020" w:type="pct"/>
            <w:vAlign w:val="center"/>
          </w:tcPr>
          <w:p w:rsidR="00BE7C2D" w:rsidRDefault="00D46B16">
            <w:pPr>
              <w:spacing w:line="300" w:lineRule="exact"/>
              <w:jc w:val="center"/>
              <w:rPr>
                <w:rFonts w:ascii="方正仿宋简体" w:eastAsia="方正仿宋简体"/>
                <w:b/>
              </w:rPr>
            </w:pPr>
            <w:r>
              <w:rPr>
                <w:rFonts w:ascii="方正仿宋简体" w:eastAsia="方正仿宋简体" w:hint="eastAsia"/>
                <w:b/>
              </w:rPr>
              <w:t>金乡县</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 xml:space="preserve">1015.69 </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1040.53</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1122.07</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1244.33</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1332.67</w:t>
            </w:r>
          </w:p>
        </w:tc>
        <w:tc>
          <w:tcPr>
            <w:tcW w:w="605"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1669.87</w:t>
            </w:r>
          </w:p>
        </w:tc>
      </w:tr>
      <w:tr w:rsidR="00BE7C2D">
        <w:trPr>
          <w:trHeight w:hRule="exact" w:val="510"/>
          <w:jc w:val="center"/>
        </w:trPr>
        <w:tc>
          <w:tcPr>
            <w:tcW w:w="375" w:type="pct"/>
            <w:vAlign w:val="center"/>
          </w:tcPr>
          <w:p w:rsidR="00BE7C2D" w:rsidRDefault="00D46B16">
            <w:pPr>
              <w:spacing w:line="300" w:lineRule="exact"/>
              <w:jc w:val="center"/>
              <w:rPr>
                <w:rFonts w:ascii="方正仿宋简体" w:eastAsia="方正仿宋简体"/>
                <w:b/>
              </w:rPr>
            </w:pPr>
            <w:r>
              <w:rPr>
                <w:rFonts w:ascii="方正仿宋简体" w:eastAsia="方正仿宋简体" w:hint="eastAsia"/>
                <w:b/>
              </w:rPr>
              <w:t>8</w:t>
            </w:r>
          </w:p>
        </w:tc>
        <w:tc>
          <w:tcPr>
            <w:tcW w:w="1020" w:type="pct"/>
            <w:vAlign w:val="center"/>
          </w:tcPr>
          <w:p w:rsidR="00BE7C2D" w:rsidRDefault="00D46B16">
            <w:pPr>
              <w:spacing w:line="300" w:lineRule="exact"/>
              <w:jc w:val="center"/>
              <w:rPr>
                <w:rFonts w:ascii="方正仿宋简体" w:eastAsia="方正仿宋简体"/>
                <w:b/>
              </w:rPr>
            </w:pPr>
            <w:r>
              <w:rPr>
                <w:rFonts w:ascii="方正仿宋简体" w:eastAsia="方正仿宋简体" w:hint="eastAsia"/>
                <w:b/>
              </w:rPr>
              <w:t>嘉祥县</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 xml:space="preserve">1825.75 </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1879.11</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1905.00</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1962.45</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2087.10</w:t>
            </w:r>
          </w:p>
        </w:tc>
        <w:tc>
          <w:tcPr>
            <w:tcW w:w="605"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2470.60</w:t>
            </w:r>
          </w:p>
        </w:tc>
      </w:tr>
      <w:tr w:rsidR="00BE7C2D">
        <w:trPr>
          <w:trHeight w:hRule="exact" w:val="510"/>
          <w:jc w:val="center"/>
        </w:trPr>
        <w:tc>
          <w:tcPr>
            <w:tcW w:w="375" w:type="pct"/>
            <w:vAlign w:val="center"/>
          </w:tcPr>
          <w:p w:rsidR="00BE7C2D" w:rsidRDefault="00D46B16">
            <w:pPr>
              <w:spacing w:line="300" w:lineRule="exact"/>
              <w:jc w:val="center"/>
              <w:rPr>
                <w:rFonts w:ascii="方正仿宋简体" w:eastAsia="方正仿宋简体"/>
                <w:b/>
              </w:rPr>
            </w:pPr>
            <w:r>
              <w:rPr>
                <w:rFonts w:ascii="方正仿宋简体" w:eastAsia="方正仿宋简体" w:hint="eastAsia"/>
                <w:b/>
              </w:rPr>
              <w:t>9</w:t>
            </w:r>
          </w:p>
        </w:tc>
        <w:tc>
          <w:tcPr>
            <w:tcW w:w="1020" w:type="pct"/>
            <w:vAlign w:val="center"/>
          </w:tcPr>
          <w:p w:rsidR="00BE7C2D" w:rsidRDefault="00D46B16">
            <w:pPr>
              <w:spacing w:line="300" w:lineRule="exact"/>
              <w:jc w:val="center"/>
              <w:rPr>
                <w:rFonts w:ascii="方正仿宋简体" w:eastAsia="方正仿宋简体"/>
                <w:b/>
              </w:rPr>
            </w:pPr>
            <w:r>
              <w:rPr>
                <w:rFonts w:ascii="方正仿宋简体" w:eastAsia="方正仿宋简体" w:hint="eastAsia"/>
                <w:b/>
              </w:rPr>
              <w:t>梁山县</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 xml:space="preserve">100.10 </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101.75</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105.38</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105.38</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105.38</w:t>
            </w:r>
          </w:p>
        </w:tc>
        <w:tc>
          <w:tcPr>
            <w:tcW w:w="605"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105.38</w:t>
            </w:r>
          </w:p>
        </w:tc>
      </w:tr>
      <w:tr w:rsidR="00BE7C2D">
        <w:trPr>
          <w:trHeight w:hRule="exact" w:val="510"/>
          <w:jc w:val="center"/>
        </w:trPr>
        <w:tc>
          <w:tcPr>
            <w:tcW w:w="375" w:type="pct"/>
            <w:vAlign w:val="center"/>
          </w:tcPr>
          <w:p w:rsidR="00BE7C2D" w:rsidRDefault="00D46B16">
            <w:pPr>
              <w:spacing w:line="300" w:lineRule="exact"/>
              <w:jc w:val="center"/>
              <w:rPr>
                <w:rFonts w:ascii="方正仿宋简体" w:eastAsia="方正仿宋简体"/>
                <w:b/>
              </w:rPr>
            </w:pPr>
            <w:r>
              <w:rPr>
                <w:rFonts w:ascii="方正仿宋简体" w:eastAsia="方正仿宋简体" w:hint="eastAsia"/>
                <w:b/>
              </w:rPr>
              <w:t>10</w:t>
            </w:r>
          </w:p>
        </w:tc>
        <w:tc>
          <w:tcPr>
            <w:tcW w:w="1020" w:type="pct"/>
            <w:vAlign w:val="center"/>
          </w:tcPr>
          <w:p w:rsidR="00BE7C2D" w:rsidRDefault="00D46B16">
            <w:pPr>
              <w:spacing w:line="300" w:lineRule="exact"/>
              <w:jc w:val="center"/>
              <w:rPr>
                <w:rFonts w:ascii="方正仿宋简体" w:eastAsia="方正仿宋简体"/>
                <w:b/>
              </w:rPr>
            </w:pPr>
            <w:r>
              <w:rPr>
                <w:rFonts w:ascii="方正仿宋简体" w:eastAsia="方正仿宋简体" w:hint="eastAsia"/>
                <w:b/>
              </w:rPr>
              <w:t>汶上县</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 xml:space="preserve">2091.95 </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2133.06</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2273.77</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2352.26</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2451.03</w:t>
            </w:r>
          </w:p>
        </w:tc>
        <w:tc>
          <w:tcPr>
            <w:tcW w:w="605"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2749.83</w:t>
            </w:r>
          </w:p>
        </w:tc>
      </w:tr>
      <w:tr w:rsidR="00BE7C2D">
        <w:trPr>
          <w:trHeight w:hRule="exact" w:val="510"/>
          <w:jc w:val="center"/>
        </w:trPr>
        <w:tc>
          <w:tcPr>
            <w:tcW w:w="375" w:type="pct"/>
            <w:vAlign w:val="center"/>
          </w:tcPr>
          <w:p w:rsidR="00BE7C2D" w:rsidRDefault="00D46B16">
            <w:pPr>
              <w:spacing w:line="300" w:lineRule="exact"/>
              <w:jc w:val="center"/>
              <w:rPr>
                <w:rFonts w:ascii="方正仿宋简体" w:eastAsia="方正仿宋简体"/>
                <w:b/>
              </w:rPr>
            </w:pPr>
            <w:r>
              <w:rPr>
                <w:rFonts w:ascii="方正仿宋简体" w:eastAsia="方正仿宋简体" w:hint="eastAsia"/>
                <w:b/>
              </w:rPr>
              <w:t>11</w:t>
            </w:r>
          </w:p>
        </w:tc>
        <w:tc>
          <w:tcPr>
            <w:tcW w:w="1020" w:type="pct"/>
            <w:vAlign w:val="center"/>
          </w:tcPr>
          <w:p w:rsidR="00BE7C2D" w:rsidRDefault="00D46B16">
            <w:pPr>
              <w:spacing w:line="300" w:lineRule="exact"/>
              <w:jc w:val="center"/>
              <w:rPr>
                <w:rFonts w:ascii="方正仿宋简体" w:eastAsia="方正仿宋简体"/>
                <w:b/>
              </w:rPr>
            </w:pPr>
            <w:r>
              <w:rPr>
                <w:rFonts w:ascii="方正仿宋简体" w:eastAsia="方正仿宋简体" w:hint="eastAsia"/>
                <w:b/>
              </w:rPr>
              <w:t>济宁高新区</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 xml:space="preserve">5088.88 </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5091.59</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5152.49</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5168.98</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5170.56</w:t>
            </w:r>
          </w:p>
        </w:tc>
        <w:tc>
          <w:tcPr>
            <w:tcW w:w="605"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5349.37</w:t>
            </w:r>
          </w:p>
        </w:tc>
      </w:tr>
      <w:tr w:rsidR="00BE7C2D">
        <w:trPr>
          <w:trHeight w:hRule="exact" w:val="510"/>
          <w:jc w:val="center"/>
        </w:trPr>
        <w:tc>
          <w:tcPr>
            <w:tcW w:w="375" w:type="pct"/>
            <w:vAlign w:val="center"/>
          </w:tcPr>
          <w:p w:rsidR="00BE7C2D" w:rsidRDefault="00D46B16">
            <w:pPr>
              <w:spacing w:line="300" w:lineRule="exact"/>
              <w:jc w:val="center"/>
              <w:rPr>
                <w:rFonts w:ascii="方正仿宋简体" w:eastAsia="方正仿宋简体"/>
                <w:b/>
              </w:rPr>
            </w:pPr>
            <w:r>
              <w:rPr>
                <w:rFonts w:ascii="方正仿宋简体" w:eastAsia="方正仿宋简体" w:hint="eastAsia"/>
                <w:b/>
              </w:rPr>
              <w:t>12</w:t>
            </w:r>
          </w:p>
        </w:tc>
        <w:tc>
          <w:tcPr>
            <w:tcW w:w="1020" w:type="pct"/>
            <w:vAlign w:val="center"/>
          </w:tcPr>
          <w:p w:rsidR="00BE7C2D" w:rsidRDefault="00D46B16">
            <w:pPr>
              <w:spacing w:line="300" w:lineRule="exact"/>
              <w:jc w:val="center"/>
              <w:rPr>
                <w:rFonts w:ascii="方正仿宋简体" w:eastAsia="方正仿宋简体"/>
                <w:b/>
              </w:rPr>
            </w:pPr>
            <w:r>
              <w:rPr>
                <w:rFonts w:ascii="方正仿宋简体" w:eastAsia="方正仿宋简体" w:hint="eastAsia"/>
                <w:b/>
              </w:rPr>
              <w:t>太白湖新区</w:t>
            </w:r>
          </w:p>
        </w:tc>
        <w:tc>
          <w:tcPr>
            <w:tcW w:w="600" w:type="pct"/>
            <w:vAlign w:val="center"/>
          </w:tcPr>
          <w:p w:rsidR="00BE7C2D" w:rsidRDefault="00D46B16">
            <w:pPr>
              <w:spacing w:line="300" w:lineRule="exact"/>
              <w:jc w:val="center"/>
              <w:rPr>
                <w:rFonts w:ascii="方正仿宋简体" w:eastAsia="方正仿宋简体"/>
                <w:b/>
              </w:rPr>
            </w:pPr>
            <w:r>
              <w:rPr>
                <w:rFonts w:ascii="方正仿宋简体" w:eastAsia="方正仿宋简体" w:hint="eastAsia"/>
                <w:b/>
              </w:rPr>
              <w:t xml:space="preserve">3833.16 </w:t>
            </w:r>
          </w:p>
        </w:tc>
        <w:tc>
          <w:tcPr>
            <w:tcW w:w="600" w:type="pct"/>
            <w:vAlign w:val="center"/>
          </w:tcPr>
          <w:p w:rsidR="00BE7C2D" w:rsidRDefault="00D46B16">
            <w:pPr>
              <w:spacing w:line="300" w:lineRule="exact"/>
              <w:jc w:val="center"/>
              <w:rPr>
                <w:rFonts w:ascii="方正仿宋简体" w:eastAsia="方正仿宋简体"/>
                <w:b/>
              </w:rPr>
            </w:pPr>
            <w:r>
              <w:rPr>
                <w:rFonts w:ascii="方正仿宋简体" w:eastAsia="方正仿宋简体" w:hint="eastAsia"/>
                <w:b/>
              </w:rPr>
              <w:t>4006.62</w:t>
            </w:r>
          </w:p>
        </w:tc>
        <w:tc>
          <w:tcPr>
            <w:tcW w:w="600" w:type="pct"/>
            <w:vAlign w:val="center"/>
          </w:tcPr>
          <w:p w:rsidR="00BE7C2D" w:rsidRDefault="00D46B16">
            <w:pPr>
              <w:spacing w:line="300" w:lineRule="exact"/>
              <w:jc w:val="center"/>
              <w:rPr>
                <w:rFonts w:ascii="方正仿宋简体" w:eastAsia="方正仿宋简体"/>
                <w:b/>
              </w:rPr>
            </w:pPr>
            <w:r>
              <w:rPr>
                <w:rFonts w:ascii="方正仿宋简体" w:eastAsia="方正仿宋简体" w:hint="eastAsia"/>
                <w:b/>
              </w:rPr>
              <w:t>4095.68</w:t>
            </w:r>
          </w:p>
        </w:tc>
        <w:tc>
          <w:tcPr>
            <w:tcW w:w="600" w:type="pct"/>
            <w:vAlign w:val="center"/>
          </w:tcPr>
          <w:p w:rsidR="00BE7C2D" w:rsidRDefault="00D46B16">
            <w:pPr>
              <w:spacing w:line="300" w:lineRule="exact"/>
              <w:jc w:val="center"/>
              <w:rPr>
                <w:rFonts w:ascii="方正仿宋简体" w:eastAsia="方正仿宋简体"/>
                <w:b/>
              </w:rPr>
            </w:pPr>
            <w:r>
              <w:rPr>
                <w:rFonts w:ascii="方正仿宋简体" w:eastAsia="方正仿宋简体" w:hint="eastAsia"/>
                <w:b/>
              </w:rPr>
              <w:t>4281.59</w:t>
            </w:r>
          </w:p>
        </w:tc>
        <w:tc>
          <w:tcPr>
            <w:tcW w:w="600" w:type="pct"/>
            <w:vAlign w:val="center"/>
          </w:tcPr>
          <w:p w:rsidR="00BE7C2D" w:rsidRDefault="00D46B16">
            <w:pPr>
              <w:spacing w:line="300" w:lineRule="exact"/>
              <w:jc w:val="center"/>
              <w:rPr>
                <w:rFonts w:ascii="方正仿宋简体" w:eastAsia="方正仿宋简体"/>
                <w:b/>
              </w:rPr>
            </w:pPr>
            <w:r>
              <w:rPr>
                <w:rFonts w:ascii="方正仿宋简体" w:eastAsia="方正仿宋简体" w:hint="eastAsia"/>
                <w:b/>
              </w:rPr>
              <w:t>4610.00</w:t>
            </w:r>
          </w:p>
        </w:tc>
        <w:tc>
          <w:tcPr>
            <w:tcW w:w="605" w:type="pct"/>
            <w:vAlign w:val="center"/>
          </w:tcPr>
          <w:p w:rsidR="00BE7C2D" w:rsidRDefault="00D46B16">
            <w:pPr>
              <w:spacing w:line="300" w:lineRule="exact"/>
              <w:jc w:val="center"/>
              <w:rPr>
                <w:rFonts w:ascii="方正仿宋简体" w:eastAsia="方正仿宋简体"/>
                <w:b/>
              </w:rPr>
            </w:pPr>
            <w:r>
              <w:rPr>
                <w:rFonts w:ascii="方正仿宋简体" w:eastAsia="方正仿宋简体" w:hint="eastAsia"/>
                <w:b/>
              </w:rPr>
              <w:t>5173.82</w:t>
            </w:r>
          </w:p>
        </w:tc>
      </w:tr>
      <w:tr w:rsidR="00BE7C2D">
        <w:trPr>
          <w:trHeight w:hRule="exact" w:val="510"/>
          <w:jc w:val="center"/>
        </w:trPr>
        <w:tc>
          <w:tcPr>
            <w:tcW w:w="375" w:type="pct"/>
            <w:vAlign w:val="center"/>
          </w:tcPr>
          <w:p w:rsidR="00BE7C2D" w:rsidRDefault="00D46B16">
            <w:pPr>
              <w:spacing w:line="300" w:lineRule="exact"/>
              <w:jc w:val="center"/>
              <w:rPr>
                <w:rFonts w:ascii="方正仿宋简体" w:eastAsia="方正仿宋简体"/>
                <w:b/>
              </w:rPr>
            </w:pPr>
            <w:r>
              <w:rPr>
                <w:rFonts w:ascii="方正仿宋简体" w:eastAsia="方正仿宋简体" w:hint="eastAsia"/>
                <w:b/>
              </w:rPr>
              <w:t>13</w:t>
            </w:r>
          </w:p>
        </w:tc>
        <w:tc>
          <w:tcPr>
            <w:tcW w:w="1020" w:type="pct"/>
            <w:vAlign w:val="center"/>
          </w:tcPr>
          <w:p w:rsidR="00BE7C2D" w:rsidRDefault="00D46B16">
            <w:pPr>
              <w:spacing w:line="300" w:lineRule="exact"/>
              <w:jc w:val="center"/>
              <w:rPr>
                <w:rFonts w:ascii="方正仿宋简体" w:eastAsia="方正仿宋简体"/>
                <w:b/>
              </w:rPr>
            </w:pPr>
            <w:r>
              <w:rPr>
                <w:rFonts w:ascii="方正仿宋简体" w:eastAsia="方正仿宋简体" w:hint="eastAsia"/>
                <w:b/>
              </w:rPr>
              <w:t>济宁经济技术开发区</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 xml:space="preserve">18.97 </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18.97</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18.97</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18.97</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18.97</w:t>
            </w:r>
          </w:p>
        </w:tc>
        <w:tc>
          <w:tcPr>
            <w:tcW w:w="605"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18.97</w:t>
            </w:r>
          </w:p>
        </w:tc>
      </w:tr>
      <w:tr w:rsidR="00BE7C2D">
        <w:trPr>
          <w:trHeight w:hRule="exact" w:val="510"/>
          <w:jc w:val="center"/>
        </w:trPr>
        <w:tc>
          <w:tcPr>
            <w:tcW w:w="1395" w:type="pct"/>
            <w:gridSpan w:val="2"/>
            <w:vAlign w:val="center"/>
          </w:tcPr>
          <w:p w:rsidR="00BE7C2D" w:rsidRDefault="00D46B16">
            <w:pPr>
              <w:spacing w:line="300" w:lineRule="exact"/>
              <w:jc w:val="center"/>
              <w:rPr>
                <w:rFonts w:ascii="方正仿宋简体" w:eastAsia="方正仿宋简体"/>
                <w:b/>
              </w:rPr>
            </w:pPr>
            <w:r>
              <w:rPr>
                <w:rFonts w:ascii="方正仿宋简体" w:eastAsia="方正仿宋简体" w:hint="eastAsia"/>
                <w:b/>
              </w:rPr>
              <w:t>合计</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45094.33</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46043.34</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46848.36</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47942.13</w:t>
            </w:r>
          </w:p>
        </w:tc>
        <w:tc>
          <w:tcPr>
            <w:tcW w:w="600"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49123.47</w:t>
            </w:r>
          </w:p>
        </w:tc>
        <w:tc>
          <w:tcPr>
            <w:tcW w:w="605" w:type="pct"/>
            <w:vAlign w:val="center"/>
          </w:tcPr>
          <w:p w:rsidR="00BE7C2D" w:rsidRDefault="00D46B16">
            <w:pPr>
              <w:spacing w:line="300" w:lineRule="exact"/>
              <w:jc w:val="center"/>
              <w:rPr>
                <w:rFonts w:ascii="方正仿宋简体" w:eastAsia="方正仿宋简体"/>
                <w:b/>
                <w:color w:val="000000"/>
              </w:rPr>
            </w:pPr>
            <w:r>
              <w:rPr>
                <w:rFonts w:ascii="方正仿宋简体" w:eastAsia="方正仿宋简体" w:hint="eastAsia"/>
                <w:b/>
                <w:color w:val="000000"/>
              </w:rPr>
              <w:t>53031.62</w:t>
            </w:r>
          </w:p>
        </w:tc>
      </w:tr>
    </w:tbl>
    <w:p w:rsidR="00BE7C2D" w:rsidRDefault="00BE7C2D">
      <w:pPr>
        <w:spacing w:line="600" w:lineRule="exact"/>
        <w:ind w:firstLineChars="200" w:firstLine="626"/>
        <w:rPr>
          <w:rFonts w:ascii="方正仿宋简体" w:eastAsia="方正仿宋简体" w:hAnsi="文星仿宋" w:cs="方正仿宋简体"/>
          <w:b/>
          <w:color w:val="000000"/>
          <w:sz w:val="32"/>
          <w:szCs w:val="32"/>
        </w:rPr>
        <w:sectPr w:rsidR="00BE7C2D">
          <w:headerReference w:type="default" r:id="rId16"/>
          <w:footerReference w:type="default" r:id="rId17"/>
          <w:pgSz w:w="16838" w:h="11906" w:orient="landscape"/>
          <w:pgMar w:top="1134" w:right="1134" w:bottom="1134" w:left="1588" w:header="0" w:footer="1134" w:gutter="0"/>
          <w:pgNumType w:fmt="numberInDash"/>
          <w:cols w:space="425"/>
          <w:docGrid w:type="linesAndChars" w:linePitch="628" w:charSpace="-1683"/>
        </w:sectPr>
      </w:pPr>
    </w:p>
    <w:p w:rsidR="00BE7C2D" w:rsidRDefault="00D46B16">
      <w:pPr>
        <w:keepNext/>
        <w:keepLines/>
        <w:jc w:val="center"/>
      </w:pPr>
      <w:bookmarkStart w:id="3" w:name="_Toc90642316"/>
      <w:bookmarkStart w:id="4" w:name="_Toc18888"/>
      <w:bookmarkStart w:id="5" w:name="_Toc19675"/>
      <w:bookmarkStart w:id="6" w:name="_Toc89423794"/>
      <w:r>
        <w:rPr>
          <w:noProof/>
        </w:rPr>
        <w:drawing>
          <wp:inline distT="0" distB="0" distL="114300" distR="114300">
            <wp:extent cx="5505450" cy="3533775"/>
            <wp:effectExtent l="0" t="0" r="19050" b="9525"/>
            <wp:docPr id="1029" name="Image1"/>
            <wp:cNvGraphicFramePr/>
            <a:graphic xmlns:a="http://schemas.openxmlformats.org/drawingml/2006/main">
              <a:graphicData uri="http://schemas.openxmlformats.org/drawingml/2006/chart">
                <c:chart xmlns:c="http://schemas.openxmlformats.org/drawingml/2006/chart" r:id="rId18"/>
              </a:graphicData>
            </a:graphic>
          </wp:inline>
        </w:drawing>
      </w:r>
    </w:p>
    <w:p w:rsidR="00BE7C2D" w:rsidRDefault="00D46B16">
      <w:pPr>
        <w:autoSpaceDE w:val="0"/>
        <w:jc w:val="center"/>
        <w:rPr>
          <w:rFonts w:ascii="方正黑体简体" w:eastAsia="方正黑体简体" w:hAnsi="宋体" w:cs="宋体"/>
          <w:b/>
          <w:sz w:val="28"/>
          <w:szCs w:val="28"/>
        </w:rPr>
      </w:pPr>
      <w:r>
        <w:rPr>
          <w:rFonts w:ascii="方正黑体简体" w:eastAsia="方正黑体简体" w:hAnsi="宋体" w:cs="宋体" w:hint="eastAsia"/>
          <w:b/>
          <w:sz w:val="28"/>
          <w:szCs w:val="28"/>
        </w:rPr>
        <w:t>图2 济宁市各县（市、区）采煤塌陷地预测结果（2021—2025年）</w:t>
      </w:r>
    </w:p>
    <w:bookmarkEnd w:id="3"/>
    <w:bookmarkEnd w:id="4"/>
    <w:bookmarkEnd w:id="5"/>
    <w:bookmarkEnd w:id="6"/>
    <w:p w:rsidR="00BE7C2D" w:rsidRDefault="00BE7C2D">
      <w:pPr>
        <w:spacing w:line="580" w:lineRule="exact"/>
        <w:rPr>
          <w:rFonts w:ascii="方正仿宋简体" w:eastAsia="方正仿宋简体" w:hAnsi="文星仿宋" w:cs="方正仿宋简体"/>
          <w:b/>
          <w:color w:val="000000"/>
          <w:sz w:val="32"/>
          <w:szCs w:val="32"/>
        </w:rPr>
      </w:pPr>
    </w:p>
    <w:p w:rsidR="00BE7C2D" w:rsidRDefault="00D46B16">
      <w:pPr>
        <w:spacing w:line="580" w:lineRule="exact"/>
        <w:jc w:val="center"/>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第二节  稳沉采煤塌陷地预测</w:t>
      </w:r>
    </w:p>
    <w:p w:rsidR="00BE7C2D" w:rsidRDefault="00BE7C2D">
      <w:pPr>
        <w:spacing w:line="580" w:lineRule="exact"/>
        <w:rPr>
          <w:rFonts w:ascii="方正仿宋简体" w:eastAsia="方正仿宋简体" w:hAnsi="文星仿宋" w:cs="方正仿宋简体"/>
          <w:b/>
          <w:color w:val="000000"/>
          <w:sz w:val="32"/>
          <w:szCs w:val="32"/>
        </w:rPr>
      </w:pPr>
    </w:p>
    <w:p w:rsidR="00BE7C2D" w:rsidRDefault="00D46B16">
      <w:pPr>
        <w:spacing w:line="600" w:lineRule="exact"/>
        <w:ind w:firstLineChars="196" w:firstLine="614"/>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2025年，济宁市稳沉采煤塌陷地为39582.38公顷，规划期内新增7634.82公顷。其中，2021年，稳沉采煤塌陷地为34288.52公顷，年增2340.95公顷，增长率7.33%；2022年，为35710.26公顷，年增1421.74公顷，增长率4.15%；2023年，为37426.60公顷，年增1716.34公顷，增长率4.81%；2024年，为38478.57公顷，年增1051.98公顷，增长率2.81%；2025年，为39582.38公顷，年增1103.81公顷，增长率2.87%。</w:t>
      </w:r>
    </w:p>
    <w:p w:rsidR="00BE7C2D" w:rsidRDefault="00D46B16">
      <w:pPr>
        <w:spacing w:line="600" w:lineRule="exact"/>
        <w:ind w:firstLineChars="196" w:firstLine="614"/>
        <w:rPr>
          <w:rFonts w:ascii="方正仿宋简体" w:eastAsia="方正仿宋简体" w:hAnsi="文星仿宋" w:cs="方正仿宋简体"/>
          <w:b/>
          <w:color w:val="000000"/>
          <w:sz w:val="32"/>
          <w:szCs w:val="32"/>
        </w:rPr>
        <w:sectPr w:rsidR="00BE7C2D">
          <w:pgSz w:w="11906" w:h="16838"/>
          <w:pgMar w:top="1814" w:right="1588" w:bottom="1191" w:left="1588" w:header="0" w:footer="1418" w:gutter="0"/>
          <w:pgNumType w:fmt="numberInDash"/>
          <w:cols w:space="425"/>
          <w:docGrid w:type="linesAndChars" w:linePitch="628" w:charSpace="-1683"/>
        </w:sectPr>
      </w:pPr>
      <w:r>
        <w:rPr>
          <w:rFonts w:ascii="方正仿宋简体" w:eastAsia="方正仿宋简体" w:hAnsi="文星仿宋" w:cs="方正仿宋简体" w:hint="eastAsia"/>
          <w:b/>
          <w:color w:val="000000"/>
          <w:sz w:val="32"/>
          <w:szCs w:val="32"/>
        </w:rPr>
        <w:t>2021—2025年</w:t>
      </w:r>
      <w:r>
        <w:rPr>
          <w:rFonts w:ascii="方正仿宋简体" w:eastAsia="方正仿宋简体" w:hAnsi="文星仿宋" w:cs="方正仿宋简体" w:hint="eastAsia"/>
          <w:b/>
          <w:color w:val="000000"/>
          <w:spacing w:val="-6"/>
          <w:sz w:val="32"/>
          <w:szCs w:val="32"/>
        </w:rPr>
        <w:t>全市稳沉采煤塌陷地预测结果见专栏3与</w:t>
      </w:r>
      <w:r>
        <w:rPr>
          <w:rFonts w:ascii="方正仿宋简体" w:eastAsia="方正仿宋简体" w:hAnsi="文星仿宋" w:cs="方正仿宋简体" w:hint="eastAsia"/>
          <w:b/>
          <w:color w:val="000000"/>
          <w:sz w:val="32"/>
          <w:szCs w:val="32"/>
        </w:rPr>
        <w:t>图3。</w:t>
      </w:r>
    </w:p>
    <w:tbl>
      <w:tblPr>
        <w:tblW w:w="5000" w:type="pct"/>
        <w:tblLook w:val="04A0" w:firstRow="1" w:lastRow="0" w:firstColumn="1" w:lastColumn="0" w:noHBand="0" w:noVBand="1"/>
      </w:tblPr>
      <w:tblGrid>
        <w:gridCol w:w="1281"/>
        <w:gridCol w:w="3488"/>
        <w:gridCol w:w="1915"/>
        <w:gridCol w:w="1915"/>
        <w:gridCol w:w="1915"/>
        <w:gridCol w:w="1915"/>
        <w:gridCol w:w="1903"/>
      </w:tblGrid>
      <w:tr w:rsidR="00BE7C2D">
        <w:trPr>
          <w:trHeight w:val="499"/>
        </w:trPr>
        <w:tc>
          <w:tcPr>
            <w:tcW w:w="5000" w:type="pct"/>
            <w:gridSpan w:val="7"/>
            <w:tcBorders>
              <w:top w:val="single" w:sz="8" w:space="0" w:color="000000"/>
              <w:left w:val="single" w:sz="8" w:space="0" w:color="000000"/>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黑体简体" w:eastAsia="方正黑体简体"/>
                <w:b/>
                <w:szCs w:val="20"/>
              </w:rPr>
            </w:pPr>
            <w:r>
              <w:rPr>
                <w:rFonts w:ascii="方正黑体简体" w:eastAsia="方正黑体简体" w:hint="eastAsia"/>
                <w:b/>
                <w:szCs w:val="20"/>
              </w:rPr>
              <w:t>专栏 3  济宁市稳沉采煤塌陷地预测结果（2021—2025年）（单位：公顷）</w:t>
            </w:r>
          </w:p>
        </w:tc>
      </w:tr>
      <w:tr w:rsidR="00BE7C2D">
        <w:trPr>
          <w:trHeight w:val="499"/>
        </w:trPr>
        <w:tc>
          <w:tcPr>
            <w:tcW w:w="447" w:type="pct"/>
            <w:tcBorders>
              <w:top w:val="single" w:sz="8" w:space="0" w:color="000000"/>
              <w:left w:val="single" w:sz="8" w:space="0" w:color="000000"/>
              <w:bottom w:val="single" w:sz="8" w:space="0" w:color="000000"/>
              <w:right w:val="single" w:sz="8" w:space="0" w:color="000000"/>
            </w:tcBorders>
            <w:vAlign w:val="center"/>
          </w:tcPr>
          <w:p w:rsidR="00BE7C2D" w:rsidRDefault="00D46B16">
            <w:pPr>
              <w:spacing w:line="300" w:lineRule="exact"/>
              <w:jc w:val="center"/>
              <w:rPr>
                <w:rFonts w:ascii="方正黑体简体" w:eastAsia="方正黑体简体"/>
                <w:b/>
                <w:szCs w:val="20"/>
              </w:rPr>
            </w:pPr>
            <w:r>
              <w:rPr>
                <w:rFonts w:ascii="方正黑体简体" w:eastAsia="方正黑体简体" w:hint="eastAsia"/>
                <w:b/>
                <w:szCs w:val="20"/>
              </w:rPr>
              <w:t>序号</w:t>
            </w:r>
          </w:p>
        </w:tc>
        <w:tc>
          <w:tcPr>
            <w:tcW w:w="1216" w:type="pct"/>
            <w:tcBorders>
              <w:top w:val="single" w:sz="8" w:space="0" w:color="000000"/>
              <w:left w:val="nil"/>
              <w:bottom w:val="single" w:sz="8" w:space="0" w:color="000000"/>
              <w:right w:val="single" w:sz="8" w:space="0" w:color="000000"/>
            </w:tcBorders>
            <w:vAlign w:val="center"/>
          </w:tcPr>
          <w:p w:rsidR="00BE7C2D" w:rsidRDefault="00D46B16">
            <w:pPr>
              <w:spacing w:line="300" w:lineRule="exact"/>
              <w:jc w:val="center"/>
              <w:rPr>
                <w:rFonts w:ascii="方正黑体简体" w:eastAsia="方正黑体简体"/>
                <w:b/>
                <w:szCs w:val="20"/>
              </w:rPr>
            </w:pPr>
            <w:r>
              <w:rPr>
                <w:rFonts w:ascii="方正黑体简体" w:eastAsia="方正黑体简体" w:hint="eastAsia"/>
                <w:b/>
                <w:szCs w:val="20"/>
              </w:rPr>
              <w:t>县（市</w:t>
            </w:r>
            <w:r>
              <w:rPr>
                <w:rFonts w:ascii="方正黑体简体" w:eastAsia="方正黑体简体"/>
                <w:b/>
                <w:szCs w:val="20"/>
              </w:rPr>
              <w:t>、区</w:t>
            </w:r>
            <w:r>
              <w:rPr>
                <w:rFonts w:ascii="方正黑体简体" w:eastAsia="方正黑体简体" w:hint="eastAsia"/>
                <w:b/>
                <w:szCs w:val="20"/>
              </w:rPr>
              <w:t>）</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黑体简体" w:eastAsia="方正黑体简体"/>
                <w:b/>
                <w:szCs w:val="20"/>
              </w:rPr>
            </w:pPr>
            <w:r>
              <w:rPr>
                <w:rFonts w:ascii="方正黑体简体" w:eastAsia="方正黑体简体" w:hint="eastAsia"/>
                <w:b/>
                <w:szCs w:val="20"/>
              </w:rPr>
              <w:t>2021年</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黑体简体" w:eastAsia="方正黑体简体"/>
                <w:b/>
                <w:szCs w:val="20"/>
              </w:rPr>
            </w:pPr>
            <w:r>
              <w:rPr>
                <w:rFonts w:ascii="方正黑体简体" w:eastAsia="方正黑体简体" w:hint="eastAsia"/>
                <w:b/>
                <w:szCs w:val="20"/>
              </w:rPr>
              <w:t>2022年</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黑体简体" w:eastAsia="方正黑体简体"/>
                <w:b/>
                <w:szCs w:val="20"/>
              </w:rPr>
            </w:pPr>
            <w:r>
              <w:rPr>
                <w:rFonts w:ascii="方正黑体简体" w:eastAsia="方正黑体简体" w:hint="eastAsia"/>
                <w:b/>
                <w:szCs w:val="20"/>
              </w:rPr>
              <w:t>2023年</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黑体简体" w:eastAsia="方正黑体简体"/>
                <w:b/>
                <w:szCs w:val="20"/>
              </w:rPr>
            </w:pPr>
            <w:r>
              <w:rPr>
                <w:rFonts w:ascii="方正黑体简体" w:eastAsia="方正黑体简体" w:hint="eastAsia"/>
                <w:b/>
                <w:szCs w:val="20"/>
              </w:rPr>
              <w:t>2024年</w:t>
            </w:r>
          </w:p>
        </w:tc>
        <w:tc>
          <w:tcPr>
            <w:tcW w:w="665"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黑体简体" w:eastAsia="方正黑体简体"/>
                <w:b/>
                <w:szCs w:val="20"/>
              </w:rPr>
            </w:pPr>
            <w:r>
              <w:rPr>
                <w:rFonts w:ascii="方正黑体简体" w:eastAsia="方正黑体简体" w:hint="eastAsia"/>
                <w:b/>
                <w:szCs w:val="20"/>
              </w:rPr>
              <w:t>2025年</w:t>
            </w:r>
          </w:p>
        </w:tc>
      </w:tr>
      <w:tr w:rsidR="00BE7C2D">
        <w:trPr>
          <w:trHeight w:val="499"/>
        </w:trPr>
        <w:tc>
          <w:tcPr>
            <w:tcW w:w="447" w:type="pct"/>
            <w:tcBorders>
              <w:top w:val="nil"/>
              <w:left w:val="single" w:sz="8" w:space="0" w:color="000000"/>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szCs w:val="20"/>
              </w:rPr>
              <w:t>1</w:t>
            </w:r>
          </w:p>
        </w:tc>
        <w:tc>
          <w:tcPr>
            <w:tcW w:w="1216"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szCs w:val="20"/>
              </w:rPr>
              <w:t>任城区</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rPr>
              <w:t>4349.43</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4551.95</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4921.55</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5116.02</w:t>
            </w:r>
          </w:p>
        </w:tc>
        <w:tc>
          <w:tcPr>
            <w:tcW w:w="665"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5530.61</w:t>
            </w:r>
          </w:p>
        </w:tc>
      </w:tr>
      <w:tr w:rsidR="00BE7C2D">
        <w:trPr>
          <w:trHeight w:val="499"/>
        </w:trPr>
        <w:tc>
          <w:tcPr>
            <w:tcW w:w="447" w:type="pct"/>
            <w:tcBorders>
              <w:top w:val="nil"/>
              <w:left w:val="single" w:sz="8" w:space="0" w:color="000000"/>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szCs w:val="20"/>
              </w:rPr>
              <w:t>2</w:t>
            </w:r>
          </w:p>
        </w:tc>
        <w:tc>
          <w:tcPr>
            <w:tcW w:w="1216"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szCs w:val="20"/>
              </w:rPr>
              <w:t>兖州区</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rPr>
              <w:t>4030.73</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4337.59</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4350.10</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4502.28</w:t>
            </w:r>
          </w:p>
        </w:tc>
        <w:tc>
          <w:tcPr>
            <w:tcW w:w="665"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4766.55</w:t>
            </w:r>
          </w:p>
        </w:tc>
      </w:tr>
      <w:tr w:rsidR="00BE7C2D">
        <w:trPr>
          <w:trHeight w:val="499"/>
        </w:trPr>
        <w:tc>
          <w:tcPr>
            <w:tcW w:w="447" w:type="pct"/>
            <w:tcBorders>
              <w:top w:val="nil"/>
              <w:left w:val="single" w:sz="8" w:space="0" w:color="000000"/>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szCs w:val="20"/>
              </w:rPr>
              <w:t>3</w:t>
            </w:r>
          </w:p>
        </w:tc>
        <w:tc>
          <w:tcPr>
            <w:tcW w:w="1216"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szCs w:val="20"/>
              </w:rPr>
              <w:t>曲阜市</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rPr>
              <w:t>2359.33</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2534.70</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2715.30</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2917.09</w:t>
            </w:r>
          </w:p>
        </w:tc>
        <w:tc>
          <w:tcPr>
            <w:tcW w:w="665"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2934.26</w:t>
            </w:r>
          </w:p>
        </w:tc>
      </w:tr>
      <w:tr w:rsidR="00BE7C2D">
        <w:trPr>
          <w:trHeight w:val="499"/>
        </w:trPr>
        <w:tc>
          <w:tcPr>
            <w:tcW w:w="447" w:type="pct"/>
            <w:tcBorders>
              <w:top w:val="nil"/>
              <w:left w:val="single" w:sz="8" w:space="0" w:color="000000"/>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szCs w:val="20"/>
              </w:rPr>
              <w:t>4</w:t>
            </w:r>
          </w:p>
        </w:tc>
        <w:tc>
          <w:tcPr>
            <w:tcW w:w="1216"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szCs w:val="20"/>
              </w:rPr>
              <w:t>邹城市</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rPr>
              <w:t>7938.20</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8247.31</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8528.11</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8583.15</w:t>
            </w:r>
          </w:p>
        </w:tc>
        <w:tc>
          <w:tcPr>
            <w:tcW w:w="665"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8699.58</w:t>
            </w:r>
          </w:p>
        </w:tc>
      </w:tr>
      <w:tr w:rsidR="00BE7C2D">
        <w:trPr>
          <w:trHeight w:val="499"/>
        </w:trPr>
        <w:tc>
          <w:tcPr>
            <w:tcW w:w="447" w:type="pct"/>
            <w:tcBorders>
              <w:top w:val="nil"/>
              <w:left w:val="single" w:sz="8" w:space="0" w:color="000000"/>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szCs w:val="20"/>
              </w:rPr>
              <w:t>5</w:t>
            </w:r>
          </w:p>
        </w:tc>
        <w:tc>
          <w:tcPr>
            <w:tcW w:w="1216"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szCs w:val="20"/>
              </w:rPr>
              <w:t>微山县</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rPr>
              <w:t>4426.46</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4470.99</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4936.09</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5021.61</w:t>
            </w:r>
          </w:p>
        </w:tc>
        <w:tc>
          <w:tcPr>
            <w:tcW w:w="665"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5199.77</w:t>
            </w:r>
          </w:p>
        </w:tc>
      </w:tr>
      <w:tr w:rsidR="00BE7C2D">
        <w:trPr>
          <w:trHeight w:val="499"/>
        </w:trPr>
        <w:tc>
          <w:tcPr>
            <w:tcW w:w="447" w:type="pct"/>
            <w:tcBorders>
              <w:top w:val="nil"/>
              <w:left w:val="single" w:sz="8" w:space="0" w:color="000000"/>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szCs w:val="20"/>
              </w:rPr>
              <w:t>6</w:t>
            </w:r>
          </w:p>
        </w:tc>
        <w:tc>
          <w:tcPr>
            <w:tcW w:w="1216"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szCs w:val="20"/>
              </w:rPr>
              <w:t>鱼台县</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rPr>
              <w:t>994.57</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994.57</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1036.24</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1037.05</w:t>
            </w:r>
          </w:p>
        </w:tc>
        <w:tc>
          <w:tcPr>
            <w:tcW w:w="665"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1037.05</w:t>
            </w:r>
          </w:p>
        </w:tc>
      </w:tr>
      <w:tr w:rsidR="00BE7C2D">
        <w:trPr>
          <w:trHeight w:val="499"/>
        </w:trPr>
        <w:tc>
          <w:tcPr>
            <w:tcW w:w="447" w:type="pct"/>
            <w:tcBorders>
              <w:top w:val="nil"/>
              <w:left w:val="single" w:sz="8" w:space="0" w:color="000000"/>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szCs w:val="20"/>
              </w:rPr>
              <w:t>7</w:t>
            </w:r>
          </w:p>
        </w:tc>
        <w:tc>
          <w:tcPr>
            <w:tcW w:w="1216"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szCs w:val="20"/>
              </w:rPr>
              <w:t>金乡县</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rPr>
              <w:t>519.80</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563.07</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590.00</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603.40</w:t>
            </w:r>
          </w:p>
        </w:tc>
        <w:tc>
          <w:tcPr>
            <w:tcW w:w="665"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615.60</w:t>
            </w:r>
          </w:p>
        </w:tc>
      </w:tr>
      <w:tr w:rsidR="00BE7C2D">
        <w:trPr>
          <w:trHeight w:val="499"/>
        </w:trPr>
        <w:tc>
          <w:tcPr>
            <w:tcW w:w="447" w:type="pct"/>
            <w:tcBorders>
              <w:top w:val="nil"/>
              <w:left w:val="single" w:sz="8" w:space="0" w:color="000000"/>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szCs w:val="20"/>
              </w:rPr>
              <w:t>8</w:t>
            </w:r>
          </w:p>
        </w:tc>
        <w:tc>
          <w:tcPr>
            <w:tcW w:w="1216"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szCs w:val="20"/>
              </w:rPr>
              <w:t>嘉祥县</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rPr>
              <w:t>659.90</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794.30</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1082.43</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1243.26</w:t>
            </w:r>
          </w:p>
        </w:tc>
        <w:tc>
          <w:tcPr>
            <w:tcW w:w="665"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1316.02</w:t>
            </w:r>
          </w:p>
        </w:tc>
      </w:tr>
      <w:tr w:rsidR="00BE7C2D">
        <w:trPr>
          <w:trHeight w:val="499"/>
        </w:trPr>
        <w:tc>
          <w:tcPr>
            <w:tcW w:w="447" w:type="pct"/>
            <w:tcBorders>
              <w:top w:val="nil"/>
              <w:left w:val="single" w:sz="8" w:space="0" w:color="000000"/>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szCs w:val="20"/>
              </w:rPr>
              <w:t>9</w:t>
            </w:r>
          </w:p>
        </w:tc>
        <w:tc>
          <w:tcPr>
            <w:tcW w:w="1216"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szCs w:val="20"/>
              </w:rPr>
              <w:t>梁山县</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rPr>
              <w:t>66.91</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66.91</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66.91</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66.91</w:t>
            </w:r>
          </w:p>
        </w:tc>
        <w:tc>
          <w:tcPr>
            <w:tcW w:w="665"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66.91</w:t>
            </w:r>
          </w:p>
        </w:tc>
      </w:tr>
      <w:tr w:rsidR="00BE7C2D">
        <w:trPr>
          <w:trHeight w:val="499"/>
        </w:trPr>
        <w:tc>
          <w:tcPr>
            <w:tcW w:w="447" w:type="pct"/>
            <w:tcBorders>
              <w:top w:val="nil"/>
              <w:left w:val="single" w:sz="8" w:space="0" w:color="000000"/>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szCs w:val="20"/>
              </w:rPr>
              <w:t>10</w:t>
            </w:r>
          </w:p>
        </w:tc>
        <w:tc>
          <w:tcPr>
            <w:tcW w:w="1216"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szCs w:val="20"/>
              </w:rPr>
              <w:t>汶上县</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rPr>
              <w:t>1252.91</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1278.74</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1326.88</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1416.48</w:t>
            </w:r>
          </w:p>
        </w:tc>
        <w:tc>
          <w:tcPr>
            <w:tcW w:w="665"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1431.29</w:t>
            </w:r>
          </w:p>
        </w:tc>
      </w:tr>
      <w:tr w:rsidR="00BE7C2D">
        <w:trPr>
          <w:trHeight w:val="499"/>
        </w:trPr>
        <w:tc>
          <w:tcPr>
            <w:tcW w:w="447" w:type="pct"/>
            <w:tcBorders>
              <w:top w:val="nil"/>
              <w:left w:val="single" w:sz="8" w:space="0" w:color="000000"/>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szCs w:val="20"/>
              </w:rPr>
              <w:t>11</w:t>
            </w:r>
          </w:p>
        </w:tc>
        <w:tc>
          <w:tcPr>
            <w:tcW w:w="1216"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szCs w:val="20"/>
              </w:rPr>
              <w:t>济宁高新区</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rPr>
              <w:t>4601.81</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4699.88</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4699.88</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4727.09</w:t>
            </w:r>
          </w:p>
        </w:tc>
        <w:tc>
          <w:tcPr>
            <w:tcW w:w="665"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4732.69</w:t>
            </w:r>
          </w:p>
        </w:tc>
      </w:tr>
      <w:tr w:rsidR="00BE7C2D">
        <w:trPr>
          <w:trHeight w:val="499"/>
        </w:trPr>
        <w:tc>
          <w:tcPr>
            <w:tcW w:w="447" w:type="pct"/>
            <w:tcBorders>
              <w:top w:val="nil"/>
              <w:left w:val="single" w:sz="8" w:space="0" w:color="000000"/>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szCs w:val="20"/>
              </w:rPr>
              <w:t>12</w:t>
            </w:r>
          </w:p>
        </w:tc>
        <w:tc>
          <w:tcPr>
            <w:tcW w:w="1216"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szCs w:val="20"/>
              </w:rPr>
              <w:t>太白湖新区</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rPr>
              <w:t>3074.89</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3156.67</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3156.67</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3225.26</w:t>
            </w:r>
          </w:p>
        </w:tc>
        <w:tc>
          <w:tcPr>
            <w:tcW w:w="665"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3233.08</w:t>
            </w:r>
          </w:p>
        </w:tc>
      </w:tr>
      <w:tr w:rsidR="00BE7C2D">
        <w:trPr>
          <w:trHeight w:val="499"/>
        </w:trPr>
        <w:tc>
          <w:tcPr>
            <w:tcW w:w="447" w:type="pct"/>
            <w:tcBorders>
              <w:top w:val="nil"/>
              <w:left w:val="single" w:sz="8" w:space="0" w:color="000000"/>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szCs w:val="20"/>
              </w:rPr>
              <w:t>13</w:t>
            </w:r>
          </w:p>
        </w:tc>
        <w:tc>
          <w:tcPr>
            <w:tcW w:w="1216"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szCs w:val="20"/>
              </w:rPr>
              <w:t>济宁经济技术开发区</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rPr>
              <w:t>13.58</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13.58</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16.44</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18.97</w:t>
            </w:r>
          </w:p>
        </w:tc>
        <w:tc>
          <w:tcPr>
            <w:tcW w:w="665"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18.97</w:t>
            </w:r>
          </w:p>
        </w:tc>
      </w:tr>
      <w:tr w:rsidR="00BE7C2D">
        <w:trPr>
          <w:trHeight w:val="499"/>
        </w:trPr>
        <w:tc>
          <w:tcPr>
            <w:tcW w:w="1664" w:type="pct"/>
            <w:gridSpan w:val="2"/>
            <w:tcBorders>
              <w:top w:val="nil"/>
              <w:left w:val="single" w:sz="8" w:space="0" w:color="000000"/>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szCs w:val="20"/>
              </w:rPr>
              <w:t>合计</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rPr>
            </w:pPr>
            <w:r>
              <w:rPr>
                <w:rFonts w:ascii="方正仿宋简体" w:eastAsia="方正仿宋简体" w:hint="eastAsia"/>
                <w:b/>
              </w:rPr>
              <w:t>34288.52</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35710.26</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37426.60</w:t>
            </w:r>
          </w:p>
        </w:tc>
        <w:tc>
          <w:tcPr>
            <w:tcW w:w="668"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38478.57</w:t>
            </w:r>
          </w:p>
        </w:tc>
        <w:tc>
          <w:tcPr>
            <w:tcW w:w="665" w:type="pct"/>
            <w:tcBorders>
              <w:top w:val="nil"/>
              <w:left w:val="nil"/>
              <w:bottom w:val="single" w:sz="8" w:space="0" w:color="000000"/>
              <w:right w:val="single" w:sz="8" w:space="0" w:color="000000"/>
            </w:tcBorders>
            <w:shd w:val="clear" w:color="auto" w:fill="auto"/>
            <w:vAlign w:val="center"/>
          </w:tcPr>
          <w:p w:rsidR="00BE7C2D" w:rsidRDefault="00D46B16">
            <w:pPr>
              <w:spacing w:line="300" w:lineRule="exact"/>
              <w:jc w:val="center"/>
              <w:rPr>
                <w:rFonts w:ascii="方正仿宋简体" w:eastAsia="方正仿宋简体"/>
                <w:b/>
                <w:szCs w:val="20"/>
                <w:highlight w:val="yellow"/>
              </w:rPr>
            </w:pPr>
            <w:r>
              <w:rPr>
                <w:rFonts w:ascii="方正仿宋简体" w:eastAsia="方正仿宋简体" w:hint="eastAsia"/>
                <w:b/>
              </w:rPr>
              <w:t>39582.38</w:t>
            </w:r>
          </w:p>
        </w:tc>
      </w:tr>
    </w:tbl>
    <w:p w:rsidR="00BE7C2D" w:rsidRDefault="00BE7C2D">
      <w:pPr>
        <w:spacing w:line="580" w:lineRule="exact"/>
        <w:ind w:firstLineChars="196" w:firstLine="614"/>
        <w:rPr>
          <w:rFonts w:ascii="方正仿宋简体" w:eastAsia="方正仿宋简体" w:hAnsi="文星仿宋" w:cs="方正仿宋简体"/>
          <w:b/>
          <w:color w:val="000000"/>
          <w:sz w:val="32"/>
          <w:szCs w:val="32"/>
        </w:rPr>
        <w:sectPr w:rsidR="00BE7C2D">
          <w:pgSz w:w="16838" w:h="11906" w:orient="landscape"/>
          <w:pgMar w:top="1134" w:right="1134" w:bottom="1134" w:left="1588" w:header="0" w:footer="1134" w:gutter="0"/>
          <w:pgNumType w:fmt="numberInDash"/>
          <w:cols w:space="425"/>
          <w:docGrid w:type="linesAndChars" w:linePitch="628" w:charSpace="-1683"/>
        </w:sectPr>
      </w:pPr>
    </w:p>
    <w:p w:rsidR="00BE7C2D" w:rsidRDefault="00D46B16">
      <w:pPr>
        <w:keepNext/>
        <w:keepLines/>
        <w:spacing w:line="416" w:lineRule="auto"/>
        <w:jc w:val="center"/>
      </w:pPr>
      <w:r>
        <w:rPr>
          <w:noProof/>
        </w:rPr>
        <w:drawing>
          <wp:inline distT="0" distB="0" distL="114300" distR="114300">
            <wp:extent cx="5506720" cy="3595370"/>
            <wp:effectExtent l="0" t="0" r="0" b="0"/>
            <wp:docPr id="1031" name="Image1"/>
            <wp:cNvGraphicFramePr/>
            <a:graphic xmlns:a="http://schemas.openxmlformats.org/drawingml/2006/main">
              <a:graphicData uri="http://schemas.openxmlformats.org/drawingml/2006/chart">
                <c:chart xmlns:c="http://schemas.openxmlformats.org/drawingml/2006/chart" r:id="rId19"/>
              </a:graphicData>
            </a:graphic>
          </wp:inline>
        </w:drawing>
      </w:r>
    </w:p>
    <w:p w:rsidR="00BE7C2D" w:rsidRDefault="00D46B16">
      <w:pPr>
        <w:autoSpaceDE w:val="0"/>
        <w:jc w:val="center"/>
        <w:rPr>
          <w:rFonts w:ascii="方正黑体简体" w:eastAsia="方正黑体简体" w:hAnsi="宋体" w:cs="宋体"/>
          <w:b/>
          <w:sz w:val="28"/>
          <w:szCs w:val="28"/>
        </w:rPr>
      </w:pPr>
      <w:r>
        <w:rPr>
          <w:rFonts w:ascii="方正黑体简体" w:eastAsia="方正黑体简体" w:hAnsi="宋体" w:cs="宋体" w:hint="eastAsia"/>
          <w:b/>
          <w:sz w:val="28"/>
          <w:szCs w:val="28"/>
        </w:rPr>
        <w:t>图3 济宁市各县（市、区）稳沉采煤塌陷地预测结果（2021—2025年）</w:t>
      </w:r>
    </w:p>
    <w:p w:rsidR="00BE7C2D" w:rsidRDefault="00BE7C2D">
      <w:pPr>
        <w:spacing w:line="600" w:lineRule="exact"/>
        <w:jc w:val="center"/>
        <w:rPr>
          <w:rFonts w:ascii="方正楷体简体" w:eastAsia="方正楷体简体" w:hAnsi="文星仿宋" w:cs="方正仿宋简体"/>
          <w:b/>
          <w:color w:val="000000"/>
          <w:sz w:val="32"/>
          <w:szCs w:val="32"/>
        </w:rPr>
      </w:pPr>
    </w:p>
    <w:p w:rsidR="00BE7C2D" w:rsidRDefault="00D46B16">
      <w:pPr>
        <w:spacing w:line="600" w:lineRule="exact"/>
        <w:jc w:val="center"/>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第三节  采煤塌陷损毁地类预测</w:t>
      </w:r>
    </w:p>
    <w:p w:rsidR="00BE7C2D" w:rsidRDefault="00BE7C2D">
      <w:pPr>
        <w:spacing w:line="600" w:lineRule="exact"/>
        <w:rPr>
          <w:rFonts w:ascii="方正仿宋简体" w:eastAsia="方正仿宋简体" w:hAnsi="文星仿宋" w:cs="方正仿宋简体"/>
          <w:b/>
          <w:color w:val="000000"/>
          <w:sz w:val="32"/>
          <w:szCs w:val="32"/>
        </w:rPr>
      </w:pP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2025年，济宁市采煤塌陷地损毁的地类主要为耕地、水域及水利设施用地和林地。其中，耕地20921.92公顷，占42.59%；水域及水利设施用地11966.60公顷，占24.36%；林地7745.96公顷，占15.77%；城镇住宅用地4575.06公顷，占9.31%；交通运输用地1739.36公顷，占3.54%；园地1027.27公顷，占2.09%；工矿仓储用地367.62公顷，占0.75%；其他地类共779.66公顷，占1.59%。2021—2025年采煤塌陷地损毁地类详见附表1。</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D46B16">
      <w:pPr>
        <w:spacing w:line="600" w:lineRule="exact"/>
        <w:jc w:val="center"/>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第四节  采煤塌陷损毁程度预测</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2025年，济宁市未治理采煤塌陷地中，轻度采煤塌陷地10595.48公顷，占比46.25%；中度采煤塌陷地7129.24公顷，占比31.12%；重度采煤塌陷地5183.47公顷，占比22.63%。2021—2025年采煤塌陷地损毁程度详见附表2。</w:t>
      </w: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b/>
          <w:color w:val="000000"/>
          <w:sz w:val="32"/>
          <w:szCs w:val="32"/>
        </w:rPr>
        <w:t xml:space="preserve"> </w:t>
      </w:r>
    </w:p>
    <w:p w:rsidR="00BE7C2D" w:rsidRDefault="00D46B16">
      <w:pPr>
        <w:spacing w:line="600" w:lineRule="exact"/>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第四章  指导思想、基本原则与规划目标</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D46B16">
      <w:pPr>
        <w:spacing w:line="600" w:lineRule="exact"/>
        <w:jc w:val="center"/>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第一节  指导思想</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以习近平新时代中国特色社会主义思想为指导，贯彻党的十九大和十九届历次全会精神，践行“绿水青山就是金山银山”理念，严格执行保护耕地、保护环境的基本国策，以服务高质量发展、生态文明建设和美丽宜居乡村建设为目标，统筹实施采煤塌陷地治理，推动黄河流域生态保护与高质量发展。</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D46B16">
      <w:pPr>
        <w:spacing w:line="600" w:lineRule="exact"/>
        <w:jc w:val="center"/>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第二节  基本原则</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D46B16">
      <w:pPr>
        <w:spacing w:line="56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一、生态为基，耕地优先</w:t>
      </w:r>
    </w:p>
    <w:p w:rsidR="00BE7C2D" w:rsidRDefault="00D46B16">
      <w:pPr>
        <w:spacing w:line="56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坚持“十分珍惜、合理利用土地和切实保护耕地”的基本国策，采煤塌陷的耕地优先恢复为耕地，无法恢复为耕地的优先治理为其他农用地，确实无法恢复农业用途的，按照矿山生态文明建设要求，加强生态环境修复。</w:t>
      </w:r>
    </w:p>
    <w:p w:rsidR="00BE7C2D" w:rsidRDefault="00D46B16">
      <w:pPr>
        <w:spacing w:line="60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二、因地制宜，以人为本</w:t>
      </w: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从采煤塌陷地实际和区域发展需要出发，开展采煤塌陷地综合治理。坚持矿区集体土地治理农民的主体地位，切实维护农村集体经济组织和农民的合法权益。</w:t>
      </w:r>
    </w:p>
    <w:p w:rsidR="00BE7C2D" w:rsidRDefault="00D46B16">
      <w:pPr>
        <w:spacing w:line="60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三、创新驱动，完善机制</w:t>
      </w: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探索建立边采边治等模式，减少采煤塌陷地增量。建立与高标准农田、农田水利、生态修复、水质净化等项目复合实施的治理机制，提高治理成效。推行采煤塌陷地土地流转经营，发展多种形式的农业适度规模经营；完善吸引社会投入的鼓励政策，引导社会资金参与治理；建立健全监管机制和绩效评价机制。</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D46B16">
      <w:pPr>
        <w:spacing w:line="600" w:lineRule="exact"/>
        <w:jc w:val="center"/>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第三节  规划目标</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D46B16">
      <w:pPr>
        <w:spacing w:line="60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一、规划期目标</w:t>
      </w: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2021年济宁市治理稳沉采煤塌陷地4124.48公顷，其中治理历史遗留塌陷地730.71公顷，累计治理已稳沉采煤塌陷地30348.84公顷。</w:t>
      </w: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2022年济宁市治理稳沉采煤塌陷地3939.68公顷（含城镇村658.13公顷），治理率达到100%，其中治理历史遗留塌陷地612.2</w:t>
      </w:r>
      <w:r>
        <w:rPr>
          <w:rFonts w:ascii="方正仿宋简体" w:eastAsia="方正仿宋简体" w:hAnsi="文星仿宋" w:cs="方正仿宋简体"/>
          <w:b/>
          <w:color w:val="000000"/>
          <w:sz w:val="32"/>
          <w:szCs w:val="32"/>
        </w:rPr>
        <w:t>0</w:t>
      </w:r>
      <w:r>
        <w:rPr>
          <w:rFonts w:ascii="方正仿宋简体" w:eastAsia="方正仿宋简体" w:hAnsi="文星仿宋" w:cs="方正仿宋简体" w:hint="eastAsia"/>
          <w:b/>
          <w:color w:val="000000"/>
          <w:sz w:val="32"/>
          <w:szCs w:val="32"/>
        </w:rPr>
        <w:t>公顷，治理率达到100%。</w:t>
      </w: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2023—2025年，治理稳沉采煤塌陷地4190.05公顷，累计治理稳沉采煤塌陷地38478.57公顷，治理率达到100%。其中，2023年治理1421.74公顷、2024年治理1716.34公顷、2025年治理1051.97公顷，每年治理上一年度稳沉采煤塌陷地达到100%；治理未稳沉采煤塌陷地2839.07公顷，治理率达到30%。见专栏4。</w:t>
      </w:r>
    </w:p>
    <w:p w:rsidR="00BE7C2D" w:rsidRDefault="00D46B16">
      <w:pPr>
        <w:spacing w:line="60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二、展望期目标</w:t>
      </w: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2026—2030年，治理稳沉采煤塌陷地7808.49公顷，累计治理稳沉采煤塌陷地46287.06公顷，治理率达到100%。治理未稳沉采煤塌陷地2386.56公顷，治理率达到50%。</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sectPr w:rsidR="00BE7C2D">
          <w:headerReference w:type="default" r:id="rId20"/>
          <w:footerReference w:type="default" r:id="rId21"/>
          <w:pgSz w:w="11906" w:h="16838"/>
          <w:pgMar w:top="1814" w:right="1588" w:bottom="1191" w:left="1588" w:header="0" w:footer="1418" w:gutter="0"/>
          <w:pgNumType w:fmt="numberInDash"/>
          <w:cols w:space="425"/>
          <w:docGrid w:type="linesAndChars" w:linePitch="628" w:charSpace="-1683"/>
        </w:sectPr>
      </w:pPr>
    </w:p>
    <w:tbl>
      <w:tblPr>
        <w:tblW w:w="5000" w:type="pct"/>
        <w:tblCellMar>
          <w:left w:w="57" w:type="dxa"/>
          <w:right w:w="57" w:type="dxa"/>
        </w:tblCellMar>
        <w:tblLook w:val="04A0" w:firstRow="1" w:lastRow="0" w:firstColumn="1" w:lastColumn="0" w:noHBand="0" w:noVBand="1"/>
      </w:tblPr>
      <w:tblGrid>
        <w:gridCol w:w="594"/>
        <w:gridCol w:w="1848"/>
        <w:gridCol w:w="895"/>
        <w:gridCol w:w="1075"/>
        <w:gridCol w:w="895"/>
        <w:gridCol w:w="1075"/>
        <w:gridCol w:w="1376"/>
        <w:gridCol w:w="1376"/>
        <w:gridCol w:w="1377"/>
        <w:gridCol w:w="1135"/>
        <w:gridCol w:w="1545"/>
        <w:gridCol w:w="1039"/>
      </w:tblGrid>
      <w:tr w:rsidR="00BE7C2D">
        <w:trPr>
          <w:trHeight w:val="4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黑体简体" w:eastAsia="方正黑体简体"/>
                <w:b/>
                <w:color w:val="000000"/>
              </w:rPr>
            </w:pPr>
            <w:r>
              <w:rPr>
                <w:rFonts w:ascii="方正黑体简体" w:eastAsia="方正黑体简体" w:hint="eastAsia"/>
                <w:b/>
                <w:color w:val="000000"/>
              </w:rPr>
              <w:t>专栏4 济宁市采煤塌陷地治理目标（2021—2025年）（单位：公顷）</w:t>
            </w:r>
          </w:p>
        </w:tc>
      </w:tr>
      <w:tr w:rsidR="00BE7C2D">
        <w:trPr>
          <w:trHeight w:val="454"/>
        </w:trPr>
        <w:tc>
          <w:tcPr>
            <w:tcW w:w="21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黑体简体" w:eastAsia="方正黑体简体" w:hAnsi="宋体" w:cs="宋体"/>
                <w:b/>
                <w:color w:val="000000"/>
              </w:rPr>
            </w:pPr>
            <w:r>
              <w:rPr>
                <w:rFonts w:ascii="方正黑体简体" w:eastAsia="方正黑体简体" w:hAnsi="宋体" w:cs="宋体" w:hint="eastAsia"/>
                <w:b/>
                <w:color w:val="000000"/>
              </w:rPr>
              <w:t>序号</w:t>
            </w:r>
          </w:p>
        </w:tc>
        <w:tc>
          <w:tcPr>
            <w:tcW w:w="63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黑体简体" w:eastAsia="方正黑体简体" w:hAnsi="宋体" w:cs="宋体"/>
                <w:b/>
                <w:color w:val="000000"/>
              </w:rPr>
            </w:pPr>
            <w:r>
              <w:rPr>
                <w:rFonts w:ascii="方正黑体简体" w:eastAsia="方正黑体简体" w:hAnsi="宋体" w:cs="宋体" w:hint="eastAsia"/>
                <w:b/>
                <w:color w:val="000000"/>
              </w:rPr>
              <w:t>县（市</w:t>
            </w:r>
            <w:r>
              <w:rPr>
                <w:rFonts w:ascii="方正黑体简体" w:eastAsia="方正黑体简体" w:hAnsi="宋体" w:cs="宋体"/>
                <w:b/>
                <w:color w:val="000000"/>
              </w:rPr>
              <w:t>、区</w:t>
            </w:r>
            <w:r>
              <w:rPr>
                <w:rFonts w:ascii="方正黑体简体" w:eastAsia="方正黑体简体" w:hAnsi="宋体" w:cs="宋体" w:hint="eastAsia"/>
                <w:b/>
                <w:color w:val="000000"/>
              </w:rPr>
              <w:t>）</w:t>
            </w:r>
          </w:p>
        </w:tc>
        <w:tc>
          <w:tcPr>
            <w:tcW w:w="69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黑体简体" w:eastAsia="方正黑体简体"/>
                <w:b/>
                <w:color w:val="000000"/>
              </w:rPr>
            </w:pPr>
            <w:r>
              <w:rPr>
                <w:rFonts w:ascii="方正黑体简体" w:eastAsia="方正黑体简体" w:hint="eastAsia"/>
                <w:b/>
                <w:color w:val="000000"/>
              </w:rPr>
              <w:t>2021年治理情况</w:t>
            </w:r>
          </w:p>
        </w:tc>
        <w:tc>
          <w:tcPr>
            <w:tcW w:w="69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黑体简体" w:eastAsia="方正黑体简体"/>
                <w:b/>
                <w:color w:val="000000"/>
              </w:rPr>
            </w:pPr>
            <w:r>
              <w:rPr>
                <w:rFonts w:ascii="方正黑体简体" w:eastAsia="方正黑体简体" w:hint="eastAsia"/>
                <w:b/>
                <w:color w:val="000000"/>
              </w:rPr>
              <w:t>2022年治理目标</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黑体简体" w:eastAsia="方正黑体简体"/>
                <w:b/>
                <w:color w:val="000000"/>
              </w:rPr>
            </w:pPr>
            <w:r>
              <w:rPr>
                <w:rFonts w:ascii="方正黑体简体" w:eastAsia="方正黑体简体" w:hint="eastAsia"/>
                <w:b/>
                <w:color w:val="000000"/>
              </w:rPr>
              <w:t>2023年</w:t>
            </w:r>
          </w:p>
          <w:p w:rsidR="00BE7C2D" w:rsidRDefault="00D46B16">
            <w:pPr>
              <w:widowControl/>
              <w:spacing w:line="300" w:lineRule="exact"/>
              <w:jc w:val="center"/>
              <w:textAlignment w:val="center"/>
              <w:rPr>
                <w:rFonts w:ascii="方正黑体简体" w:eastAsia="方正黑体简体"/>
                <w:b/>
                <w:color w:val="000000"/>
              </w:rPr>
            </w:pPr>
            <w:r>
              <w:rPr>
                <w:rFonts w:ascii="方正黑体简体" w:eastAsia="方正黑体简体" w:hint="eastAsia"/>
                <w:b/>
                <w:color w:val="000000"/>
              </w:rPr>
              <w:t>治理目标</w:t>
            </w:r>
          </w:p>
        </w:tc>
        <w:tc>
          <w:tcPr>
            <w:tcW w:w="4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E7C2D" w:rsidRDefault="00D46B16">
            <w:pPr>
              <w:widowControl/>
              <w:spacing w:line="300" w:lineRule="exact"/>
              <w:jc w:val="center"/>
              <w:textAlignment w:val="center"/>
              <w:rPr>
                <w:rFonts w:ascii="方正黑体简体" w:eastAsia="方正黑体简体"/>
                <w:b/>
                <w:color w:val="000000"/>
              </w:rPr>
            </w:pPr>
            <w:r>
              <w:rPr>
                <w:rFonts w:ascii="方正黑体简体" w:eastAsia="方正黑体简体" w:hint="eastAsia"/>
                <w:b/>
                <w:color w:val="000000"/>
              </w:rPr>
              <w:t>2024年</w:t>
            </w:r>
          </w:p>
          <w:p w:rsidR="00BE7C2D" w:rsidRDefault="00D46B16">
            <w:pPr>
              <w:widowControl/>
              <w:spacing w:line="300" w:lineRule="exact"/>
              <w:jc w:val="center"/>
              <w:textAlignment w:val="center"/>
              <w:rPr>
                <w:rFonts w:ascii="方正黑体简体" w:eastAsia="方正黑体简体"/>
                <w:b/>
                <w:color w:val="000000"/>
              </w:rPr>
            </w:pPr>
            <w:r>
              <w:rPr>
                <w:rFonts w:ascii="方正黑体简体" w:eastAsia="方正黑体简体" w:hint="eastAsia"/>
                <w:b/>
                <w:color w:val="000000"/>
              </w:rPr>
              <w:t>治理目标</w:t>
            </w:r>
          </w:p>
        </w:tc>
        <w:tc>
          <w:tcPr>
            <w:tcW w:w="4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E7C2D" w:rsidRDefault="00D46B16">
            <w:pPr>
              <w:widowControl/>
              <w:spacing w:line="300" w:lineRule="exact"/>
              <w:jc w:val="center"/>
              <w:textAlignment w:val="center"/>
              <w:rPr>
                <w:rFonts w:ascii="方正黑体简体" w:eastAsia="方正黑体简体"/>
                <w:b/>
                <w:color w:val="000000"/>
              </w:rPr>
            </w:pPr>
            <w:r>
              <w:rPr>
                <w:rFonts w:ascii="方正黑体简体" w:eastAsia="方正黑体简体" w:hint="eastAsia"/>
                <w:b/>
                <w:color w:val="000000"/>
              </w:rPr>
              <w:t>2025年</w:t>
            </w:r>
          </w:p>
          <w:p w:rsidR="00BE7C2D" w:rsidRDefault="00D46B16">
            <w:pPr>
              <w:widowControl/>
              <w:spacing w:line="300" w:lineRule="exact"/>
              <w:jc w:val="center"/>
              <w:textAlignment w:val="center"/>
              <w:rPr>
                <w:rFonts w:ascii="方正黑体简体" w:eastAsia="方正黑体简体"/>
                <w:b/>
                <w:color w:val="000000"/>
              </w:rPr>
            </w:pPr>
            <w:r>
              <w:rPr>
                <w:rFonts w:ascii="方正黑体简体" w:eastAsia="方正黑体简体" w:hint="eastAsia"/>
                <w:b/>
                <w:color w:val="000000"/>
              </w:rPr>
              <w:t>治理目标</w:t>
            </w:r>
          </w:p>
        </w:tc>
        <w:tc>
          <w:tcPr>
            <w:tcW w:w="400" w:type="pct"/>
            <w:vMerge w:val="restart"/>
            <w:tcBorders>
              <w:top w:val="single" w:sz="4" w:space="0" w:color="000000"/>
              <w:left w:val="single" w:sz="4" w:space="0" w:color="000000"/>
              <w:right w:val="single" w:sz="4" w:space="0" w:color="auto"/>
            </w:tcBorders>
            <w:vAlign w:val="center"/>
          </w:tcPr>
          <w:p w:rsidR="00BE7C2D" w:rsidRDefault="00D46B16">
            <w:pPr>
              <w:widowControl/>
              <w:spacing w:line="300" w:lineRule="exact"/>
              <w:jc w:val="center"/>
              <w:textAlignment w:val="center"/>
              <w:rPr>
                <w:rFonts w:ascii="方正黑体简体" w:eastAsia="方正黑体简体"/>
                <w:b/>
                <w:color w:val="000000"/>
              </w:rPr>
            </w:pPr>
            <w:r>
              <w:rPr>
                <w:rFonts w:ascii="方正黑体简体" w:eastAsia="方正黑体简体" w:hint="eastAsia"/>
                <w:b/>
                <w:color w:val="000000"/>
              </w:rPr>
              <w:t>治理稳沉</w:t>
            </w:r>
          </w:p>
          <w:p w:rsidR="00BE7C2D" w:rsidRDefault="00D46B16">
            <w:pPr>
              <w:widowControl/>
              <w:spacing w:line="300" w:lineRule="exact"/>
              <w:jc w:val="center"/>
              <w:textAlignment w:val="center"/>
              <w:rPr>
                <w:rFonts w:ascii="方正黑体简体" w:eastAsia="方正黑体简体"/>
                <w:b/>
                <w:color w:val="000000"/>
              </w:rPr>
            </w:pPr>
            <w:r>
              <w:rPr>
                <w:rFonts w:ascii="方正黑体简体" w:eastAsia="方正黑体简体" w:hint="eastAsia"/>
                <w:b/>
                <w:color w:val="000000"/>
              </w:rPr>
              <w:t>合计</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rsidR="00BE7C2D" w:rsidRDefault="00D46B16">
            <w:pPr>
              <w:widowControl/>
              <w:spacing w:line="300" w:lineRule="exact"/>
              <w:jc w:val="center"/>
              <w:textAlignment w:val="center"/>
              <w:rPr>
                <w:rFonts w:ascii="方正黑体简体" w:eastAsia="方正黑体简体"/>
                <w:b/>
                <w:color w:val="000000"/>
              </w:rPr>
            </w:pPr>
            <w:r>
              <w:rPr>
                <w:rFonts w:ascii="方正黑体简体" w:eastAsia="方正黑体简体" w:hint="eastAsia"/>
                <w:b/>
                <w:color w:val="000000"/>
              </w:rPr>
              <w:t>2023—2025年</w:t>
            </w:r>
          </w:p>
          <w:p w:rsidR="00BE7C2D" w:rsidRDefault="00D46B16">
            <w:pPr>
              <w:widowControl/>
              <w:spacing w:line="300" w:lineRule="exact"/>
              <w:jc w:val="center"/>
              <w:textAlignment w:val="center"/>
              <w:rPr>
                <w:rFonts w:ascii="方正黑体简体" w:eastAsia="方正黑体简体"/>
                <w:b/>
                <w:color w:val="000000"/>
              </w:rPr>
            </w:pPr>
            <w:r>
              <w:rPr>
                <w:rFonts w:ascii="方正黑体简体" w:eastAsia="方正黑体简体" w:hint="eastAsia"/>
                <w:b/>
                <w:color w:val="000000"/>
              </w:rPr>
              <w:t>治理目标</w:t>
            </w:r>
          </w:p>
        </w:tc>
        <w:tc>
          <w:tcPr>
            <w:tcW w:w="360" w:type="pct"/>
            <w:vMerge w:val="restart"/>
            <w:tcBorders>
              <w:top w:val="single" w:sz="4" w:space="0" w:color="000000"/>
              <w:left w:val="single" w:sz="4" w:space="0" w:color="auto"/>
              <w:right w:val="single" w:sz="4" w:space="0" w:color="000000"/>
            </w:tcBorders>
            <w:vAlign w:val="center"/>
          </w:tcPr>
          <w:p w:rsidR="00BE7C2D" w:rsidRDefault="00D46B16">
            <w:pPr>
              <w:widowControl/>
              <w:spacing w:line="300" w:lineRule="exact"/>
              <w:jc w:val="center"/>
              <w:textAlignment w:val="center"/>
              <w:rPr>
                <w:rFonts w:ascii="方正黑体简体" w:eastAsia="方正黑体简体"/>
                <w:b/>
                <w:color w:val="000000"/>
              </w:rPr>
            </w:pPr>
            <w:r>
              <w:rPr>
                <w:rFonts w:ascii="方正黑体简体" w:eastAsia="方正黑体简体" w:hint="eastAsia"/>
                <w:b/>
                <w:color w:val="000000"/>
              </w:rPr>
              <w:t>总计</w:t>
            </w:r>
          </w:p>
        </w:tc>
      </w:tr>
      <w:tr w:rsidR="00BE7C2D">
        <w:trPr>
          <w:trHeight w:val="454"/>
        </w:trPr>
        <w:tc>
          <w:tcPr>
            <w:tcW w:w="21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BE7C2D">
            <w:pPr>
              <w:widowControl/>
              <w:spacing w:line="300" w:lineRule="exact"/>
              <w:jc w:val="center"/>
              <w:rPr>
                <w:rFonts w:ascii="方正黑体简体" w:eastAsia="方正黑体简体" w:hAnsi="宋体" w:cs="宋体"/>
                <w:b/>
                <w:color w:val="000000"/>
              </w:rPr>
            </w:pPr>
          </w:p>
        </w:tc>
        <w:tc>
          <w:tcPr>
            <w:tcW w:w="63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BE7C2D">
            <w:pPr>
              <w:widowControl/>
              <w:spacing w:line="300" w:lineRule="exact"/>
              <w:jc w:val="center"/>
              <w:rPr>
                <w:rFonts w:ascii="方正黑体简体" w:eastAsia="方正黑体简体" w:hAnsi="宋体" w:cs="宋体"/>
                <w:b/>
                <w:color w:val="000000"/>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黑体简体" w:eastAsia="方正黑体简体"/>
                <w:b/>
                <w:color w:val="000000"/>
              </w:rPr>
            </w:pPr>
            <w:r>
              <w:rPr>
                <w:rFonts w:ascii="方正黑体简体" w:eastAsia="方正黑体简体" w:hint="eastAsia"/>
                <w:b/>
                <w:color w:val="000000"/>
              </w:rPr>
              <w:t>稳沉</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黑体简体" w:eastAsia="方正黑体简体"/>
                <w:b/>
                <w:color w:val="000000"/>
              </w:rPr>
            </w:pPr>
            <w:r>
              <w:rPr>
                <w:rFonts w:ascii="方正黑体简体" w:eastAsia="方正黑体简体" w:hint="eastAsia"/>
                <w:b/>
                <w:color w:val="000000"/>
              </w:rPr>
              <w:t>其中：</w:t>
            </w:r>
          </w:p>
          <w:p w:rsidR="00BE7C2D" w:rsidRDefault="00D46B16">
            <w:pPr>
              <w:widowControl/>
              <w:spacing w:line="300" w:lineRule="exact"/>
              <w:jc w:val="center"/>
              <w:textAlignment w:val="center"/>
              <w:rPr>
                <w:rFonts w:ascii="方正黑体简体" w:eastAsia="方正黑体简体"/>
                <w:b/>
                <w:color w:val="000000"/>
              </w:rPr>
            </w:pPr>
            <w:r>
              <w:rPr>
                <w:rFonts w:ascii="方正黑体简体" w:eastAsia="方正黑体简体" w:hint="eastAsia"/>
                <w:b/>
                <w:color w:val="000000"/>
              </w:rPr>
              <w:t>历史遗留</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黑体简体" w:eastAsia="方正黑体简体"/>
                <w:b/>
                <w:color w:val="000000"/>
              </w:rPr>
            </w:pPr>
            <w:r>
              <w:rPr>
                <w:rFonts w:ascii="方正黑体简体" w:eastAsia="方正黑体简体" w:hint="eastAsia"/>
                <w:b/>
                <w:color w:val="000000"/>
              </w:rPr>
              <w:t>稳沉</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黑体简体" w:eastAsia="方正黑体简体"/>
                <w:b/>
                <w:color w:val="000000"/>
              </w:rPr>
            </w:pPr>
            <w:r>
              <w:rPr>
                <w:rFonts w:ascii="方正黑体简体" w:eastAsia="方正黑体简体" w:hint="eastAsia"/>
                <w:b/>
                <w:color w:val="000000"/>
              </w:rPr>
              <w:t>其中：</w:t>
            </w:r>
          </w:p>
          <w:p w:rsidR="00BE7C2D" w:rsidRDefault="00D46B16">
            <w:pPr>
              <w:widowControl/>
              <w:spacing w:line="300" w:lineRule="exact"/>
              <w:jc w:val="center"/>
              <w:textAlignment w:val="center"/>
              <w:rPr>
                <w:rFonts w:ascii="方正黑体简体" w:eastAsia="方正黑体简体"/>
                <w:b/>
                <w:color w:val="000000"/>
              </w:rPr>
            </w:pPr>
            <w:r>
              <w:rPr>
                <w:rFonts w:ascii="方正黑体简体" w:eastAsia="方正黑体简体" w:hint="eastAsia"/>
                <w:b/>
                <w:color w:val="000000"/>
              </w:rPr>
              <w:t>历史遗留</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黑体简体" w:eastAsia="方正黑体简体"/>
                <w:b/>
                <w:color w:val="000000"/>
              </w:rPr>
            </w:pPr>
            <w:r>
              <w:rPr>
                <w:rFonts w:ascii="方正黑体简体" w:eastAsia="方正黑体简体" w:hint="eastAsia"/>
                <w:b/>
                <w:color w:val="000000"/>
              </w:rPr>
              <w:t>稳沉</w:t>
            </w:r>
          </w:p>
          <w:p w:rsidR="00BE7C2D" w:rsidRDefault="00D46B16">
            <w:pPr>
              <w:widowControl/>
              <w:spacing w:line="300" w:lineRule="exact"/>
              <w:jc w:val="center"/>
              <w:textAlignment w:val="center"/>
              <w:rPr>
                <w:rFonts w:ascii="方正黑体简体" w:eastAsia="方正黑体简体"/>
                <w:b/>
                <w:color w:val="000000"/>
              </w:rPr>
            </w:pPr>
            <w:r>
              <w:rPr>
                <w:rFonts w:ascii="方正黑体简体" w:eastAsia="方正黑体简体" w:hint="eastAsia"/>
                <w:b/>
                <w:color w:val="000000"/>
              </w:rPr>
              <w:t>（2022年）</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黑体简体" w:eastAsia="方正黑体简体"/>
                <w:b/>
                <w:color w:val="000000"/>
              </w:rPr>
            </w:pPr>
            <w:r>
              <w:rPr>
                <w:rFonts w:ascii="方正黑体简体" w:eastAsia="方正黑体简体" w:hint="eastAsia"/>
                <w:b/>
                <w:color w:val="000000"/>
              </w:rPr>
              <w:t>稳沉</w:t>
            </w:r>
          </w:p>
          <w:p w:rsidR="00BE7C2D" w:rsidRDefault="00D46B16">
            <w:pPr>
              <w:widowControl/>
              <w:spacing w:line="300" w:lineRule="exact"/>
              <w:jc w:val="center"/>
              <w:textAlignment w:val="center"/>
              <w:rPr>
                <w:rFonts w:ascii="方正黑体简体" w:eastAsia="方正黑体简体"/>
                <w:b/>
                <w:color w:val="000000"/>
              </w:rPr>
            </w:pPr>
            <w:r>
              <w:rPr>
                <w:rFonts w:ascii="方正黑体简体" w:eastAsia="方正黑体简体" w:hint="eastAsia"/>
                <w:b/>
                <w:color w:val="000000"/>
              </w:rPr>
              <w:t>（2023年）</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黑体简体" w:eastAsia="方正黑体简体"/>
                <w:b/>
                <w:color w:val="000000"/>
              </w:rPr>
            </w:pPr>
            <w:r>
              <w:rPr>
                <w:rFonts w:ascii="方正黑体简体" w:eastAsia="方正黑体简体" w:hint="eastAsia"/>
                <w:b/>
                <w:color w:val="000000"/>
              </w:rPr>
              <w:t>稳沉</w:t>
            </w:r>
          </w:p>
          <w:p w:rsidR="00BE7C2D" w:rsidRDefault="00D46B16">
            <w:pPr>
              <w:widowControl/>
              <w:spacing w:line="300" w:lineRule="exact"/>
              <w:jc w:val="center"/>
              <w:textAlignment w:val="center"/>
              <w:rPr>
                <w:rFonts w:ascii="方正黑体简体" w:eastAsia="方正黑体简体"/>
                <w:b/>
                <w:color w:val="000000"/>
              </w:rPr>
            </w:pPr>
            <w:r>
              <w:rPr>
                <w:rFonts w:ascii="方正黑体简体" w:eastAsia="方正黑体简体" w:hint="eastAsia"/>
                <w:b/>
                <w:color w:val="000000"/>
              </w:rPr>
              <w:t>（2024年）</w:t>
            </w:r>
          </w:p>
        </w:tc>
        <w:tc>
          <w:tcPr>
            <w:tcW w:w="400" w:type="pct"/>
            <w:vMerge/>
            <w:tcBorders>
              <w:left w:val="single" w:sz="4" w:space="0" w:color="000000"/>
              <w:bottom w:val="single" w:sz="4" w:space="0" w:color="000000"/>
              <w:right w:val="single" w:sz="4" w:space="0" w:color="auto"/>
            </w:tcBorders>
            <w:vAlign w:val="center"/>
          </w:tcPr>
          <w:p w:rsidR="00BE7C2D" w:rsidRDefault="00BE7C2D">
            <w:pPr>
              <w:widowControl/>
              <w:spacing w:line="300" w:lineRule="exact"/>
              <w:jc w:val="center"/>
              <w:textAlignment w:val="center"/>
              <w:rPr>
                <w:rFonts w:ascii="方正黑体简体" w:eastAsia="方正黑体简体"/>
                <w:b/>
                <w:color w:val="000000"/>
              </w:rPr>
            </w:pP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7C2D" w:rsidRDefault="00D46B16">
            <w:pPr>
              <w:widowControl/>
              <w:spacing w:line="300" w:lineRule="exact"/>
              <w:jc w:val="center"/>
              <w:textAlignment w:val="center"/>
              <w:rPr>
                <w:rFonts w:ascii="方正黑体简体" w:eastAsia="方正黑体简体"/>
                <w:b/>
                <w:color w:val="000000"/>
              </w:rPr>
            </w:pPr>
            <w:r>
              <w:rPr>
                <w:rFonts w:ascii="方正黑体简体" w:eastAsia="方正黑体简体" w:hint="eastAsia"/>
                <w:b/>
                <w:color w:val="000000"/>
              </w:rPr>
              <w:t>未稳沉</w:t>
            </w:r>
          </w:p>
          <w:p w:rsidR="00BE7C2D" w:rsidRDefault="00D46B16">
            <w:pPr>
              <w:widowControl/>
              <w:spacing w:line="300" w:lineRule="exact"/>
              <w:jc w:val="center"/>
              <w:textAlignment w:val="center"/>
              <w:rPr>
                <w:rFonts w:ascii="方正黑体简体" w:eastAsia="方正黑体简体"/>
                <w:b/>
                <w:color w:val="000000"/>
              </w:rPr>
            </w:pPr>
            <w:r>
              <w:rPr>
                <w:rFonts w:ascii="方正黑体简体" w:eastAsia="方正黑体简体" w:hint="eastAsia"/>
                <w:b/>
                <w:color w:val="000000"/>
              </w:rPr>
              <w:t>（2024年）</w:t>
            </w:r>
          </w:p>
        </w:tc>
        <w:tc>
          <w:tcPr>
            <w:tcW w:w="360" w:type="pct"/>
            <w:vMerge/>
            <w:tcBorders>
              <w:left w:val="single" w:sz="4" w:space="0" w:color="auto"/>
              <w:bottom w:val="single" w:sz="4" w:space="0" w:color="000000"/>
              <w:right w:val="single" w:sz="4" w:space="0" w:color="000000"/>
            </w:tcBorders>
            <w:vAlign w:val="center"/>
          </w:tcPr>
          <w:p w:rsidR="00BE7C2D" w:rsidRDefault="00BE7C2D">
            <w:pPr>
              <w:widowControl/>
              <w:spacing w:line="300" w:lineRule="exact"/>
              <w:jc w:val="center"/>
              <w:textAlignment w:val="center"/>
              <w:rPr>
                <w:rFonts w:ascii="方正仿宋简体" w:eastAsia="方正仿宋简体"/>
                <w:b/>
                <w:color w:val="000000"/>
              </w:rPr>
            </w:pPr>
          </w:p>
        </w:tc>
      </w:tr>
      <w:tr w:rsidR="00BE7C2D">
        <w:trPr>
          <w:trHeight w:val="417"/>
        </w:trPr>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color w:val="000000"/>
              </w:rPr>
            </w:pPr>
            <w:r>
              <w:rPr>
                <w:rFonts w:ascii="方正仿宋简体" w:eastAsia="方正仿宋简体" w:hint="eastAsia"/>
                <w:b/>
                <w:color w:val="000000"/>
              </w:rPr>
              <w:t>1</w:t>
            </w:r>
          </w:p>
        </w:tc>
        <w:tc>
          <w:tcPr>
            <w:tcW w:w="6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hAnsi="宋体" w:cs="宋体"/>
                <w:b/>
                <w:color w:val="000000"/>
              </w:rPr>
            </w:pPr>
            <w:r>
              <w:rPr>
                <w:rFonts w:ascii="方正仿宋简体" w:eastAsia="方正仿宋简体" w:hAnsi="宋体" w:cs="宋体" w:hint="eastAsia"/>
                <w:b/>
                <w:color w:val="000000"/>
              </w:rPr>
              <w:t>任城区</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569.64</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0.00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1138.95</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0.00</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202.52</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369.60</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194.47</w:t>
            </w:r>
          </w:p>
        </w:tc>
        <w:tc>
          <w:tcPr>
            <w:tcW w:w="400" w:type="pct"/>
            <w:tcBorders>
              <w:top w:val="single" w:sz="4" w:space="0" w:color="000000"/>
              <w:left w:val="single" w:sz="4" w:space="0" w:color="000000"/>
              <w:bottom w:val="single" w:sz="4" w:space="0" w:color="000000"/>
              <w:right w:val="single" w:sz="4" w:space="0" w:color="000000"/>
            </w:tcBorders>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2475.18</w:t>
            </w:r>
          </w:p>
        </w:tc>
        <w:tc>
          <w:tcPr>
            <w:tcW w:w="544" w:type="pct"/>
            <w:tcBorders>
              <w:top w:val="single" w:sz="4" w:space="0" w:color="auto"/>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630.76</w:t>
            </w:r>
          </w:p>
        </w:tc>
        <w:tc>
          <w:tcPr>
            <w:tcW w:w="360" w:type="pct"/>
            <w:tcBorders>
              <w:top w:val="single" w:sz="4" w:space="0" w:color="000000"/>
              <w:left w:val="single" w:sz="4" w:space="0" w:color="000000"/>
              <w:bottom w:val="single" w:sz="4" w:space="0" w:color="000000"/>
              <w:right w:val="single" w:sz="4" w:space="0" w:color="000000"/>
            </w:tcBorders>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3105.94</w:t>
            </w:r>
          </w:p>
        </w:tc>
      </w:tr>
      <w:tr w:rsidR="00BE7C2D">
        <w:trPr>
          <w:trHeight w:val="454"/>
        </w:trPr>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hAnsi="宋体" w:cs="宋体"/>
                <w:b/>
                <w:color w:val="000000"/>
              </w:rPr>
            </w:pPr>
            <w:r>
              <w:rPr>
                <w:rFonts w:ascii="方正仿宋简体" w:eastAsia="方正仿宋简体" w:hAnsi="宋体" w:cs="宋体" w:hint="eastAsia"/>
                <w:b/>
                <w:color w:val="000000"/>
              </w:rPr>
              <w:t>2</w:t>
            </w:r>
          </w:p>
        </w:tc>
        <w:tc>
          <w:tcPr>
            <w:tcW w:w="6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hAnsi="宋体" w:cs="宋体"/>
                <w:b/>
                <w:color w:val="000000"/>
              </w:rPr>
            </w:pPr>
            <w:r>
              <w:rPr>
                <w:rFonts w:ascii="方正仿宋简体" w:eastAsia="方正仿宋简体" w:hAnsi="宋体" w:cs="宋体" w:hint="eastAsia"/>
                <w:b/>
                <w:color w:val="000000"/>
              </w:rPr>
              <w:t>兖州区</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328.78</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4.53</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920.30</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 xml:space="preserve">205.34 </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306.86</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12.51</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152.18</w:t>
            </w:r>
          </w:p>
        </w:tc>
        <w:tc>
          <w:tcPr>
            <w:tcW w:w="400" w:type="pct"/>
            <w:tcBorders>
              <w:top w:val="single" w:sz="4" w:space="0" w:color="000000"/>
              <w:left w:val="single" w:sz="4" w:space="0" w:color="000000"/>
              <w:bottom w:val="single" w:sz="4" w:space="0" w:color="000000"/>
              <w:right w:val="single" w:sz="4" w:space="0" w:color="000000"/>
            </w:tcBorders>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1720.63</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291.88</w:t>
            </w:r>
          </w:p>
        </w:tc>
        <w:tc>
          <w:tcPr>
            <w:tcW w:w="360" w:type="pct"/>
            <w:tcBorders>
              <w:top w:val="single" w:sz="4" w:space="0" w:color="000000"/>
              <w:left w:val="single" w:sz="4" w:space="0" w:color="000000"/>
              <w:bottom w:val="single" w:sz="4" w:space="0" w:color="000000"/>
              <w:right w:val="single" w:sz="4" w:space="0" w:color="000000"/>
            </w:tcBorders>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2012.51</w:t>
            </w:r>
          </w:p>
        </w:tc>
      </w:tr>
      <w:tr w:rsidR="00BE7C2D">
        <w:trPr>
          <w:trHeight w:val="454"/>
        </w:trPr>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color w:val="000000"/>
              </w:rPr>
            </w:pPr>
            <w:r>
              <w:rPr>
                <w:rFonts w:ascii="方正仿宋简体" w:eastAsia="方正仿宋简体" w:hint="eastAsia"/>
                <w:b/>
                <w:color w:val="000000"/>
              </w:rPr>
              <w:t>3</w:t>
            </w:r>
          </w:p>
        </w:tc>
        <w:tc>
          <w:tcPr>
            <w:tcW w:w="6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hAnsi="宋体" w:cs="宋体"/>
                <w:b/>
                <w:color w:val="000000"/>
              </w:rPr>
            </w:pPr>
            <w:r>
              <w:rPr>
                <w:rFonts w:ascii="方正仿宋简体" w:eastAsia="方正仿宋简体" w:hAnsi="宋体" w:cs="宋体" w:hint="eastAsia"/>
                <w:b/>
                <w:color w:val="000000"/>
              </w:rPr>
              <w:t>曲阜市</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228.32</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37.56</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119.45</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23.99</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175.37</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180.60</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201.79</w:t>
            </w:r>
          </w:p>
        </w:tc>
        <w:tc>
          <w:tcPr>
            <w:tcW w:w="400" w:type="pct"/>
            <w:tcBorders>
              <w:top w:val="single" w:sz="4" w:space="0" w:color="000000"/>
              <w:left w:val="single" w:sz="4" w:space="0" w:color="000000"/>
              <w:bottom w:val="single" w:sz="4" w:space="0" w:color="000000"/>
              <w:right w:val="single" w:sz="4" w:space="0" w:color="000000"/>
            </w:tcBorders>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905.53</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91.35</w:t>
            </w:r>
          </w:p>
        </w:tc>
        <w:tc>
          <w:tcPr>
            <w:tcW w:w="360" w:type="pct"/>
            <w:tcBorders>
              <w:top w:val="single" w:sz="4" w:space="0" w:color="000000"/>
              <w:left w:val="single" w:sz="4" w:space="0" w:color="000000"/>
              <w:bottom w:val="single" w:sz="4" w:space="0" w:color="000000"/>
              <w:right w:val="single" w:sz="4" w:space="0" w:color="000000"/>
            </w:tcBorders>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996.88</w:t>
            </w:r>
          </w:p>
        </w:tc>
      </w:tr>
      <w:tr w:rsidR="00BE7C2D">
        <w:trPr>
          <w:trHeight w:val="454"/>
        </w:trPr>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color w:val="000000"/>
              </w:rPr>
            </w:pPr>
            <w:r>
              <w:rPr>
                <w:rFonts w:ascii="方正仿宋简体" w:eastAsia="方正仿宋简体" w:hint="eastAsia"/>
                <w:b/>
                <w:color w:val="000000"/>
              </w:rPr>
              <w:t>4</w:t>
            </w:r>
          </w:p>
        </w:tc>
        <w:tc>
          <w:tcPr>
            <w:tcW w:w="6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hAnsi="宋体" w:cs="宋体"/>
                <w:b/>
                <w:color w:val="000000"/>
              </w:rPr>
            </w:pPr>
            <w:r>
              <w:rPr>
                <w:rFonts w:ascii="方正仿宋简体" w:eastAsia="方正仿宋简体" w:hAnsi="宋体" w:cs="宋体" w:hint="eastAsia"/>
                <w:b/>
                <w:color w:val="000000"/>
              </w:rPr>
              <w:t>邹城市</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1061.03</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407.11</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757.44</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291.42</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309.11</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280.80</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55.04</w:t>
            </w:r>
          </w:p>
        </w:tc>
        <w:tc>
          <w:tcPr>
            <w:tcW w:w="400" w:type="pct"/>
            <w:tcBorders>
              <w:top w:val="single" w:sz="4" w:space="0" w:color="000000"/>
              <w:left w:val="single" w:sz="4" w:space="0" w:color="000000"/>
              <w:bottom w:val="single" w:sz="4" w:space="0" w:color="000000"/>
              <w:right w:val="single" w:sz="4" w:space="0" w:color="000000"/>
            </w:tcBorders>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2463.42</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190.51</w:t>
            </w:r>
          </w:p>
        </w:tc>
        <w:tc>
          <w:tcPr>
            <w:tcW w:w="360" w:type="pct"/>
            <w:tcBorders>
              <w:top w:val="single" w:sz="4" w:space="0" w:color="000000"/>
              <w:left w:val="single" w:sz="4" w:space="0" w:color="000000"/>
              <w:bottom w:val="single" w:sz="4" w:space="0" w:color="000000"/>
              <w:right w:val="single" w:sz="4" w:space="0" w:color="000000"/>
            </w:tcBorders>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2653.93</w:t>
            </w:r>
          </w:p>
        </w:tc>
      </w:tr>
      <w:tr w:rsidR="00BE7C2D">
        <w:trPr>
          <w:trHeight w:val="454"/>
        </w:trPr>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color w:val="000000"/>
              </w:rPr>
            </w:pPr>
            <w:r>
              <w:rPr>
                <w:rFonts w:ascii="方正仿宋简体" w:eastAsia="方正仿宋简体" w:hint="eastAsia"/>
                <w:b/>
                <w:color w:val="000000"/>
              </w:rPr>
              <w:t>5</w:t>
            </w:r>
          </w:p>
        </w:tc>
        <w:tc>
          <w:tcPr>
            <w:tcW w:w="6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hAnsi="宋体" w:cs="宋体"/>
                <w:b/>
                <w:color w:val="000000"/>
              </w:rPr>
            </w:pPr>
            <w:r>
              <w:rPr>
                <w:rFonts w:ascii="方正仿宋简体" w:eastAsia="方正仿宋简体" w:hAnsi="宋体" w:cs="宋体" w:hint="eastAsia"/>
                <w:b/>
                <w:color w:val="000000"/>
              </w:rPr>
              <w:t>微山县</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393.05</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172.50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329.60</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12.61</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44.53</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465.10</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85.52</w:t>
            </w:r>
          </w:p>
        </w:tc>
        <w:tc>
          <w:tcPr>
            <w:tcW w:w="400" w:type="pct"/>
            <w:tcBorders>
              <w:top w:val="single" w:sz="4" w:space="0" w:color="000000"/>
              <w:left w:val="single" w:sz="4" w:space="0" w:color="000000"/>
              <w:bottom w:val="single" w:sz="4" w:space="0" w:color="000000"/>
              <w:right w:val="single" w:sz="4" w:space="0" w:color="000000"/>
            </w:tcBorders>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1317.80</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431.42</w:t>
            </w:r>
          </w:p>
        </w:tc>
        <w:tc>
          <w:tcPr>
            <w:tcW w:w="360" w:type="pct"/>
            <w:tcBorders>
              <w:top w:val="single" w:sz="4" w:space="0" w:color="000000"/>
              <w:left w:val="single" w:sz="4" w:space="0" w:color="000000"/>
              <w:bottom w:val="single" w:sz="4" w:space="0" w:color="000000"/>
              <w:right w:val="single" w:sz="4" w:space="0" w:color="000000"/>
            </w:tcBorders>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1749.22</w:t>
            </w:r>
          </w:p>
        </w:tc>
      </w:tr>
      <w:tr w:rsidR="00BE7C2D">
        <w:trPr>
          <w:trHeight w:val="454"/>
        </w:trPr>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color w:val="000000"/>
              </w:rPr>
            </w:pPr>
            <w:r>
              <w:rPr>
                <w:rFonts w:ascii="方正仿宋简体" w:eastAsia="方正仿宋简体" w:hint="eastAsia"/>
                <w:b/>
                <w:color w:val="000000"/>
              </w:rPr>
              <w:t>6</w:t>
            </w:r>
          </w:p>
        </w:tc>
        <w:tc>
          <w:tcPr>
            <w:tcW w:w="6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hAnsi="宋体" w:cs="宋体"/>
                <w:b/>
                <w:color w:val="000000"/>
              </w:rPr>
            </w:pPr>
            <w:r>
              <w:rPr>
                <w:rFonts w:ascii="方正仿宋简体" w:eastAsia="方正仿宋简体" w:hAnsi="宋体" w:cs="宋体" w:hint="eastAsia"/>
                <w:b/>
                <w:color w:val="000000"/>
              </w:rPr>
              <w:t>鱼台县</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85.13</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0.15</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45.20</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1.40</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0.00</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41.67</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0.81</w:t>
            </w:r>
          </w:p>
        </w:tc>
        <w:tc>
          <w:tcPr>
            <w:tcW w:w="400" w:type="pct"/>
            <w:tcBorders>
              <w:top w:val="single" w:sz="4" w:space="0" w:color="000000"/>
              <w:left w:val="single" w:sz="4" w:space="0" w:color="000000"/>
              <w:bottom w:val="single" w:sz="4" w:space="0" w:color="000000"/>
              <w:right w:val="single" w:sz="4" w:space="0" w:color="000000"/>
            </w:tcBorders>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172.81</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53.37</w:t>
            </w:r>
          </w:p>
        </w:tc>
        <w:tc>
          <w:tcPr>
            <w:tcW w:w="360" w:type="pct"/>
            <w:tcBorders>
              <w:top w:val="single" w:sz="4" w:space="0" w:color="000000"/>
              <w:left w:val="single" w:sz="4" w:space="0" w:color="000000"/>
              <w:bottom w:val="single" w:sz="4" w:space="0" w:color="000000"/>
              <w:right w:val="single" w:sz="4" w:space="0" w:color="000000"/>
            </w:tcBorders>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226.18</w:t>
            </w:r>
          </w:p>
        </w:tc>
      </w:tr>
      <w:tr w:rsidR="00BE7C2D">
        <w:trPr>
          <w:trHeight w:val="454"/>
        </w:trPr>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color w:val="000000"/>
              </w:rPr>
            </w:pPr>
            <w:r>
              <w:rPr>
                <w:rFonts w:ascii="方正仿宋简体" w:eastAsia="方正仿宋简体" w:hint="eastAsia"/>
                <w:b/>
                <w:color w:val="000000"/>
              </w:rPr>
              <w:t>7</w:t>
            </w:r>
          </w:p>
        </w:tc>
        <w:tc>
          <w:tcPr>
            <w:tcW w:w="6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hAnsi="宋体" w:cs="宋体"/>
                <w:b/>
                <w:color w:val="000000"/>
              </w:rPr>
            </w:pPr>
            <w:r>
              <w:rPr>
                <w:rFonts w:ascii="方正仿宋简体" w:eastAsia="方正仿宋简体" w:hAnsi="宋体" w:cs="宋体" w:hint="eastAsia"/>
                <w:b/>
                <w:color w:val="000000"/>
              </w:rPr>
              <w:t>金乡县</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30.71</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0.00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68.64</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0.00</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43.27</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26.93</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13.40</w:t>
            </w:r>
          </w:p>
        </w:tc>
        <w:tc>
          <w:tcPr>
            <w:tcW w:w="400" w:type="pct"/>
            <w:tcBorders>
              <w:top w:val="single" w:sz="4" w:space="0" w:color="000000"/>
              <w:left w:val="single" w:sz="4" w:space="0" w:color="000000"/>
              <w:bottom w:val="single" w:sz="4" w:space="0" w:color="000000"/>
              <w:right w:val="single" w:sz="4" w:space="0" w:color="000000"/>
            </w:tcBorders>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182.94</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192.28</w:t>
            </w:r>
          </w:p>
        </w:tc>
        <w:tc>
          <w:tcPr>
            <w:tcW w:w="360" w:type="pct"/>
            <w:tcBorders>
              <w:top w:val="single" w:sz="4" w:space="0" w:color="000000"/>
              <w:left w:val="single" w:sz="4" w:space="0" w:color="000000"/>
              <w:bottom w:val="single" w:sz="4" w:space="0" w:color="000000"/>
              <w:right w:val="single" w:sz="4" w:space="0" w:color="000000"/>
            </w:tcBorders>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375.22</w:t>
            </w:r>
          </w:p>
        </w:tc>
      </w:tr>
      <w:tr w:rsidR="00BE7C2D">
        <w:trPr>
          <w:trHeight w:val="454"/>
        </w:trPr>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color w:val="000000"/>
              </w:rPr>
            </w:pPr>
            <w:r>
              <w:rPr>
                <w:rFonts w:ascii="方正仿宋简体" w:eastAsia="方正仿宋简体" w:hint="eastAsia"/>
                <w:b/>
                <w:color w:val="000000"/>
              </w:rPr>
              <w:t>8</w:t>
            </w:r>
          </w:p>
        </w:tc>
        <w:tc>
          <w:tcPr>
            <w:tcW w:w="6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hAnsi="宋体" w:cs="宋体"/>
                <w:b/>
                <w:color w:val="000000"/>
              </w:rPr>
            </w:pPr>
            <w:r>
              <w:rPr>
                <w:rFonts w:ascii="方正仿宋简体" w:eastAsia="方正仿宋简体" w:hAnsi="宋体" w:cs="宋体" w:hint="eastAsia"/>
                <w:b/>
                <w:color w:val="000000"/>
              </w:rPr>
              <w:t>嘉祥县</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61.70</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0.00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68.14</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0.00</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134.40</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288.13</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160.83</w:t>
            </w:r>
          </w:p>
        </w:tc>
        <w:tc>
          <w:tcPr>
            <w:tcW w:w="400" w:type="pct"/>
            <w:tcBorders>
              <w:top w:val="single" w:sz="4" w:space="0" w:color="000000"/>
              <w:left w:val="single" w:sz="4" w:space="0" w:color="000000"/>
              <w:bottom w:val="single" w:sz="4" w:space="0" w:color="000000"/>
              <w:right w:val="single" w:sz="4" w:space="0" w:color="000000"/>
            </w:tcBorders>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713.20</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215.76</w:t>
            </w:r>
          </w:p>
        </w:tc>
        <w:tc>
          <w:tcPr>
            <w:tcW w:w="360" w:type="pct"/>
            <w:tcBorders>
              <w:top w:val="single" w:sz="4" w:space="0" w:color="000000"/>
              <w:left w:val="single" w:sz="4" w:space="0" w:color="000000"/>
              <w:bottom w:val="single" w:sz="4" w:space="0" w:color="000000"/>
              <w:right w:val="single" w:sz="4" w:space="0" w:color="000000"/>
            </w:tcBorders>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928.96</w:t>
            </w:r>
          </w:p>
        </w:tc>
      </w:tr>
      <w:tr w:rsidR="00BE7C2D">
        <w:trPr>
          <w:trHeight w:val="454"/>
        </w:trPr>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color w:val="000000"/>
              </w:rPr>
            </w:pPr>
            <w:r>
              <w:rPr>
                <w:rFonts w:ascii="方正仿宋简体" w:eastAsia="方正仿宋简体" w:hint="eastAsia"/>
                <w:b/>
                <w:color w:val="000000"/>
              </w:rPr>
              <w:t>9</w:t>
            </w:r>
          </w:p>
        </w:tc>
        <w:tc>
          <w:tcPr>
            <w:tcW w:w="6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hAnsi="宋体" w:cs="宋体"/>
                <w:b/>
                <w:color w:val="000000"/>
              </w:rPr>
            </w:pPr>
            <w:r>
              <w:rPr>
                <w:rFonts w:ascii="方正仿宋简体" w:eastAsia="方正仿宋简体" w:hAnsi="宋体" w:cs="宋体" w:hint="eastAsia"/>
                <w:b/>
                <w:color w:val="000000"/>
              </w:rPr>
              <w:t>梁山县</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53.33</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0.00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13.58</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0.00</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0.00</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0.00</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0.00</w:t>
            </w:r>
          </w:p>
        </w:tc>
        <w:tc>
          <w:tcPr>
            <w:tcW w:w="400" w:type="pct"/>
            <w:tcBorders>
              <w:top w:val="single" w:sz="4" w:space="0" w:color="000000"/>
              <w:left w:val="single" w:sz="4" w:space="0" w:color="000000"/>
              <w:bottom w:val="single" w:sz="4" w:space="0" w:color="000000"/>
              <w:right w:val="single" w:sz="4" w:space="0" w:color="000000"/>
            </w:tcBorders>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66.91</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11.54</w:t>
            </w:r>
          </w:p>
        </w:tc>
        <w:tc>
          <w:tcPr>
            <w:tcW w:w="360" w:type="pct"/>
            <w:tcBorders>
              <w:top w:val="single" w:sz="4" w:space="0" w:color="000000"/>
              <w:left w:val="single" w:sz="4" w:space="0" w:color="000000"/>
              <w:bottom w:val="single" w:sz="4" w:space="0" w:color="000000"/>
              <w:right w:val="single" w:sz="4" w:space="0" w:color="000000"/>
            </w:tcBorders>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78.45</w:t>
            </w:r>
          </w:p>
        </w:tc>
      </w:tr>
      <w:tr w:rsidR="00BE7C2D">
        <w:trPr>
          <w:trHeight w:val="454"/>
        </w:trPr>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color w:val="000000"/>
              </w:rPr>
            </w:pPr>
            <w:r>
              <w:rPr>
                <w:rFonts w:ascii="方正仿宋简体" w:eastAsia="方正仿宋简体" w:hint="eastAsia"/>
                <w:b/>
                <w:color w:val="000000"/>
              </w:rPr>
              <w:t>10</w:t>
            </w:r>
          </w:p>
        </w:tc>
        <w:tc>
          <w:tcPr>
            <w:tcW w:w="6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hAnsi="宋体" w:cs="宋体"/>
                <w:b/>
                <w:color w:val="000000"/>
              </w:rPr>
            </w:pPr>
            <w:r>
              <w:rPr>
                <w:rFonts w:ascii="方正仿宋简体" w:eastAsia="方正仿宋简体" w:hAnsi="宋体" w:cs="宋体" w:hint="eastAsia"/>
                <w:b/>
                <w:color w:val="000000"/>
              </w:rPr>
              <w:t>汶上县</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134.61</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0.00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79.38</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0.00</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25.83</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48.14</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89.60</w:t>
            </w:r>
          </w:p>
        </w:tc>
        <w:tc>
          <w:tcPr>
            <w:tcW w:w="400" w:type="pct"/>
            <w:tcBorders>
              <w:top w:val="single" w:sz="4" w:space="0" w:color="000000"/>
              <w:left w:val="single" w:sz="4" w:space="0" w:color="000000"/>
              <w:bottom w:val="single" w:sz="4" w:space="0" w:color="000000"/>
              <w:right w:val="single" w:sz="4" w:space="0" w:color="000000"/>
            </w:tcBorders>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377.56</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280.73</w:t>
            </w:r>
          </w:p>
        </w:tc>
        <w:tc>
          <w:tcPr>
            <w:tcW w:w="360" w:type="pct"/>
            <w:tcBorders>
              <w:top w:val="single" w:sz="4" w:space="0" w:color="000000"/>
              <w:left w:val="single" w:sz="4" w:space="0" w:color="000000"/>
              <w:bottom w:val="single" w:sz="4" w:space="0" w:color="000000"/>
              <w:right w:val="single" w:sz="4" w:space="0" w:color="000000"/>
            </w:tcBorders>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658.29</w:t>
            </w:r>
          </w:p>
        </w:tc>
      </w:tr>
      <w:tr w:rsidR="00BE7C2D">
        <w:trPr>
          <w:trHeight w:val="454"/>
        </w:trPr>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color w:val="000000"/>
              </w:rPr>
            </w:pPr>
            <w:r>
              <w:rPr>
                <w:rFonts w:ascii="方正仿宋简体" w:eastAsia="方正仿宋简体" w:hint="eastAsia"/>
                <w:b/>
                <w:color w:val="000000"/>
              </w:rPr>
              <w:t>11</w:t>
            </w:r>
          </w:p>
        </w:tc>
        <w:tc>
          <w:tcPr>
            <w:tcW w:w="6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hAnsi="宋体" w:cs="宋体"/>
                <w:b/>
                <w:color w:val="000000"/>
              </w:rPr>
            </w:pPr>
            <w:r>
              <w:rPr>
                <w:rFonts w:ascii="方正仿宋简体" w:eastAsia="方正仿宋简体" w:hAnsi="宋体" w:cs="宋体" w:hint="eastAsia"/>
                <w:b/>
                <w:color w:val="000000"/>
              </w:rPr>
              <w:t>济宁高新区</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773.52</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70.97</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328.93</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39.68</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98.07</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0.00</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27.21</w:t>
            </w:r>
          </w:p>
        </w:tc>
        <w:tc>
          <w:tcPr>
            <w:tcW w:w="400" w:type="pct"/>
            <w:tcBorders>
              <w:top w:val="single" w:sz="4" w:space="0" w:color="000000"/>
              <w:left w:val="single" w:sz="4" w:space="0" w:color="000000"/>
              <w:bottom w:val="single" w:sz="4" w:space="0" w:color="000000"/>
              <w:right w:val="single" w:sz="4" w:space="0" w:color="000000"/>
            </w:tcBorders>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1227.73</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132.57</w:t>
            </w:r>
          </w:p>
        </w:tc>
        <w:tc>
          <w:tcPr>
            <w:tcW w:w="360" w:type="pct"/>
            <w:tcBorders>
              <w:top w:val="single" w:sz="4" w:space="0" w:color="000000"/>
              <w:left w:val="single" w:sz="4" w:space="0" w:color="000000"/>
              <w:bottom w:val="single" w:sz="4" w:space="0" w:color="000000"/>
              <w:right w:val="single" w:sz="4" w:space="0" w:color="000000"/>
            </w:tcBorders>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1360.30</w:t>
            </w:r>
          </w:p>
        </w:tc>
      </w:tr>
      <w:tr w:rsidR="00BE7C2D">
        <w:trPr>
          <w:trHeight w:val="454"/>
        </w:trPr>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color w:val="000000"/>
              </w:rPr>
            </w:pPr>
            <w:r>
              <w:rPr>
                <w:rFonts w:ascii="方正仿宋简体" w:eastAsia="方正仿宋简体" w:hint="eastAsia"/>
                <w:b/>
                <w:color w:val="000000"/>
              </w:rPr>
              <w:t>12</w:t>
            </w:r>
          </w:p>
        </w:tc>
        <w:tc>
          <w:tcPr>
            <w:tcW w:w="6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hAnsi="宋体" w:cs="宋体"/>
                <w:b/>
                <w:color w:val="000000"/>
              </w:rPr>
            </w:pPr>
            <w:r>
              <w:rPr>
                <w:rFonts w:ascii="方正仿宋简体" w:eastAsia="方正仿宋简体" w:hAnsi="宋体" w:cs="宋体" w:hint="eastAsia"/>
                <w:b/>
                <w:color w:val="000000"/>
              </w:rPr>
              <w:t>太白湖新区</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404.66</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37.89</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56.52</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37.74</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81.78</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0.00</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68.59</w:t>
            </w:r>
          </w:p>
        </w:tc>
        <w:tc>
          <w:tcPr>
            <w:tcW w:w="400" w:type="pct"/>
            <w:tcBorders>
              <w:top w:val="single" w:sz="4" w:space="0" w:color="000000"/>
              <w:left w:val="single" w:sz="4" w:space="0" w:color="000000"/>
              <w:bottom w:val="single" w:sz="4" w:space="0" w:color="000000"/>
              <w:right w:val="single" w:sz="4" w:space="0" w:color="000000"/>
            </w:tcBorders>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611.55</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316.90</w:t>
            </w:r>
          </w:p>
        </w:tc>
        <w:tc>
          <w:tcPr>
            <w:tcW w:w="360" w:type="pct"/>
            <w:tcBorders>
              <w:top w:val="single" w:sz="4" w:space="0" w:color="000000"/>
              <w:left w:val="single" w:sz="4" w:space="0" w:color="000000"/>
              <w:bottom w:val="single" w:sz="4" w:space="0" w:color="000000"/>
              <w:right w:val="single" w:sz="4" w:space="0" w:color="000000"/>
            </w:tcBorders>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928.45</w:t>
            </w:r>
          </w:p>
        </w:tc>
      </w:tr>
      <w:tr w:rsidR="00BE7C2D">
        <w:trPr>
          <w:trHeight w:val="454"/>
        </w:trPr>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color w:val="000000"/>
              </w:rPr>
            </w:pPr>
            <w:r>
              <w:rPr>
                <w:rFonts w:ascii="方正仿宋简体" w:eastAsia="方正仿宋简体" w:hint="eastAsia"/>
                <w:b/>
                <w:color w:val="000000"/>
              </w:rPr>
              <w:t>13</w:t>
            </w:r>
          </w:p>
        </w:tc>
        <w:tc>
          <w:tcPr>
            <w:tcW w:w="6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hAnsi="宋体" w:cs="宋体"/>
                <w:b/>
                <w:color w:val="000000"/>
              </w:rPr>
            </w:pPr>
            <w:r>
              <w:rPr>
                <w:rFonts w:ascii="方正仿宋简体" w:eastAsia="方正仿宋简体" w:hAnsi="宋体" w:cs="宋体" w:hint="eastAsia"/>
                <w:b/>
                <w:color w:val="000000"/>
              </w:rPr>
              <w:t>济宁经济技术开发区</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0.00</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0.00</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13.58</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0.00</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0.00</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2.86</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2.53</w:t>
            </w:r>
          </w:p>
        </w:tc>
        <w:tc>
          <w:tcPr>
            <w:tcW w:w="400" w:type="pct"/>
            <w:tcBorders>
              <w:top w:val="single" w:sz="4" w:space="0" w:color="000000"/>
              <w:left w:val="single" w:sz="4" w:space="0" w:color="000000"/>
              <w:bottom w:val="single" w:sz="4" w:space="0" w:color="000000"/>
              <w:right w:val="single" w:sz="4" w:space="0" w:color="000000"/>
            </w:tcBorders>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18.97</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rPr>
              <w:t>0.00</w:t>
            </w:r>
          </w:p>
        </w:tc>
        <w:tc>
          <w:tcPr>
            <w:tcW w:w="360" w:type="pct"/>
            <w:tcBorders>
              <w:top w:val="single" w:sz="4" w:space="0" w:color="000000"/>
              <w:left w:val="single" w:sz="4" w:space="0" w:color="000000"/>
              <w:bottom w:val="single" w:sz="4" w:space="0" w:color="000000"/>
              <w:right w:val="single" w:sz="4" w:space="0" w:color="000000"/>
            </w:tcBorders>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18.97</w:t>
            </w:r>
          </w:p>
        </w:tc>
      </w:tr>
      <w:tr w:rsidR="00BE7C2D">
        <w:trPr>
          <w:trHeight w:val="454"/>
        </w:trPr>
        <w:tc>
          <w:tcPr>
            <w:tcW w:w="84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hAnsi="宋体" w:cs="宋体"/>
                <w:b/>
                <w:color w:val="000000"/>
              </w:rPr>
            </w:pPr>
            <w:r>
              <w:rPr>
                <w:rFonts w:ascii="方正仿宋简体" w:eastAsia="方正仿宋简体" w:hAnsi="宋体" w:cs="宋体" w:hint="eastAsia"/>
                <w:b/>
                <w:color w:val="000000"/>
              </w:rPr>
              <w:t>合计</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4124.48</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730.71</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3939.68</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612.20</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1421.74</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1716.34</w:t>
            </w:r>
          </w:p>
        </w:tc>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1051.97</w:t>
            </w:r>
          </w:p>
        </w:tc>
        <w:tc>
          <w:tcPr>
            <w:tcW w:w="400" w:type="pct"/>
            <w:tcBorders>
              <w:top w:val="single" w:sz="4" w:space="0" w:color="000000"/>
              <w:left w:val="single" w:sz="4" w:space="0" w:color="000000"/>
              <w:bottom w:val="single" w:sz="4" w:space="0" w:color="000000"/>
              <w:right w:val="single" w:sz="4" w:space="0" w:color="000000"/>
            </w:tcBorders>
            <w:vAlign w:val="center"/>
          </w:tcPr>
          <w:p w:rsidR="00BE7C2D" w:rsidRDefault="00D46B16">
            <w:pPr>
              <w:widowControl/>
              <w:spacing w:line="300" w:lineRule="exact"/>
              <w:jc w:val="center"/>
              <w:rPr>
                <w:rFonts w:ascii="方正仿宋简体" w:eastAsia="方正仿宋简体"/>
                <w:b/>
              </w:rPr>
            </w:pPr>
            <w:r>
              <w:rPr>
                <w:rFonts w:ascii="方正仿宋简体" w:eastAsia="方正仿宋简体" w:hint="eastAsia"/>
                <w:b/>
                <w:color w:val="000000"/>
              </w:rPr>
              <w:t>12254.21</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jc w:val="center"/>
              <w:textAlignment w:val="center"/>
              <w:rPr>
                <w:rFonts w:ascii="方正仿宋简体" w:eastAsia="方正仿宋简体"/>
                <w:b/>
              </w:rPr>
            </w:pPr>
            <w:r>
              <w:rPr>
                <w:rFonts w:ascii="方正仿宋简体" w:eastAsia="方正仿宋简体" w:hint="eastAsia"/>
                <w:b/>
                <w:color w:val="000000"/>
              </w:rPr>
              <w:t>2839.07</w:t>
            </w:r>
          </w:p>
        </w:tc>
        <w:tc>
          <w:tcPr>
            <w:tcW w:w="360" w:type="pct"/>
            <w:tcBorders>
              <w:top w:val="single" w:sz="4" w:space="0" w:color="000000"/>
              <w:left w:val="single" w:sz="4" w:space="0" w:color="000000"/>
              <w:bottom w:val="single" w:sz="4" w:space="0" w:color="000000"/>
              <w:right w:val="single" w:sz="4" w:space="0" w:color="000000"/>
            </w:tcBorders>
            <w:vAlign w:val="center"/>
          </w:tcPr>
          <w:p w:rsidR="00BE7C2D" w:rsidRDefault="00D46B16">
            <w:pPr>
              <w:widowControl/>
              <w:spacing w:line="300" w:lineRule="exact"/>
              <w:jc w:val="center"/>
              <w:rPr>
                <w:rFonts w:ascii="方正仿宋简体" w:eastAsia="方正仿宋简体"/>
                <w:b/>
              </w:rPr>
            </w:pPr>
            <w:r>
              <w:rPr>
                <w:rFonts w:ascii="方正仿宋简体" w:eastAsia="方正仿宋简体" w:hint="eastAsia"/>
                <w:b/>
                <w:color w:val="000000"/>
              </w:rPr>
              <w:t>15093.28</w:t>
            </w:r>
          </w:p>
        </w:tc>
      </w:tr>
    </w:tbl>
    <w:p w:rsidR="00BE7C2D" w:rsidRDefault="00BE7C2D">
      <w:pPr>
        <w:spacing w:line="600" w:lineRule="exact"/>
        <w:ind w:firstLineChars="200" w:firstLine="626"/>
        <w:rPr>
          <w:rFonts w:ascii="方正仿宋简体" w:eastAsia="方正仿宋简体" w:hAnsi="文星仿宋" w:cs="方正仿宋简体"/>
          <w:b/>
          <w:color w:val="000000"/>
          <w:sz w:val="32"/>
          <w:szCs w:val="32"/>
        </w:rPr>
        <w:sectPr w:rsidR="00BE7C2D">
          <w:headerReference w:type="even" r:id="rId22"/>
          <w:footerReference w:type="even" r:id="rId23"/>
          <w:pgSz w:w="16838" w:h="11906" w:orient="landscape"/>
          <w:pgMar w:top="1134" w:right="1134" w:bottom="1134" w:left="1588" w:header="0" w:footer="1134" w:gutter="0"/>
          <w:pgNumType w:fmt="numberInDash"/>
          <w:cols w:space="425"/>
          <w:docGrid w:type="linesAndChars" w:linePitch="628" w:charSpace="-1683"/>
        </w:sectPr>
      </w:pPr>
    </w:p>
    <w:p w:rsidR="00BE7C2D" w:rsidRDefault="00BE7C2D">
      <w:pPr>
        <w:spacing w:line="600" w:lineRule="exact"/>
        <w:rPr>
          <w:rFonts w:ascii="方正仿宋简体" w:eastAsia="方正仿宋简体" w:hAnsi="文星仿宋" w:cs="方正仿宋简体"/>
          <w:b/>
          <w:color w:val="000000"/>
          <w:sz w:val="32"/>
          <w:szCs w:val="32"/>
        </w:rPr>
      </w:pPr>
    </w:p>
    <w:p w:rsidR="00BE7C2D" w:rsidRDefault="00D46B16">
      <w:pPr>
        <w:spacing w:line="600" w:lineRule="exact"/>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第五章  治理分区与总体布局</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衔接黄河流域生态保护与高质量发展、大运河文化带建设、南水北调东线等重大战略、重大工程，在国土空间总体规划管控下，落实《山东省国土空间生态修复规划（2021—2035年）》《南四湖流域生态保护修复专项规划（2021—2035年）》，将济宁市采煤塌陷地治理划分为“一环两带六廊多片”分区格局。治理分区情况见专栏5。</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D46B16">
      <w:pPr>
        <w:spacing w:line="600" w:lineRule="exact"/>
        <w:jc w:val="center"/>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第一节  环济宁市主城区采煤塌陷地治理区</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一环，即环济宁市主城区采煤塌陷地治理区。重点围绕城市发展，拓展城市建设空间，引领城市向塌陷地发展，构建生态宜居组团。</w:t>
      </w:r>
    </w:p>
    <w:p w:rsidR="00BE7C2D" w:rsidRDefault="00D46B16">
      <w:pPr>
        <w:spacing w:line="60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一、区域概况</w:t>
      </w: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该区域包括任城区、济宁高新区和太白湖新区。主要涉及9对矿井，分别为葛亭煤矿（闭坑）、岱庄煤矿（停产）、许厂煤矿（闭坑）、田庄煤矿（闭坑）、运河煤矿、唐口煤矿、何岗煤矿、济宁二号煤矿和济宁三号煤矿。</w:t>
      </w:r>
    </w:p>
    <w:p w:rsidR="00BE7C2D" w:rsidRDefault="00D46B16">
      <w:pPr>
        <w:spacing w:line="58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二、区位特征</w:t>
      </w:r>
    </w:p>
    <w:p w:rsidR="00BE7C2D" w:rsidRDefault="00D46B16">
      <w:pPr>
        <w:spacing w:line="58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环绕济宁市主城区，属城市群中间开阔地带，经济发达、人口稠密、交通便利、良田广布。</w:t>
      </w:r>
    </w:p>
    <w:p w:rsidR="00BE7C2D" w:rsidRDefault="00D46B16">
      <w:pPr>
        <w:spacing w:line="60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三、塌陷特点</w:t>
      </w: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北部以条带开采为主，土地轻、中度塌陷；西北部部分区域常年积水；东南部大面积积水。</w:t>
      </w:r>
    </w:p>
    <w:p w:rsidR="00BE7C2D" w:rsidRDefault="00D46B16">
      <w:pPr>
        <w:spacing w:line="60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四、治理模式</w:t>
      </w: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主城区周边和高铁交通节点附近的轻、中度采煤塌陷地，主要治理预留城市发展用地空间，采用湿地、生态、农业等模式治理。重度采煤塌陷地主要采用人工湿地、生态观光农业等治理模式，实现休闲、观光、教育、旅游、雨洪调蓄、水体净化和城市生态补水功能。</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D46B16">
      <w:pPr>
        <w:spacing w:line="600" w:lineRule="exact"/>
        <w:jc w:val="center"/>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第二节  南四湖—大运河生态保护修复带</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两带，即南四湖—大运河生态保护修复带。由南四湖周边和大运河沿岸区域组成，将采煤塌陷地治理与南四湖生态保护、大运河生态保护带建设相结合，优先恢复耕地，对于不能恢复耕地的区域进行生态修复，丰富生物多样性。</w:t>
      </w:r>
    </w:p>
    <w:p w:rsidR="00BE7C2D" w:rsidRDefault="00D46B16">
      <w:pPr>
        <w:spacing w:line="60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一、区域概况</w:t>
      </w: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自西北向东南贯穿济宁市，涉及任城区、太白湖新区、微山县和鱼台县。矿井28对，分别为唐口煤矿、新河煤矿、安居煤矿、王楼煤矿、鹿洼煤矿、新安煤矿、岱庄生建煤矿、双合煤矿、崔庄煤矿、欢城煤矿、高庄煤矿、付村煤矿、三河口煤矿、七五生建煤矿、泗河煤矿（闭坑）、蔡园煤矿（闭坑）、金源煤矿（停产）、昭阳煤矿（闭坑）、永胜煤矿（停建）、龙东煤矿（市外）、滨湖煤矿（市外）、级索煤矿（市外）、柴里煤矿（市外）、蒋庄煤矿（市外）、姚桥煤矿（市外）、徐庄煤矿（市外）、田陈煤矿（市外）和孔庄煤矿（市外）。</w:t>
      </w:r>
    </w:p>
    <w:p w:rsidR="00BE7C2D" w:rsidRDefault="00D46B16">
      <w:pPr>
        <w:spacing w:line="60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二、区位特征</w:t>
      </w: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采煤塌陷地沿南四湖及大运河沿岸分布，河流水系发达，主要产业为渔业养殖、农业种植和湿地旅游观光。</w:t>
      </w:r>
    </w:p>
    <w:p w:rsidR="00BE7C2D" w:rsidRDefault="00D46B16">
      <w:pPr>
        <w:spacing w:line="60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三、塌陷特点</w:t>
      </w: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煤矿数量多、规模小、产能较低，放顶煤、分层、条带等开采方式并存，采厚变化大，采深较大。大部分煤矿的采煤塌陷地与南四湖湖区存在重叠，湖区外则多数为积水严重的塌陷地。</w:t>
      </w:r>
    </w:p>
    <w:p w:rsidR="00BE7C2D" w:rsidRDefault="00D46B16">
      <w:pPr>
        <w:spacing w:line="60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四、治理模式</w:t>
      </w: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南四湖省级自然保护区范围内的采煤塌陷地治理，遵照自然保护区规定执行。对南四湖自然保护区周边的采煤塌陷地，通过挖深垫浅、划方平整法治理，优先恢复耕地，确实无法恢复的，利用丰富的水资源发展高效水培种植、养殖产业和湖产加工等，并依托南四湖旅游的辐射作用，发展特色旅游产业，提高湖区经济水平。积水区可发展光伏产业，提高水域利用率。将离湖区较远的采煤塌陷地最大限度地恢复农用地，打造高效生态农业。</w:t>
      </w:r>
    </w:p>
    <w:p w:rsidR="00BE7C2D" w:rsidRDefault="00D46B16">
      <w:pPr>
        <w:spacing w:line="56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对靠近京杭大运河沿线的采煤塌陷地，充分利用航道河道清淤进行回填造地，最大限度地恢复农用地。对不能恢复农业用途的塌陷区域，营造城市绿地、湿地公园和休闲娱乐用地。</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D46B16">
      <w:pPr>
        <w:spacing w:line="600" w:lineRule="exact"/>
        <w:jc w:val="center"/>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第三节  沿河生态修复廊道</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六廊，即白马河、泗河、</w:t>
      </w:r>
      <w:r>
        <w:rPr>
          <w:rFonts w:ascii="宋体" w:hAnsi="宋体" w:cs="宋体" w:hint="eastAsia"/>
          <w:b/>
          <w:color w:val="000000"/>
          <w:sz w:val="32"/>
          <w:szCs w:val="32"/>
        </w:rPr>
        <w:t>洸</w:t>
      </w:r>
      <w:r>
        <w:rPr>
          <w:rFonts w:ascii="方正仿宋简体" w:eastAsia="方正仿宋简体" w:hAnsi="方正仿宋简体" w:cs="方正仿宋简体" w:hint="eastAsia"/>
          <w:b/>
          <w:color w:val="000000"/>
          <w:sz w:val="32"/>
          <w:szCs w:val="32"/>
        </w:rPr>
        <w:t>府河、赵王河、万福河和东鱼河沿岸生态廊道，在衔接河道规划基础上，按照项目复合实施的原则，优先恢复耕地，不能恢复耕地的，与入湖河流水质净化项目相结合，利</w:t>
      </w:r>
      <w:r>
        <w:rPr>
          <w:rFonts w:ascii="方正仿宋简体" w:eastAsia="方正仿宋简体" w:hAnsi="文星仿宋" w:cs="方正仿宋简体" w:hint="eastAsia"/>
          <w:b/>
          <w:color w:val="000000"/>
          <w:sz w:val="32"/>
          <w:szCs w:val="32"/>
        </w:rPr>
        <w:t>用现有水系和积水区域建设湿地与生态廊道。</w:t>
      </w:r>
    </w:p>
    <w:p w:rsidR="00BE7C2D" w:rsidRDefault="00D46B16">
      <w:pPr>
        <w:spacing w:line="60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一、区域概况</w:t>
      </w: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呈多个带状分布，共涉及19对矿井，分别为许厂煤矿（闭坑）、北宿煤矿（闭坑）、落陵煤矿（闭坑）、古城煤矿（停产）、鲍店煤矿、东滩煤矿、南屯煤矿、太平煤矿、横河煤矿（停产）、杨村煤矿、杨庄煤矿、济宁二号煤矿、何岗煤矿、新驿煤矿、济宁三号煤矿、宏阳煤矿、梁宝寺煤矿、金桥煤矿和霄云煤矿。</w:t>
      </w:r>
    </w:p>
    <w:p w:rsidR="00BE7C2D" w:rsidRDefault="00D46B16">
      <w:pPr>
        <w:spacing w:line="60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二、区位特征</w:t>
      </w: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采煤塌陷地大多分布在河流两岸或河道内，水系发达，潜水位较高，周围大多是传统农业耕作区。</w:t>
      </w:r>
    </w:p>
    <w:p w:rsidR="00BE7C2D" w:rsidRDefault="00D46B16">
      <w:pPr>
        <w:spacing w:line="60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三、塌陷特点</w:t>
      </w: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地势低洼，地下潜水位高，加上河道侧渗，该区域的采煤塌陷地多为季节或常年性积水区，对原有地貌破坏程度较大。</w:t>
      </w:r>
    </w:p>
    <w:p w:rsidR="00BE7C2D" w:rsidRDefault="00D46B16">
      <w:pPr>
        <w:spacing w:line="60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四、治理模式</w:t>
      </w: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对泗河、白马河两侧的采煤塌陷地，采取充填平整、挖深垫浅和植被绿化等措施，构建带状景观廊道。</w:t>
      </w: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对</w:t>
      </w:r>
      <w:r>
        <w:rPr>
          <w:rFonts w:ascii="宋体" w:hAnsi="宋体" w:cs="宋体" w:hint="eastAsia"/>
          <w:b/>
          <w:color w:val="000000"/>
          <w:sz w:val="32"/>
          <w:szCs w:val="32"/>
        </w:rPr>
        <w:t>洸</w:t>
      </w:r>
      <w:r>
        <w:rPr>
          <w:rFonts w:ascii="方正仿宋简体" w:eastAsia="方正仿宋简体" w:hAnsi="方正仿宋简体" w:cs="方正仿宋简体" w:hint="eastAsia"/>
          <w:b/>
          <w:color w:val="000000"/>
          <w:sz w:val="32"/>
          <w:szCs w:val="32"/>
        </w:rPr>
        <w:t>府河两侧的采煤塌陷地，结合河流水系整治升级，通过生态修复措施，打造河道带状复合景观带，形成居民活动休闲的滨水空间和天然氧吧。</w:t>
      </w: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对赵王河、万福河和东鱼河两侧的采煤塌陷地，尽最大限度恢复耕地，对于河道内的采煤塌陷地，则通过生态修复确保河流正常的灌溉、航运和渔业功能。</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D46B16">
      <w:pPr>
        <w:spacing w:line="600" w:lineRule="exact"/>
        <w:jc w:val="center"/>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第四节  平原农田修复治理区</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多片，即“两带六廊”串联起的采煤塌陷地区域，实施综合整治，涵养水源，恢复耕地，形成田成方、路成网、林成行、沟相通、渠相连的农业生态格局。</w:t>
      </w:r>
    </w:p>
    <w:p w:rsidR="00BE7C2D" w:rsidRDefault="00D46B16">
      <w:pPr>
        <w:spacing w:line="60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一、区域概况</w:t>
      </w: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主要分布在传统的农业耕作区，共涉及25对煤矿，分别为葛亭煤矿（闭坑）、田庄煤矿（闭坑）、唐村煤矿（闭坑）、落陵煤矿（闭坑）、北宿煤矿（闭坑）、杨营煤矿（闭坑）、杨村煤矿、单家村煤矿、古城煤矿（停产）、东滩煤矿、兴隆庄煤矿、鲍店煤矿、新驿煤矿、鲁西煤矿、义能煤矿、里彦煤矿、南屯煤矿、阳城煤矿、唐阳煤矿、义桥煤矿、宏阳煤矿、梁宝寺煤矿、红旗煤矿、金桥煤矿和花园煤矿。</w:t>
      </w:r>
    </w:p>
    <w:p w:rsidR="00BE7C2D" w:rsidRDefault="00D46B16">
      <w:pPr>
        <w:spacing w:line="60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二、区位特征</w:t>
      </w:r>
    </w:p>
    <w:p w:rsidR="00BE7C2D" w:rsidRDefault="00D46B16">
      <w:pPr>
        <w:spacing w:line="58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该分区内不同县</w:t>
      </w:r>
      <w:r w:rsidR="00075BCB">
        <w:rPr>
          <w:rFonts w:ascii="方正仿宋简体" w:eastAsia="方正仿宋简体" w:hAnsi="文星仿宋" w:cs="方正仿宋简体" w:hint="eastAsia"/>
          <w:b/>
          <w:color w:val="000000"/>
          <w:sz w:val="32"/>
          <w:szCs w:val="32"/>
        </w:rPr>
        <w:t>（市、</w:t>
      </w:r>
      <w:bookmarkStart w:id="7" w:name="_GoBack"/>
      <w:bookmarkEnd w:id="7"/>
      <w:r w:rsidR="00075BCB">
        <w:rPr>
          <w:rFonts w:ascii="方正仿宋简体" w:eastAsia="方正仿宋简体" w:hAnsi="文星仿宋" w:cs="方正仿宋简体" w:hint="eastAsia"/>
          <w:b/>
          <w:color w:val="000000"/>
          <w:sz w:val="32"/>
          <w:szCs w:val="32"/>
        </w:rPr>
        <w:t>区</w:t>
      </w:r>
      <w:r w:rsidR="00075BCB">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的情况差异较大，但总体上属于传统农业耕作区，主要种植粮食与经济作物。</w:t>
      </w:r>
    </w:p>
    <w:p w:rsidR="00BE7C2D" w:rsidRDefault="00D46B16">
      <w:pPr>
        <w:spacing w:line="58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三、塌陷特点</w:t>
      </w:r>
    </w:p>
    <w:p w:rsidR="00BE7C2D" w:rsidRDefault="00D46B16">
      <w:pPr>
        <w:spacing w:line="58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采煤塌陷地分布零散，多为轻、中度塌陷，出现了农作物减产现象，局部出现季节性积水。</w:t>
      </w:r>
    </w:p>
    <w:p w:rsidR="00BE7C2D" w:rsidRDefault="00D46B16">
      <w:pPr>
        <w:spacing w:line="58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四、治理模式</w:t>
      </w:r>
    </w:p>
    <w:p w:rsidR="00BE7C2D" w:rsidRDefault="00D46B16">
      <w:pPr>
        <w:spacing w:line="58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深度积水区，采取造岸、护坡、绿化等措施，建设湿地、平原水库和光伏电站，涵养水源、调蓄雨洪；轻度积水区，采取挖深垫浅法治理，发展立体高效农业和渔禽综合养殖业；不积水区域，采取划方平整等方法恢复耕地。</w:t>
      </w:r>
    </w:p>
    <w:tbl>
      <w:tblPr>
        <w:tblStyle w:val="ac"/>
        <w:tblW w:w="9113" w:type="dxa"/>
        <w:jc w:val="center"/>
        <w:tblCellMar>
          <w:left w:w="28" w:type="dxa"/>
          <w:right w:w="28" w:type="dxa"/>
        </w:tblCellMar>
        <w:tblLook w:val="04A0" w:firstRow="1" w:lastRow="0" w:firstColumn="1" w:lastColumn="0" w:noHBand="0" w:noVBand="1"/>
      </w:tblPr>
      <w:tblGrid>
        <w:gridCol w:w="2189"/>
        <w:gridCol w:w="6924"/>
      </w:tblGrid>
      <w:tr w:rsidR="00BE7C2D">
        <w:trPr>
          <w:trHeight w:val="454"/>
          <w:jc w:val="center"/>
        </w:trPr>
        <w:tc>
          <w:tcPr>
            <w:tcW w:w="9113" w:type="dxa"/>
            <w:gridSpan w:val="2"/>
            <w:vAlign w:val="center"/>
          </w:tcPr>
          <w:p w:rsidR="00BE7C2D" w:rsidRDefault="00D46B16">
            <w:pPr>
              <w:kinsoku w:val="0"/>
              <w:overflowPunct w:val="0"/>
              <w:autoSpaceDE w:val="0"/>
              <w:autoSpaceDN w:val="0"/>
              <w:adjustRightInd w:val="0"/>
              <w:spacing w:line="300" w:lineRule="exact"/>
              <w:jc w:val="center"/>
              <w:rPr>
                <w:rFonts w:ascii="方正黑体简体" w:eastAsia="方正黑体简体" w:hAnsi="宋体" w:cs="宋体"/>
                <w:b/>
                <w:sz w:val="21"/>
                <w:szCs w:val="21"/>
              </w:rPr>
            </w:pPr>
            <w:r>
              <w:rPr>
                <w:rFonts w:ascii="方正黑体简体" w:eastAsia="方正黑体简体" w:hAnsi="宋体" w:cs="宋体" w:hint="eastAsia"/>
                <w:b/>
                <w:sz w:val="21"/>
                <w:szCs w:val="21"/>
              </w:rPr>
              <w:t>专栏 5 济宁市采煤塌陷地治理规划分区表</w:t>
            </w:r>
          </w:p>
        </w:tc>
      </w:tr>
      <w:tr w:rsidR="00BE7C2D">
        <w:trPr>
          <w:trHeight w:val="454"/>
          <w:jc w:val="center"/>
        </w:trPr>
        <w:tc>
          <w:tcPr>
            <w:tcW w:w="2189" w:type="dxa"/>
            <w:vAlign w:val="center"/>
          </w:tcPr>
          <w:p w:rsidR="00BE7C2D" w:rsidRDefault="00D46B16">
            <w:pPr>
              <w:kinsoku w:val="0"/>
              <w:overflowPunct w:val="0"/>
              <w:autoSpaceDE w:val="0"/>
              <w:autoSpaceDN w:val="0"/>
              <w:adjustRightInd w:val="0"/>
              <w:spacing w:line="300" w:lineRule="exact"/>
              <w:jc w:val="center"/>
              <w:rPr>
                <w:rFonts w:ascii="方正黑体简体" w:eastAsia="方正黑体简体" w:hAnsi="宋体" w:cs="宋体"/>
                <w:b/>
                <w:sz w:val="21"/>
                <w:szCs w:val="21"/>
              </w:rPr>
            </w:pPr>
            <w:r>
              <w:rPr>
                <w:rFonts w:ascii="方正黑体简体" w:eastAsia="方正黑体简体" w:hAnsi="宋体" w:cs="宋体" w:hint="eastAsia"/>
                <w:b/>
                <w:sz w:val="21"/>
                <w:szCs w:val="21"/>
              </w:rPr>
              <w:t>治理分区</w:t>
            </w:r>
          </w:p>
        </w:tc>
        <w:tc>
          <w:tcPr>
            <w:tcW w:w="6924" w:type="dxa"/>
            <w:vAlign w:val="center"/>
          </w:tcPr>
          <w:p w:rsidR="00BE7C2D" w:rsidRDefault="00D46B16">
            <w:pPr>
              <w:kinsoku w:val="0"/>
              <w:overflowPunct w:val="0"/>
              <w:autoSpaceDE w:val="0"/>
              <w:autoSpaceDN w:val="0"/>
              <w:adjustRightInd w:val="0"/>
              <w:spacing w:line="300" w:lineRule="exact"/>
              <w:jc w:val="center"/>
              <w:rPr>
                <w:rFonts w:ascii="方正黑体简体" w:eastAsia="方正黑体简体" w:hAnsi="宋体" w:cs="宋体"/>
                <w:b/>
                <w:sz w:val="21"/>
                <w:szCs w:val="21"/>
              </w:rPr>
            </w:pPr>
            <w:r>
              <w:rPr>
                <w:rFonts w:ascii="方正黑体简体" w:eastAsia="方正黑体简体" w:hAnsi="宋体" w:cs="宋体" w:hint="eastAsia"/>
                <w:b/>
                <w:sz w:val="21"/>
                <w:szCs w:val="21"/>
              </w:rPr>
              <w:t>范 围</w:t>
            </w:r>
          </w:p>
        </w:tc>
      </w:tr>
      <w:tr w:rsidR="00BE7C2D">
        <w:trPr>
          <w:trHeight w:val="1816"/>
          <w:jc w:val="center"/>
        </w:trPr>
        <w:tc>
          <w:tcPr>
            <w:tcW w:w="2189" w:type="dxa"/>
            <w:vAlign w:val="center"/>
          </w:tcPr>
          <w:p w:rsidR="00BE7C2D" w:rsidRDefault="00D46B16">
            <w:pPr>
              <w:kinsoku w:val="0"/>
              <w:overflowPunct w:val="0"/>
              <w:autoSpaceDE w:val="0"/>
              <w:autoSpaceDN w:val="0"/>
              <w:adjustRightInd w:val="0"/>
              <w:spacing w:line="300" w:lineRule="exact"/>
              <w:jc w:val="center"/>
              <w:rPr>
                <w:rFonts w:ascii="方正仿宋简体" w:eastAsia="方正仿宋简体" w:hAnsi="宋体" w:cs="宋体"/>
                <w:b/>
                <w:bCs/>
                <w:sz w:val="21"/>
                <w:szCs w:val="21"/>
              </w:rPr>
            </w:pPr>
            <w:r>
              <w:rPr>
                <w:rFonts w:ascii="方正仿宋简体" w:eastAsia="方正仿宋简体" w:hAnsi="宋体" w:cs="宋体" w:hint="eastAsia"/>
                <w:b/>
                <w:bCs/>
                <w:sz w:val="21"/>
                <w:szCs w:val="21"/>
              </w:rPr>
              <w:t>一环</w:t>
            </w:r>
          </w:p>
          <w:p w:rsidR="00BE7C2D" w:rsidRDefault="00D46B16">
            <w:pPr>
              <w:pStyle w:val="a5"/>
              <w:spacing w:line="300" w:lineRule="exact"/>
              <w:ind w:firstLineChars="0" w:firstLine="0"/>
              <w:jc w:val="center"/>
              <w:rPr>
                <w:rFonts w:ascii="方正仿宋简体" w:eastAsia="方正仿宋简体" w:hAnsi="宋体" w:cs="宋体"/>
                <w:b/>
                <w:sz w:val="21"/>
              </w:rPr>
            </w:pPr>
            <w:r>
              <w:rPr>
                <w:rFonts w:ascii="方正仿宋简体" w:eastAsia="方正仿宋简体" w:hAnsi="宋体" w:cs="宋体" w:hint="eastAsia"/>
                <w:b/>
                <w:sz w:val="21"/>
              </w:rPr>
              <w:t>（</w:t>
            </w:r>
            <w:r>
              <w:rPr>
                <w:rFonts w:ascii="方正仿宋简体" w:eastAsia="方正仿宋简体" w:hAnsi="宋体" w:cs="宋体" w:hint="eastAsia"/>
                <w:b/>
                <w:kern w:val="0"/>
                <w:sz w:val="21"/>
              </w:rPr>
              <w:t>环济宁市主城区采煤塌陷地治理区</w:t>
            </w:r>
            <w:r>
              <w:rPr>
                <w:rFonts w:ascii="方正仿宋简体" w:eastAsia="方正仿宋简体" w:hAnsi="宋体" w:cs="宋体" w:hint="eastAsia"/>
                <w:b/>
                <w:sz w:val="21"/>
              </w:rPr>
              <w:t>）</w:t>
            </w:r>
          </w:p>
        </w:tc>
        <w:tc>
          <w:tcPr>
            <w:tcW w:w="6924" w:type="dxa"/>
            <w:vAlign w:val="center"/>
          </w:tcPr>
          <w:p w:rsidR="00BE7C2D" w:rsidRDefault="00D46B16">
            <w:pPr>
              <w:pStyle w:val="TableParagraph"/>
              <w:spacing w:line="300" w:lineRule="exact"/>
              <w:ind w:firstLine="480"/>
              <w:rPr>
                <w:rFonts w:ascii="方正仿宋简体" w:eastAsia="方正仿宋简体" w:hAnsi="宋体" w:cs="宋体"/>
                <w:b/>
                <w:szCs w:val="21"/>
              </w:rPr>
            </w:pPr>
            <w:r>
              <w:rPr>
                <w:rFonts w:ascii="方正仿宋简体" w:eastAsia="方正仿宋简体" w:hAnsi="宋体" w:cs="宋体" w:hint="eastAsia"/>
                <w:b/>
                <w:szCs w:val="21"/>
              </w:rPr>
              <w:t>任城区：唐口煤矿、岱庄煤矿、许厂煤矿、济宁二号煤矿、葛亭煤矿、运河煤矿。</w:t>
            </w:r>
          </w:p>
          <w:p w:rsidR="00BE7C2D" w:rsidRDefault="00D46B16">
            <w:pPr>
              <w:pStyle w:val="TableParagraph"/>
              <w:spacing w:line="300" w:lineRule="exact"/>
              <w:ind w:firstLine="480"/>
              <w:rPr>
                <w:rFonts w:ascii="方正仿宋简体" w:eastAsia="方正仿宋简体" w:hAnsi="宋体" w:cs="宋体"/>
                <w:b/>
                <w:szCs w:val="21"/>
              </w:rPr>
            </w:pPr>
            <w:r>
              <w:rPr>
                <w:rFonts w:ascii="方正仿宋简体" w:eastAsia="方正仿宋简体" w:hAnsi="宋体" w:cs="宋体" w:hint="eastAsia"/>
                <w:b/>
                <w:szCs w:val="21"/>
              </w:rPr>
              <w:t>济宁高新区：何岗煤矿、济宁二号煤矿、许厂煤矿、田庄煤矿。</w:t>
            </w:r>
          </w:p>
          <w:p w:rsidR="00BE7C2D" w:rsidRDefault="00D46B16">
            <w:pPr>
              <w:pStyle w:val="TableParagraph"/>
              <w:spacing w:line="300" w:lineRule="exact"/>
              <w:ind w:firstLine="480"/>
              <w:rPr>
                <w:rFonts w:ascii="方正仿宋简体" w:eastAsia="方正仿宋简体" w:hAnsi="宋体" w:cs="宋体"/>
                <w:b/>
                <w:szCs w:val="21"/>
              </w:rPr>
            </w:pPr>
            <w:r>
              <w:rPr>
                <w:rFonts w:ascii="方正仿宋简体" w:eastAsia="方正仿宋简体" w:hAnsi="宋体" w:cs="宋体" w:hint="eastAsia"/>
                <w:b/>
                <w:szCs w:val="21"/>
              </w:rPr>
              <w:t>太白湖新区：济宁二号煤矿、济宁三号煤矿。</w:t>
            </w:r>
          </w:p>
        </w:tc>
      </w:tr>
      <w:tr w:rsidR="00BE7C2D">
        <w:trPr>
          <w:trHeight w:val="3529"/>
          <w:jc w:val="center"/>
        </w:trPr>
        <w:tc>
          <w:tcPr>
            <w:tcW w:w="2189" w:type="dxa"/>
            <w:vAlign w:val="center"/>
          </w:tcPr>
          <w:p w:rsidR="00BE7C2D" w:rsidRDefault="00D46B16">
            <w:pPr>
              <w:kinsoku w:val="0"/>
              <w:overflowPunct w:val="0"/>
              <w:autoSpaceDE w:val="0"/>
              <w:autoSpaceDN w:val="0"/>
              <w:adjustRightInd w:val="0"/>
              <w:spacing w:line="300" w:lineRule="exact"/>
              <w:jc w:val="center"/>
              <w:rPr>
                <w:rFonts w:ascii="方正仿宋简体" w:eastAsia="方正仿宋简体" w:hAnsi="宋体" w:cs="宋体"/>
                <w:b/>
                <w:bCs/>
                <w:sz w:val="21"/>
                <w:szCs w:val="21"/>
              </w:rPr>
            </w:pPr>
            <w:r>
              <w:rPr>
                <w:rFonts w:ascii="方正仿宋简体" w:eastAsia="方正仿宋简体" w:hAnsi="宋体" w:cs="宋体" w:hint="eastAsia"/>
                <w:b/>
                <w:bCs/>
                <w:sz w:val="21"/>
                <w:szCs w:val="21"/>
              </w:rPr>
              <w:t>两带</w:t>
            </w:r>
          </w:p>
          <w:p w:rsidR="00BE7C2D" w:rsidRDefault="00D46B16">
            <w:pPr>
              <w:pStyle w:val="a5"/>
              <w:spacing w:line="300" w:lineRule="exact"/>
              <w:ind w:firstLineChars="0" w:firstLine="0"/>
              <w:jc w:val="center"/>
              <w:rPr>
                <w:rFonts w:ascii="方正仿宋简体" w:eastAsia="方正仿宋简体" w:hAnsi="宋体" w:cs="宋体"/>
                <w:b/>
                <w:sz w:val="21"/>
              </w:rPr>
            </w:pPr>
            <w:r>
              <w:rPr>
                <w:rFonts w:ascii="方正仿宋简体" w:eastAsia="方正仿宋简体" w:hAnsi="宋体" w:cs="宋体" w:hint="eastAsia"/>
                <w:b/>
                <w:sz w:val="21"/>
              </w:rPr>
              <w:t>（</w:t>
            </w:r>
            <w:r>
              <w:rPr>
                <w:rFonts w:ascii="方正仿宋简体" w:eastAsia="方正仿宋简体" w:hAnsi="宋体" w:cs="宋体" w:hint="eastAsia"/>
                <w:b/>
                <w:kern w:val="0"/>
                <w:sz w:val="21"/>
              </w:rPr>
              <w:t>南四湖—大运河生态保护修复带</w:t>
            </w:r>
            <w:r>
              <w:rPr>
                <w:rFonts w:ascii="方正仿宋简体" w:eastAsia="方正仿宋简体" w:hAnsi="宋体" w:cs="宋体" w:hint="eastAsia"/>
                <w:b/>
                <w:sz w:val="21"/>
              </w:rPr>
              <w:t>）</w:t>
            </w:r>
          </w:p>
        </w:tc>
        <w:tc>
          <w:tcPr>
            <w:tcW w:w="6924" w:type="dxa"/>
            <w:vAlign w:val="center"/>
          </w:tcPr>
          <w:p w:rsidR="00BE7C2D" w:rsidRDefault="00D46B16">
            <w:pPr>
              <w:pStyle w:val="TableParagraph"/>
              <w:spacing w:line="300" w:lineRule="exact"/>
              <w:ind w:firstLine="480"/>
              <w:rPr>
                <w:rFonts w:ascii="方正仿宋简体" w:eastAsia="方正仿宋简体" w:hAnsi="宋体" w:cs="宋体"/>
                <w:b/>
                <w:szCs w:val="21"/>
              </w:rPr>
            </w:pPr>
            <w:r>
              <w:rPr>
                <w:rFonts w:ascii="方正仿宋简体" w:eastAsia="方正仿宋简体" w:hAnsi="宋体" w:cs="宋体" w:hint="eastAsia"/>
                <w:b/>
                <w:szCs w:val="21"/>
              </w:rPr>
              <w:t>任城区：唐口煤矿、安居煤矿、王楼煤矿、运河煤矿、新河煤矿。</w:t>
            </w:r>
          </w:p>
          <w:p w:rsidR="00BE7C2D" w:rsidRDefault="00D46B16">
            <w:pPr>
              <w:pStyle w:val="TableParagraph"/>
              <w:spacing w:line="300" w:lineRule="exact"/>
              <w:ind w:firstLine="480"/>
              <w:rPr>
                <w:rFonts w:ascii="方正仿宋简体" w:eastAsia="方正仿宋简体" w:hAnsi="宋体" w:cs="宋体"/>
                <w:b/>
                <w:szCs w:val="21"/>
              </w:rPr>
            </w:pPr>
            <w:r>
              <w:rPr>
                <w:rFonts w:ascii="方正仿宋简体" w:eastAsia="方正仿宋简体" w:hAnsi="宋体" w:cs="宋体" w:hint="eastAsia"/>
                <w:b/>
                <w:szCs w:val="21"/>
              </w:rPr>
              <w:t>太白湖新区：济宁二号煤矿、济宁三号煤矿。</w:t>
            </w:r>
          </w:p>
          <w:p w:rsidR="00BE7C2D" w:rsidRDefault="00D46B16">
            <w:pPr>
              <w:pStyle w:val="TableParagraph"/>
              <w:spacing w:line="300" w:lineRule="exact"/>
              <w:ind w:firstLine="480"/>
              <w:rPr>
                <w:rFonts w:ascii="方正仿宋简体" w:eastAsia="方正仿宋简体" w:hAnsi="宋体" w:cs="宋体"/>
                <w:b/>
                <w:szCs w:val="21"/>
              </w:rPr>
            </w:pPr>
            <w:r>
              <w:rPr>
                <w:rFonts w:ascii="方正仿宋简体" w:eastAsia="方正仿宋简体" w:hAnsi="宋体" w:cs="宋体" w:hint="eastAsia"/>
                <w:b/>
                <w:szCs w:val="21"/>
              </w:rPr>
              <w:t>鱼台县：鹿洼煤矿、王楼煤矿、双合煤矿。</w:t>
            </w:r>
          </w:p>
          <w:p w:rsidR="00BE7C2D" w:rsidRDefault="00D46B16">
            <w:pPr>
              <w:pStyle w:val="TableParagraph"/>
              <w:spacing w:line="300" w:lineRule="exact"/>
              <w:ind w:firstLine="480"/>
              <w:rPr>
                <w:rFonts w:ascii="方正仿宋简体" w:eastAsia="方正仿宋简体" w:hAnsi="宋体" w:cs="宋体"/>
                <w:b/>
                <w:szCs w:val="21"/>
              </w:rPr>
            </w:pPr>
            <w:r>
              <w:rPr>
                <w:rFonts w:ascii="方正仿宋简体" w:eastAsia="方正仿宋简体" w:hAnsi="宋体" w:cs="宋体" w:hint="eastAsia"/>
                <w:b/>
                <w:szCs w:val="21"/>
              </w:rPr>
              <w:t>微山县：济宁三号煤矿、泗河煤矿、王楼煤矿、新安煤矿、蔡园煤矿、崔庄煤矿、岱庄生建煤矿、付村煤矿、高庄煤矿、欢城煤矿、金源煤矿、七五生建煤矿、三河口煤矿、永胜煤矿、昭阳煤矿、龙东煤矿（市外）、滨湖煤矿（市外）、级索煤矿（市外）、王晁煤矿（市外）、柴里煤矿（市外）、蒋庄煤矿（市外）、孔庄煤矿（市外）、田陈煤矿（市外）、徐庄煤矿（市外）、姚桥煤矿（市外）。</w:t>
            </w:r>
          </w:p>
        </w:tc>
      </w:tr>
      <w:tr w:rsidR="00BE7C2D">
        <w:trPr>
          <w:trHeight w:val="3251"/>
          <w:jc w:val="center"/>
        </w:trPr>
        <w:tc>
          <w:tcPr>
            <w:tcW w:w="2189" w:type="dxa"/>
            <w:vAlign w:val="center"/>
          </w:tcPr>
          <w:p w:rsidR="00BE7C2D" w:rsidRDefault="00D46B16">
            <w:pPr>
              <w:kinsoku w:val="0"/>
              <w:overflowPunct w:val="0"/>
              <w:autoSpaceDE w:val="0"/>
              <w:autoSpaceDN w:val="0"/>
              <w:adjustRightInd w:val="0"/>
              <w:spacing w:line="300" w:lineRule="exact"/>
              <w:jc w:val="center"/>
              <w:rPr>
                <w:rFonts w:ascii="方正仿宋简体" w:eastAsia="方正仿宋简体" w:hAnsi="宋体" w:cs="宋体"/>
                <w:b/>
                <w:bCs/>
                <w:sz w:val="21"/>
                <w:szCs w:val="21"/>
              </w:rPr>
            </w:pPr>
            <w:r>
              <w:rPr>
                <w:rFonts w:ascii="方正仿宋简体" w:eastAsia="方正仿宋简体" w:hAnsi="宋体" w:cs="宋体" w:hint="eastAsia"/>
                <w:b/>
                <w:bCs/>
                <w:sz w:val="21"/>
                <w:szCs w:val="21"/>
              </w:rPr>
              <w:t>六廊</w:t>
            </w:r>
          </w:p>
          <w:p w:rsidR="00BE7C2D" w:rsidRDefault="00D46B16">
            <w:pPr>
              <w:pStyle w:val="a5"/>
              <w:spacing w:line="300" w:lineRule="exact"/>
              <w:ind w:firstLineChars="0" w:firstLine="0"/>
              <w:jc w:val="center"/>
              <w:rPr>
                <w:rFonts w:ascii="方正仿宋简体" w:eastAsia="方正仿宋简体" w:hAnsi="宋体" w:cs="宋体"/>
                <w:b/>
                <w:sz w:val="21"/>
              </w:rPr>
            </w:pPr>
            <w:r>
              <w:rPr>
                <w:rFonts w:ascii="方正仿宋简体" w:eastAsia="方正仿宋简体" w:hAnsi="宋体" w:cs="宋体" w:hint="eastAsia"/>
                <w:b/>
                <w:sz w:val="21"/>
              </w:rPr>
              <w:t>（沿河生态修复廊道）</w:t>
            </w:r>
          </w:p>
        </w:tc>
        <w:tc>
          <w:tcPr>
            <w:tcW w:w="6924" w:type="dxa"/>
            <w:vAlign w:val="center"/>
          </w:tcPr>
          <w:p w:rsidR="00BE7C2D" w:rsidRDefault="00D46B16">
            <w:pPr>
              <w:pStyle w:val="TableParagraph"/>
              <w:spacing w:line="300" w:lineRule="exact"/>
              <w:ind w:firstLine="480"/>
              <w:rPr>
                <w:rFonts w:ascii="方正仿宋简体" w:eastAsia="方正仿宋简体" w:hAnsi="宋体" w:cs="宋体"/>
                <w:b/>
                <w:szCs w:val="21"/>
              </w:rPr>
            </w:pPr>
            <w:r>
              <w:rPr>
                <w:rFonts w:ascii="方正仿宋简体" w:eastAsia="方正仿宋简体" w:hAnsi="宋体" w:cs="宋体" w:hint="eastAsia"/>
                <w:b/>
                <w:szCs w:val="21"/>
              </w:rPr>
              <w:t>邹城市：鲍店煤矿、北宿煤矿、东滩煤矿、落陵煤矿、南屯煤矿、太平煤矿、横河煤矿</w:t>
            </w:r>
          </w:p>
          <w:p w:rsidR="00BE7C2D" w:rsidRDefault="00D46B16">
            <w:pPr>
              <w:pStyle w:val="TableParagraph"/>
              <w:spacing w:line="300" w:lineRule="exact"/>
              <w:ind w:firstLine="480"/>
              <w:rPr>
                <w:rFonts w:ascii="方正仿宋简体" w:eastAsia="方正仿宋简体" w:hAnsi="宋体" w:cs="宋体"/>
                <w:b/>
                <w:szCs w:val="21"/>
              </w:rPr>
            </w:pPr>
            <w:r>
              <w:rPr>
                <w:rFonts w:ascii="方正仿宋简体" w:eastAsia="方正仿宋简体" w:hAnsi="宋体" w:cs="宋体" w:hint="eastAsia"/>
                <w:b/>
                <w:szCs w:val="21"/>
              </w:rPr>
              <w:t>兖州区：杨村煤矿、鲍店煤矿、杨庄煤矿、古城煤矿、许厂煤矿、何岗煤矿、新驿煤矿。</w:t>
            </w:r>
          </w:p>
          <w:p w:rsidR="00BE7C2D" w:rsidRDefault="00D46B16">
            <w:pPr>
              <w:pStyle w:val="TableParagraph"/>
              <w:spacing w:line="300" w:lineRule="exact"/>
              <w:ind w:firstLine="480"/>
              <w:rPr>
                <w:rFonts w:ascii="方正仿宋简体" w:eastAsia="方正仿宋简体" w:hAnsi="宋体" w:cs="宋体"/>
                <w:b/>
                <w:szCs w:val="21"/>
              </w:rPr>
            </w:pPr>
            <w:r>
              <w:rPr>
                <w:rFonts w:ascii="方正仿宋简体" w:eastAsia="方正仿宋简体" w:hAnsi="宋体" w:cs="宋体" w:hint="eastAsia"/>
                <w:b/>
                <w:szCs w:val="21"/>
              </w:rPr>
              <w:t>曲阜市：古城煤矿。</w:t>
            </w:r>
          </w:p>
          <w:p w:rsidR="00BE7C2D" w:rsidRDefault="00D46B16">
            <w:pPr>
              <w:pStyle w:val="TableParagraph"/>
              <w:spacing w:line="300" w:lineRule="exact"/>
              <w:ind w:firstLine="480"/>
              <w:rPr>
                <w:rFonts w:ascii="方正仿宋简体" w:eastAsia="方正仿宋简体" w:hAnsi="宋体" w:cs="宋体"/>
                <w:b/>
                <w:szCs w:val="21"/>
              </w:rPr>
            </w:pPr>
            <w:r>
              <w:rPr>
                <w:rFonts w:ascii="方正仿宋简体" w:eastAsia="方正仿宋简体" w:hAnsi="宋体" w:cs="宋体" w:hint="eastAsia"/>
                <w:b/>
                <w:szCs w:val="21"/>
              </w:rPr>
              <w:t>济宁高新区：许厂煤矿、济宁二号煤矿。</w:t>
            </w:r>
          </w:p>
          <w:p w:rsidR="00BE7C2D" w:rsidRDefault="00D46B16">
            <w:pPr>
              <w:pStyle w:val="TableParagraph"/>
              <w:spacing w:line="300" w:lineRule="exact"/>
              <w:ind w:firstLine="480"/>
              <w:rPr>
                <w:rFonts w:ascii="方正仿宋简体" w:eastAsia="方正仿宋简体" w:hAnsi="宋体" w:cs="宋体"/>
                <w:b/>
                <w:szCs w:val="21"/>
              </w:rPr>
            </w:pPr>
            <w:r>
              <w:rPr>
                <w:rFonts w:ascii="方正仿宋简体" w:eastAsia="方正仿宋简体" w:hAnsi="宋体" w:cs="宋体" w:hint="eastAsia"/>
                <w:b/>
                <w:szCs w:val="21"/>
              </w:rPr>
              <w:t>任城区：何岗煤矿、济宁二号煤矿。</w:t>
            </w:r>
          </w:p>
          <w:p w:rsidR="00BE7C2D" w:rsidRDefault="00D46B16">
            <w:pPr>
              <w:pStyle w:val="TableParagraph"/>
              <w:spacing w:line="300" w:lineRule="exact"/>
              <w:ind w:firstLine="480"/>
              <w:rPr>
                <w:rFonts w:ascii="方正仿宋简体" w:eastAsia="方正仿宋简体" w:hAnsi="宋体" w:cs="宋体"/>
                <w:b/>
                <w:szCs w:val="21"/>
              </w:rPr>
            </w:pPr>
            <w:r>
              <w:rPr>
                <w:rFonts w:ascii="方正仿宋简体" w:eastAsia="方正仿宋简体" w:hAnsi="宋体" w:cs="宋体" w:hint="eastAsia"/>
                <w:b/>
                <w:szCs w:val="21"/>
              </w:rPr>
              <w:t>太白湖新区：济宁二号煤矿、济宁三号煤矿。</w:t>
            </w:r>
          </w:p>
          <w:p w:rsidR="00BE7C2D" w:rsidRDefault="00D46B16">
            <w:pPr>
              <w:pStyle w:val="TableParagraph"/>
              <w:spacing w:line="300" w:lineRule="exact"/>
              <w:ind w:firstLine="480"/>
              <w:rPr>
                <w:rFonts w:ascii="方正仿宋简体" w:eastAsia="方正仿宋简体" w:hAnsi="宋体" w:cs="宋体"/>
                <w:b/>
                <w:szCs w:val="21"/>
              </w:rPr>
            </w:pPr>
            <w:r>
              <w:rPr>
                <w:rFonts w:ascii="方正仿宋简体" w:eastAsia="方正仿宋简体" w:hAnsi="宋体" w:cs="宋体" w:hint="eastAsia"/>
                <w:b/>
                <w:szCs w:val="21"/>
              </w:rPr>
              <w:t>嘉祥县：宏阳煤矿、梁宝寺煤矿。</w:t>
            </w:r>
          </w:p>
          <w:p w:rsidR="00BE7C2D" w:rsidRDefault="00D46B16">
            <w:pPr>
              <w:pStyle w:val="TableParagraph"/>
              <w:spacing w:line="300" w:lineRule="exact"/>
              <w:ind w:firstLine="480"/>
              <w:rPr>
                <w:rFonts w:ascii="方正仿宋简体" w:eastAsia="方正仿宋简体" w:hAnsi="宋体" w:cs="宋体"/>
                <w:b/>
                <w:szCs w:val="21"/>
              </w:rPr>
            </w:pPr>
            <w:r>
              <w:rPr>
                <w:rFonts w:ascii="方正仿宋简体" w:eastAsia="方正仿宋简体" w:hAnsi="宋体" w:cs="宋体" w:hint="eastAsia"/>
                <w:b/>
                <w:szCs w:val="21"/>
              </w:rPr>
              <w:t>金乡县：金桥煤矿、霄云煤矿。</w:t>
            </w:r>
          </w:p>
        </w:tc>
      </w:tr>
      <w:tr w:rsidR="00BE7C2D">
        <w:trPr>
          <w:trHeight w:val="3670"/>
          <w:jc w:val="center"/>
        </w:trPr>
        <w:tc>
          <w:tcPr>
            <w:tcW w:w="2189" w:type="dxa"/>
            <w:vAlign w:val="center"/>
          </w:tcPr>
          <w:p w:rsidR="00BE7C2D" w:rsidRDefault="00D46B16">
            <w:pPr>
              <w:kinsoku w:val="0"/>
              <w:overflowPunct w:val="0"/>
              <w:autoSpaceDE w:val="0"/>
              <w:autoSpaceDN w:val="0"/>
              <w:adjustRightInd w:val="0"/>
              <w:spacing w:line="300" w:lineRule="exact"/>
              <w:jc w:val="center"/>
              <w:rPr>
                <w:rFonts w:ascii="方正仿宋简体" w:eastAsia="方正仿宋简体" w:hAnsi="宋体" w:cs="宋体"/>
                <w:b/>
                <w:bCs/>
                <w:sz w:val="21"/>
                <w:szCs w:val="21"/>
              </w:rPr>
            </w:pPr>
            <w:r>
              <w:rPr>
                <w:rFonts w:ascii="方正仿宋简体" w:eastAsia="方正仿宋简体" w:hAnsi="宋体" w:cs="宋体" w:hint="eastAsia"/>
                <w:b/>
                <w:bCs/>
                <w:sz w:val="21"/>
                <w:szCs w:val="21"/>
              </w:rPr>
              <w:t>多片</w:t>
            </w:r>
          </w:p>
          <w:p w:rsidR="00BE7C2D" w:rsidRDefault="00D46B16">
            <w:pPr>
              <w:pStyle w:val="TableParagraph"/>
              <w:spacing w:line="300" w:lineRule="exact"/>
              <w:jc w:val="center"/>
              <w:rPr>
                <w:rFonts w:ascii="方正仿宋简体" w:eastAsia="方正仿宋简体" w:hAnsi="宋体" w:cs="宋体"/>
                <w:b/>
                <w:szCs w:val="21"/>
              </w:rPr>
            </w:pPr>
            <w:r>
              <w:rPr>
                <w:rFonts w:ascii="方正仿宋简体" w:eastAsia="方正仿宋简体" w:hAnsi="宋体" w:cs="宋体" w:hint="eastAsia"/>
                <w:b/>
                <w:szCs w:val="21"/>
              </w:rPr>
              <w:t>（平原农田修复治理区）</w:t>
            </w:r>
          </w:p>
        </w:tc>
        <w:tc>
          <w:tcPr>
            <w:tcW w:w="6924" w:type="dxa"/>
            <w:vAlign w:val="center"/>
          </w:tcPr>
          <w:p w:rsidR="00BE7C2D" w:rsidRDefault="00D46B16">
            <w:pPr>
              <w:pStyle w:val="TableParagraph"/>
              <w:spacing w:line="300" w:lineRule="exact"/>
              <w:ind w:firstLine="480"/>
              <w:rPr>
                <w:rFonts w:ascii="方正仿宋简体" w:eastAsia="方正仿宋简体" w:hAnsi="宋体" w:cs="宋体"/>
                <w:b/>
                <w:szCs w:val="21"/>
              </w:rPr>
            </w:pPr>
            <w:r>
              <w:rPr>
                <w:rFonts w:ascii="方正仿宋简体" w:eastAsia="方正仿宋简体" w:hAnsi="宋体" w:cs="宋体" w:hint="eastAsia"/>
                <w:b/>
                <w:szCs w:val="21"/>
              </w:rPr>
              <w:t>济宁高新区：田庄煤矿、杨村煤矿。</w:t>
            </w:r>
          </w:p>
          <w:p w:rsidR="00BE7C2D" w:rsidRDefault="00D46B16">
            <w:pPr>
              <w:pStyle w:val="TableParagraph"/>
              <w:spacing w:line="300" w:lineRule="exact"/>
              <w:ind w:firstLine="480"/>
              <w:rPr>
                <w:rFonts w:ascii="方正仿宋简体" w:eastAsia="方正仿宋简体" w:hAnsi="宋体" w:cs="宋体"/>
                <w:b/>
                <w:szCs w:val="21"/>
              </w:rPr>
            </w:pPr>
            <w:r>
              <w:rPr>
                <w:rFonts w:ascii="方正仿宋简体" w:eastAsia="方正仿宋简体" w:hAnsi="宋体" w:cs="宋体" w:hint="eastAsia"/>
                <w:b/>
                <w:szCs w:val="21"/>
              </w:rPr>
              <w:t>曲阜市：单家村煤矿、古城煤矿、东滩煤矿、兴隆庄煤矿。</w:t>
            </w:r>
          </w:p>
          <w:p w:rsidR="00BE7C2D" w:rsidRDefault="00D46B16">
            <w:pPr>
              <w:pStyle w:val="TableParagraph"/>
              <w:spacing w:line="300" w:lineRule="exact"/>
              <w:ind w:firstLine="480"/>
              <w:rPr>
                <w:rFonts w:ascii="方正仿宋简体" w:eastAsia="方正仿宋简体" w:hAnsi="宋体" w:cs="宋体"/>
                <w:b/>
                <w:szCs w:val="21"/>
              </w:rPr>
            </w:pPr>
            <w:r>
              <w:rPr>
                <w:rFonts w:ascii="方正仿宋简体" w:eastAsia="方正仿宋简体" w:hAnsi="宋体" w:cs="宋体" w:hint="eastAsia"/>
                <w:b/>
                <w:szCs w:val="21"/>
              </w:rPr>
              <w:t>兖州区：兴隆庄煤矿、东滩煤矿、鲍店煤矿、鲁西煤矿、义能煤矿、新驿煤矿。</w:t>
            </w:r>
          </w:p>
          <w:p w:rsidR="00BE7C2D" w:rsidRDefault="00D46B16">
            <w:pPr>
              <w:pStyle w:val="TableParagraph"/>
              <w:spacing w:line="300" w:lineRule="exact"/>
              <w:ind w:firstLine="480"/>
              <w:rPr>
                <w:rFonts w:ascii="方正仿宋简体" w:eastAsia="方正仿宋简体" w:hAnsi="宋体" w:cs="宋体"/>
                <w:b/>
                <w:szCs w:val="21"/>
              </w:rPr>
            </w:pPr>
            <w:r>
              <w:rPr>
                <w:rFonts w:ascii="方正仿宋简体" w:eastAsia="方正仿宋简体" w:hAnsi="宋体" w:cs="宋体" w:hint="eastAsia"/>
                <w:b/>
                <w:szCs w:val="21"/>
              </w:rPr>
              <w:t>邹城市：里彦煤矿、鲍店煤矿、唐村煤矿、落陵煤矿、北宿煤矿、南屯煤矿、东滩煤矿。</w:t>
            </w:r>
          </w:p>
          <w:p w:rsidR="00BE7C2D" w:rsidRDefault="00D46B16">
            <w:pPr>
              <w:pStyle w:val="TableParagraph"/>
              <w:spacing w:line="300" w:lineRule="exact"/>
              <w:ind w:firstLine="480"/>
              <w:rPr>
                <w:rFonts w:ascii="方正仿宋简体" w:eastAsia="方正仿宋简体" w:hAnsi="宋体" w:cs="宋体"/>
                <w:b/>
                <w:szCs w:val="21"/>
              </w:rPr>
            </w:pPr>
            <w:r>
              <w:rPr>
                <w:rFonts w:ascii="方正仿宋简体" w:eastAsia="方正仿宋简体" w:hAnsi="宋体" w:cs="宋体" w:hint="eastAsia"/>
                <w:b/>
                <w:szCs w:val="21"/>
              </w:rPr>
              <w:t>梁山县：杨营煤矿、阳城煤矿。</w:t>
            </w:r>
          </w:p>
          <w:p w:rsidR="00BE7C2D" w:rsidRDefault="00D46B16">
            <w:pPr>
              <w:pStyle w:val="TableParagraph"/>
              <w:spacing w:line="300" w:lineRule="exact"/>
              <w:ind w:firstLine="480"/>
              <w:rPr>
                <w:rFonts w:ascii="方正仿宋简体" w:eastAsia="方正仿宋简体" w:hAnsi="宋体" w:cs="宋体"/>
                <w:b/>
                <w:szCs w:val="21"/>
              </w:rPr>
            </w:pPr>
            <w:r>
              <w:rPr>
                <w:rFonts w:ascii="方正仿宋简体" w:eastAsia="方正仿宋简体" w:hAnsi="宋体" w:cs="宋体" w:hint="eastAsia"/>
                <w:b/>
                <w:szCs w:val="21"/>
              </w:rPr>
              <w:t>汶上县：阳城煤矿、唐阳煤矿、义桥煤矿、义能煤矿、鲁西煤矿。</w:t>
            </w:r>
          </w:p>
          <w:p w:rsidR="00BE7C2D" w:rsidRDefault="00D46B16">
            <w:pPr>
              <w:pStyle w:val="TableParagraph"/>
              <w:spacing w:line="300" w:lineRule="exact"/>
              <w:ind w:firstLine="480"/>
              <w:rPr>
                <w:rFonts w:ascii="方正仿宋简体" w:eastAsia="方正仿宋简体" w:hAnsi="宋体" w:cs="宋体"/>
                <w:b/>
                <w:szCs w:val="21"/>
              </w:rPr>
            </w:pPr>
            <w:r>
              <w:rPr>
                <w:rFonts w:ascii="方正仿宋简体" w:eastAsia="方正仿宋简体" w:hAnsi="宋体" w:cs="宋体" w:hint="eastAsia"/>
                <w:b/>
                <w:szCs w:val="21"/>
              </w:rPr>
              <w:t>任城区：鲁西煤矿、葛亭煤矿。</w:t>
            </w:r>
          </w:p>
          <w:p w:rsidR="00BE7C2D" w:rsidRDefault="00D46B16">
            <w:pPr>
              <w:pStyle w:val="TableParagraph"/>
              <w:spacing w:line="300" w:lineRule="exact"/>
              <w:ind w:firstLine="480"/>
              <w:rPr>
                <w:rFonts w:ascii="方正仿宋简体" w:eastAsia="方正仿宋简体" w:hAnsi="宋体" w:cs="宋体"/>
                <w:b/>
                <w:szCs w:val="21"/>
              </w:rPr>
            </w:pPr>
            <w:r>
              <w:rPr>
                <w:rFonts w:ascii="方正仿宋简体" w:eastAsia="方正仿宋简体" w:hAnsi="宋体" w:cs="宋体" w:hint="eastAsia"/>
                <w:b/>
                <w:szCs w:val="21"/>
              </w:rPr>
              <w:t>嘉祥县：宏阳煤矿、梁宝寺煤矿、红旗煤矿。</w:t>
            </w:r>
          </w:p>
          <w:p w:rsidR="00BE7C2D" w:rsidRDefault="00D46B16">
            <w:pPr>
              <w:pStyle w:val="TableParagraph"/>
              <w:spacing w:line="300" w:lineRule="exact"/>
              <w:ind w:firstLine="480"/>
              <w:rPr>
                <w:rFonts w:ascii="方正仿宋简体" w:eastAsia="方正仿宋简体" w:hAnsi="宋体" w:cs="宋体"/>
                <w:b/>
                <w:szCs w:val="21"/>
              </w:rPr>
            </w:pPr>
            <w:r>
              <w:rPr>
                <w:rFonts w:ascii="方正仿宋简体" w:eastAsia="方正仿宋简体" w:hAnsi="宋体" w:cs="宋体" w:hint="eastAsia"/>
                <w:b/>
                <w:szCs w:val="21"/>
              </w:rPr>
              <w:t>金乡县：金桥煤矿、花园煤矿。</w:t>
            </w:r>
          </w:p>
        </w:tc>
      </w:tr>
    </w:tbl>
    <w:p w:rsidR="00BE7C2D" w:rsidRDefault="00BE7C2D">
      <w:pPr>
        <w:spacing w:line="600" w:lineRule="exact"/>
        <w:rPr>
          <w:rFonts w:ascii="方正仿宋简体" w:eastAsia="方正仿宋简体" w:hAnsi="文星仿宋" w:cs="方正仿宋简体"/>
          <w:b/>
          <w:color w:val="000000"/>
          <w:sz w:val="32"/>
          <w:szCs w:val="32"/>
        </w:rPr>
      </w:pPr>
    </w:p>
    <w:p w:rsidR="00BE7C2D" w:rsidRDefault="00D46B16">
      <w:pPr>
        <w:spacing w:line="600" w:lineRule="exact"/>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第六章  重点工程与时序安排</w:t>
      </w:r>
    </w:p>
    <w:p w:rsidR="00BE7C2D" w:rsidRDefault="00BE7C2D">
      <w:pPr>
        <w:spacing w:line="600" w:lineRule="exact"/>
        <w:rPr>
          <w:rFonts w:ascii="方正仿宋简体" w:eastAsia="方正仿宋简体" w:hAnsi="文星仿宋" w:cs="方正仿宋简体"/>
          <w:b/>
          <w:color w:val="000000"/>
          <w:sz w:val="32"/>
          <w:szCs w:val="32"/>
        </w:rPr>
      </w:pPr>
    </w:p>
    <w:p w:rsidR="00BE7C2D" w:rsidRDefault="00D46B16">
      <w:pPr>
        <w:spacing w:line="600" w:lineRule="exact"/>
        <w:jc w:val="center"/>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第一节  重点工程</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D46B16">
      <w:pPr>
        <w:spacing w:line="54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依据</w:t>
      </w:r>
      <w:r>
        <w:rPr>
          <w:rFonts w:ascii="方正仿宋简体" w:eastAsia="方正仿宋简体" w:hAnsi="文星仿宋" w:cs="方正仿宋简体" w:hint="eastAsia"/>
          <w:b/>
          <w:color w:val="000000"/>
          <w:spacing w:val="-6"/>
          <w:sz w:val="32"/>
          <w:szCs w:val="32"/>
        </w:rPr>
        <w:t>采煤塌陷地特点，结合经济、社会结构及区位优势，综合考虑发展定位和发展需求，确定规划期采煤塌陷地治理重点工程</w:t>
      </w:r>
      <w:r>
        <w:rPr>
          <w:rFonts w:ascii="方正仿宋简体" w:eastAsia="方正仿宋简体" w:hAnsi="文星仿宋" w:cs="方正仿宋简体" w:hint="eastAsia"/>
          <w:b/>
          <w:color w:val="000000"/>
          <w:sz w:val="32"/>
          <w:szCs w:val="32"/>
        </w:rPr>
        <w:t>。</w:t>
      </w:r>
    </w:p>
    <w:p w:rsidR="00BE7C2D" w:rsidRDefault="00BE7C2D">
      <w:pPr>
        <w:spacing w:line="540" w:lineRule="exact"/>
        <w:rPr>
          <w:rFonts w:ascii="方正仿宋简体" w:eastAsia="方正仿宋简体" w:hAnsi="文星仿宋" w:cs="方正仿宋简体"/>
          <w:b/>
          <w:color w:val="000000"/>
          <w:sz w:val="32"/>
          <w:szCs w:val="32"/>
        </w:rPr>
      </w:pPr>
    </w:p>
    <w:p w:rsidR="00BE7C2D" w:rsidRDefault="00D46B16">
      <w:pPr>
        <w:spacing w:line="540" w:lineRule="exact"/>
        <w:jc w:val="center"/>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第二节  时序安排</w:t>
      </w:r>
    </w:p>
    <w:p w:rsidR="00BE7C2D" w:rsidRDefault="00BE7C2D">
      <w:pPr>
        <w:spacing w:line="540" w:lineRule="exact"/>
        <w:ind w:firstLineChars="200" w:firstLine="626"/>
        <w:rPr>
          <w:rFonts w:ascii="方正仿宋简体" w:eastAsia="方正仿宋简体" w:hAnsi="文星仿宋" w:cs="方正仿宋简体"/>
          <w:b/>
          <w:color w:val="000000"/>
          <w:sz w:val="32"/>
          <w:szCs w:val="32"/>
        </w:rPr>
      </w:pPr>
    </w:p>
    <w:p w:rsidR="00BE7C2D" w:rsidRDefault="00D46B16">
      <w:pPr>
        <w:spacing w:line="54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规划期共安排采煤塌陷地治理重点工程41个、总面积6206.17公顷。其中，2021年6个重点工程、454.23公顷；2022年5个重点工程、1109.67公顷；2023至2025年30个重点工程、4642.27公顷。展望期内，煤炭企业无详细开采计划，无法确定具体塌陷区域，本规划不列展望期重点工程。规划期重点工程和时序安排见专栏6。</w:t>
      </w:r>
    </w:p>
    <w:p w:rsidR="00BE7C2D" w:rsidRDefault="00BE7C2D">
      <w:pPr>
        <w:spacing w:line="54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b/>
          <w:color w:val="000000"/>
          <w:sz w:val="32"/>
          <w:szCs w:val="32"/>
        </w:rPr>
        <w:t> </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sectPr w:rsidR="00BE7C2D">
          <w:headerReference w:type="even" r:id="rId24"/>
          <w:footerReference w:type="even" r:id="rId25"/>
          <w:pgSz w:w="11906" w:h="16838"/>
          <w:pgMar w:top="1814" w:right="1588" w:bottom="1191" w:left="1588" w:header="0" w:footer="1418" w:gutter="0"/>
          <w:pgNumType w:fmt="numberInDash"/>
          <w:cols w:space="425"/>
          <w:docGrid w:type="linesAndChars" w:linePitch="628" w:charSpace="-1683"/>
        </w:sectPr>
      </w:pPr>
    </w:p>
    <w:tbl>
      <w:tblPr>
        <w:tblW w:w="5000" w:type="pct"/>
        <w:tblLook w:val="04A0" w:firstRow="1" w:lastRow="0" w:firstColumn="1" w:lastColumn="0" w:noHBand="0" w:noVBand="1"/>
      </w:tblPr>
      <w:tblGrid>
        <w:gridCol w:w="567"/>
        <w:gridCol w:w="1038"/>
        <w:gridCol w:w="1330"/>
        <w:gridCol w:w="1551"/>
        <w:gridCol w:w="6220"/>
        <w:gridCol w:w="940"/>
        <w:gridCol w:w="1551"/>
        <w:gridCol w:w="1135"/>
      </w:tblGrid>
      <w:tr w:rsidR="00BE7C2D">
        <w:trPr>
          <w:trHeight w:val="55"/>
          <w:tblHeader/>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黑体简体" w:eastAsia="方正黑体简体"/>
                <w:b/>
                <w:color w:val="000000"/>
                <w:sz w:val="21"/>
                <w:szCs w:val="21"/>
              </w:rPr>
            </w:pPr>
            <w:r>
              <w:rPr>
                <w:rFonts w:ascii="方正黑体简体" w:eastAsia="方正黑体简体" w:hint="eastAsia"/>
                <w:b/>
                <w:color w:val="000000"/>
                <w:sz w:val="21"/>
                <w:szCs w:val="21"/>
              </w:rPr>
              <w:t>专栏 6  济宁市规划期采煤塌陷地治理重点工程</w:t>
            </w:r>
          </w:p>
        </w:tc>
      </w:tr>
      <w:tr w:rsidR="00BE7C2D">
        <w:trPr>
          <w:trHeight w:val="55"/>
          <w:tblHeader/>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黑体简体" w:eastAsia="方正黑体简体"/>
                <w:b/>
                <w:color w:val="000000"/>
                <w:sz w:val="21"/>
                <w:szCs w:val="21"/>
              </w:rPr>
            </w:pPr>
            <w:r>
              <w:rPr>
                <w:rFonts w:ascii="方正黑体简体" w:eastAsia="方正黑体简体" w:hint="eastAsia"/>
                <w:b/>
                <w:color w:val="000000"/>
                <w:sz w:val="21"/>
                <w:szCs w:val="21"/>
              </w:rPr>
              <w:t>序号</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黑体简体" w:eastAsia="方正黑体简体"/>
                <w:b/>
                <w:color w:val="000000"/>
                <w:sz w:val="21"/>
                <w:szCs w:val="21"/>
              </w:rPr>
            </w:pPr>
            <w:r>
              <w:rPr>
                <w:rFonts w:ascii="方正黑体简体" w:eastAsia="方正黑体简体" w:hint="eastAsia"/>
                <w:b/>
                <w:color w:val="000000"/>
                <w:sz w:val="21"/>
                <w:szCs w:val="21"/>
              </w:rPr>
              <w:t>年份</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黑体简体" w:eastAsia="方正黑体简体"/>
                <w:b/>
                <w:color w:val="000000"/>
                <w:sz w:val="21"/>
                <w:szCs w:val="21"/>
              </w:rPr>
            </w:pPr>
            <w:r>
              <w:rPr>
                <w:rFonts w:ascii="方正黑体简体" w:eastAsia="方正黑体简体" w:hint="eastAsia"/>
                <w:b/>
                <w:color w:val="000000"/>
                <w:sz w:val="21"/>
                <w:szCs w:val="21"/>
              </w:rPr>
              <w:t>县（市</w:t>
            </w:r>
            <w:r>
              <w:rPr>
                <w:rFonts w:ascii="方正黑体简体" w:eastAsia="方正黑体简体"/>
                <w:b/>
                <w:color w:val="000000"/>
                <w:sz w:val="21"/>
                <w:szCs w:val="21"/>
              </w:rPr>
              <w:t>、区</w:t>
            </w:r>
            <w:r>
              <w:rPr>
                <w:rFonts w:ascii="方正黑体简体" w:eastAsia="方正黑体简体" w:hint="eastAsia"/>
                <w:b/>
                <w:color w:val="000000"/>
                <w:sz w:val="21"/>
                <w:szCs w:val="21"/>
              </w:rPr>
              <w:t>）</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黑体简体" w:eastAsia="方正黑体简体"/>
                <w:b/>
                <w:color w:val="000000"/>
                <w:sz w:val="21"/>
                <w:szCs w:val="21"/>
              </w:rPr>
            </w:pPr>
            <w:r>
              <w:rPr>
                <w:rFonts w:ascii="方正黑体简体" w:eastAsia="方正黑体简体" w:hint="eastAsia"/>
                <w:b/>
                <w:color w:val="000000"/>
                <w:sz w:val="21"/>
                <w:szCs w:val="21"/>
              </w:rPr>
              <w:t>矿区名称</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黑体简体" w:eastAsia="方正黑体简体"/>
                <w:b/>
                <w:color w:val="000000"/>
                <w:sz w:val="21"/>
                <w:szCs w:val="21"/>
              </w:rPr>
            </w:pPr>
            <w:r>
              <w:rPr>
                <w:rFonts w:ascii="方正黑体简体" w:eastAsia="方正黑体简体" w:hint="eastAsia"/>
                <w:b/>
                <w:color w:val="000000"/>
                <w:sz w:val="21"/>
                <w:szCs w:val="21"/>
              </w:rPr>
              <w:t>重点工程名称</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黑体简体" w:eastAsia="方正黑体简体"/>
                <w:b/>
                <w:color w:val="000000"/>
                <w:sz w:val="21"/>
                <w:szCs w:val="21"/>
              </w:rPr>
            </w:pPr>
            <w:r>
              <w:rPr>
                <w:rFonts w:ascii="方正黑体简体" w:eastAsia="方正黑体简体" w:hint="eastAsia"/>
                <w:b/>
                <w:color w:val="000000"/>
                <w:sz w:val="21"/>
                <w:szCs w:val="21"/>
              </w:rPr>
              <w:t>面积</w:t>
            </w:r>
          </w:p>
          <w:p w:rsidR="00BE7C2D" w:rsidRDefault="00D46B16">
            <w:pPr>
              <w:widowControl/>
              <w:spacing w:line="300" w:lineRule="exact"/>
              <w:ind w:leftChars="-30" w:left="-58" w:rightChars="-30" w:right="-58"/>
              <w:jc w:val="center"/>
              <w:textAlignment w:val="center"/>
              <w:rPr>
                <w:rFonts w:ascii="方正黑体简体" w:eastAsia="方正黑体简体"/>
                <w:b/>
                <w:color w:val="000000"/>
                <w:sz w:val="21"/>
                <w:szCs w:val="21"/>
              </w:rPr>
            </w:pPr>
            <w:r>
              <w:rPr>
                <w:rFonts w:ascii="方正黑体简体" w:eastAsia="方正黑体简体" w:hint="eastAsia"/>
                <w:b/>
                <w:color w:val="000000"/>
                <w:sz w:val="21"/>
                <w:szCs w:val="21"/>
              </w:rPr>
              <w:t>/公顷</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黑体简体" w:eastAsia="方正黑体简体"/>
                <w:b/>
                <w:color w:val="000000"/>
                <w:sz w:val="21"/>
                <w:szCs w:val="21"/>
              </w:rPr>
            </w:pPr>
            <w:r>
              <w:rPr>
                <w:rFonts w:ascii="方正黑体简体" w:eastAsia="方正黑体简体" w:hint="eastAsia"/>
                <w:b/>
                <w:color w:val="000000"/>
                <w:sz w:val="21"/>
                <w:szCs w:val="21"/>
              </w:rPr>
              <w:t>治理模式</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黑体简体" w:eastAsia="方正黑体简体"/>
                <w:b/>
                <w:color w:val="000000"/>
                <w:sz w:val="21"/>
                <w:szCs w:val="21"/>
              </w:rPr>
            </w:pPr>
            <w:r>
              <w:rPr>
                <w:rFonts w:ascii="方正黑体简体" w:eastAsia="方正黑体简体" w:hint="eastAsia"/>
                <w:b/>
                <w:color w:val="000000"/>
                <w:sz w:val="21"/>
                <w:szCs w:val="21"/>
              </w:rPr>
              <w:t>投资估算</w:t>
            </w:r>
          </w:p>
          <w:p w:rsidR="00BE7C2D" w:rsidRDefault="00D46B16">
            <w:pPr>
              <w:widowControl/>
              <w:spacing w:line="300" w:lineRule="exact"/>
              <w:ind w:leftChars="-30" w:left="-58" w:rightChars="-30" w:right="-58"/>
              <w:jc w:val="center"/>
              <w:textAlignment w:val="center"/>
              <w:rPr>
                <w:rFonts w:ascii="方正黑体简体" w:eastAsia="方正黑体简体"/>
                <w:b/>
                <w:color w:val="000000"/>
                <w:sz w:val="21"/>
                <w:szCs w:val="21"/>
              </w:rPr>
            </w:pPr>
            <w:r>
              <w:rPr>
                <w:rFonts w:ascii="方正黑体简体" w:eastAsia="方正黑体简体" w:hint="eastAsia"/>
                <w:b/>
                <w:color w:val="000000"/>
                <w:sz w:val="21"/>
                <w:szCs w:val="21"/>
              </w:rPr>
              <w:t>/万元</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1</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2021年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梁山县</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杨营煤矿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梁山县原杨营煤矿采煤塌陷地治理工程</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66.91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土地复垦</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2376</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2021年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任城区</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岱庄煤矿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淄博矿业集团岱庄煤矿130采区潘王营村采煤塌陷地治理工程</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102.67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基础设施提升</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1498 </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3</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2021年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微山县</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蒋庄煤矿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蒋庄煤矿双王楼村东采煤塌陷地治理工程</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97.00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土地复垦</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3406 </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4</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2021年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汶上县</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阳城煤矿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阳城煤矿华电农光互补采煤塌陷地治理工程</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39.60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产业治理</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1710 </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5</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2021年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汶上县</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义桥煤矿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汶上县义桥镇孙汪等村采煤塌陷地复垦工程</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50.12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土地复垦</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1676 </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6</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2021年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邹城市</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东滩煤矿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邹城市中心店镇李官桥村等4村采煤塌陷地综合治理工程</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97.93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土地复垦</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3438 </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7</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2022年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嘉祥县</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梁宝寺煤矿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嘉祥县梁宝寺煤矿2022年度采煤塌陷地综合治理工程</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68.53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土地复垦</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2405 </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8</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2022年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任城区</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葛亭煤矿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任城区葛亭煤矿采煤塌陷地治理工程（二期）</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264.00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土地复垦</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9266 </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9</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2022年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兖州区</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鲍店煤矿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兖州区兴隆庄街道道沟等村采煤塌陷地综合治理工程</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533.33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生态治理</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18667 </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10</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2022年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太白湖新区</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济宁三号煤矿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济宁南阳湖农场三、四分场采煤塌陷地治理工程（一期）</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177.27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生态农业</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6701 </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11</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2022年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汶上县</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唐阳煤矿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汶上县唐阳煤矿2022年度采煤塌陷地综合治理工程</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66.53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土地复垦</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2335 </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12</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2023年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济宁高新区</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济宁二号煤矿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济宁高新区济宁二号煤矿十里营村采煤塌陷地综合治理工程</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68.07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生态治理</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2572 </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13</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2023年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嘉祥县</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梁宝寺煤矿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嘉祥县梁宝寺煤矿2023年度采煤塌陷地综合治理工程</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150.40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土地复垦</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5279 </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14</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2023年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金乡县</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金桥煤矿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金乡县金桥煤矿常庄村采煤塌陷地综合治理工程</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62.20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基础设施提升</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907 </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15</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2023年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曲阜市</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古城煤矿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曲阜市时庄街道古城煤矿2023年度采煤塌陷地综合治理工程</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384.80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土地复垦</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13083 </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16</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2023年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任城区</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岱庄煤矿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任城区岱庄煤矿2023年度采煤塌陷地综合治理工程</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134.73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基础设施提升</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1964 </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17</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2023年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太白湖新区</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济宁三号煤矿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济宁南阳湖农场三、四分场采煤塌陷地治理工程（二期）</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189.20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生态农业</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7407 </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18</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2023年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微山县</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蒋庄煤矿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微山县蒋庄煤矿2023年度采煤塌陷地综合治理工程</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142.20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生态治理</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5375 </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19</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2023年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汶上县</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阳城煤矿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汶上县阳城煤矿2023年度采煤塌陷地综合治理工程</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128.00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产业治理</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5530 </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2023年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兖州区</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新驿煤矿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兖州区新驿煤矿2023年度采煤塌陷地综合治理工程</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191.87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土地复垦</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6734 </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21</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2023年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鱼台县</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鹿洼煤矿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鱼台县张黄镇东张等村采煤塌陷地综合治理工程</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74.33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生态治理</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2810 </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22</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2023年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邹城市</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鲍店煤矿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邹城市鲍店煤矿2023年度采煤塌陷地综合治理工程</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206.07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生态治理</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7789 </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23</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2024年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嘉祥县</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梁宝寺煤矿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嘉祥县梁宝寺煤矿2024年度采煤塌陷地综合治理工程</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358.27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土地复垦</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12575 </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24</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2024年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曲阜市</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兴隆庄煤矿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曲阜市兴隆庄煤矿2024年度采煤塌陷地综合治理工程</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144.13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生态治理</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5449 </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25</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2024年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任城区</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唐口煤矿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任城区唐口煤矿2024年度采煤塌陷地综合治理工程</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242.87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土地复垦</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8525 </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26</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2024年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任城区</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王楼煤矿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任城区王楼煤矿2024年度采煤塌陷地综合治理工程</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137.93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生态治理</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5215 </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27</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2024年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太白湖新区</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济宁三号煤矿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太白湖新区石桥镇秦庄等村采煤塌陷地治理工程（一期)</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113.40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生态治理</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4286 </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28</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2024年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微山县</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付村煤矿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微山县付村煤矿2024年度采煤塌陷地综合治理工程</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107.27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产业治理</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4633 </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29</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2024年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微山县</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孔庄煤矿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微山县孔庄煤矿2024年度采煤塌陷地综合治理工程</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126.87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综合治理</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4795 </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30</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2024年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微山县</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三河口煤矿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微山县三河口煤矿2024年度采煤塌陷地综合治理工程</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88.33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综合治理</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3339 </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31</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2024年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汶上县</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唐阳煤矿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汶上县唐阳煤矿2024年度采煤塌陷地综合治理工程</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242.73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土地复垦</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8519 </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32</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2024年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邹城市</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东滩煤矿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邹城市东滩煤矿2024年度采煤塌陷地综合治理工程</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128.27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生态治理</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4849 </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33</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2024年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邹城市</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里彦煤矿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邹城市里彦煤矿2024年度采煤塌陷地综合治理工程</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129.47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土地复垦</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4545 </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34</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2024年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邹城市</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南屯煤矿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邹城市南屯煤矿2024年度采煤塌陷地综合治理工程</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188.40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生态治理</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7121 </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35</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2025年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嘉祥县</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梁宝寺煤矿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嘉祥县梁宝寺煤矿2025年度采煤塌陷地综合治理工程</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129.27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生态治理</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4887 </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36</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2025年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金乡县</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霄云煤矿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金乡县霄云镇霄云煤矿2025年采煤塌陷地综合治理工程</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164.07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生态治理</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6201 </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37</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2025年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曲阜市</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东滩煤矿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曲阜市东滩煤矿2025年度采煤塌陷地综合治理工程</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179.33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土地复垦</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6295 </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38</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2025年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任城区</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王楼煤矿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任城区王楼煤矿2025年度采煤塌陷地综合治理工程</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156.87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生态治理</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5929 </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39</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2025年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微山县</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七五生建煤矿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微山县七五生建煤矿2025年度采煤塌陷地综合治理工程</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81.13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土地复垦</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2848 </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40</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2025年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兖州区</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新驿煤矿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兖州区新驿煤矿2025年度采煤塌陷地综合治理工程</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90.27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土地复垦</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3168 </w:t>
            </w:r>
          </w:p>
        </w:tc>
      </w:tr>
      <w:tr w:rsidR="00BE7C2D">
        <w:trPr>
          <w:trHeight w:val="55"/>
        </w:trPr>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41</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2025年</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兖州区</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兴隆庄煤矿</w:t>
            </w:r>
          </w:p>
        </w:tc>
        <w:tc>
          <w:tcPr>
            <w:tcW w:w="21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兖州区兴隆庄煤矿2025年度采煤塌陷地综合治理工程</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101.53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生态治理</w:t>
            </w: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3838 </w:t>
            </w:r>
          </w:p>
        </w:tc>
      </w:tr>
      <w:tr w:rsidR="00BE7C2D">
        <w:trPr>
          <w:trHeight w:val="55"/>
        </w:trPr>
        <w:tc>
          <w:tcPr>
            <w:tcW w:w="3735"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合 计</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 xml:space="preserve">6206.17 </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BE7C2D">
            <w:pPr>
              <w:widowControl/>
              <w:spacing w:line="300" w:lineRule="exact"/>
              <w:ind w:leftChars="-30" w:left="-58" w:rightChars="-30" w:right="-58"/>
              <w:jc w:val="center"/>
              <w:textAlignment w:val="center"/>
              <w:rPr>
                <w:rFonts w:ascii="方正仿宋简体" w:eastAsia="方正仿宋简体"/>
                <w:b/>
                <w:color w:val="000000"/>
                <w:sz w:val="21"/>
                <w:szCs w:val="21"/>
              </w:rPr>
            </w:pPr>
          </w:p>
        </w:tc>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C2D" w:rsidRDefault="00D46B16">
            <w:pPr>
              <w:widowControl/>
              <w:spacing w:line="300" w:lineRule="exact"/>
              <w:ind w:leftChars="-30" w:left="-58" w:rightChars="-30" w:right="-58"/>
              <w:jc w:val="center"/>
              <w:textAlignment w:val="center"/>
              <w:rPr>
                <w:rFonts w:ascii="方正仿宋简体" w:eastAsia="方正仿宋简体"/>
                <w:b/>
                <w:color w:val="000000"/>
                <w:sz w:val="21"/>
                <w:szCs w:val="21"/>
              </w:rPr>
            </w:pPr>
            <w:r>
              <w:rPr>
                <w:rFonts w:ascii="方正仿宋简体" w:eastAsia="方正仿宋简体" w:hint="eastAsia"/>
                <w:b/>
                <w:color w:val="000000"/>
                <w:sz w:val="21"/>
                <w:szCs w:val="21"/>
              </w:rPr>
              <w:t>219945</w:t>
            </w:r>
          </w:p>
        </w:tc>
      </w:tr>
    </w:tbl>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sectPr w:rsidR="00BE7C2D">
          <w:headerReference w:type="even" r:id="rId26"/>
          <w:headerReference w:type="default" r:id="rId27"/>
          <w:footerReference w:type="even" r:id="rId28"/>
          <w:footerReference w:type="default" r:id="rId29"/>
          <w:pgSz w:w="16838" w:h="11906" w:orient="landscape"/>
          <w:pgMar w:top="1134" w:right="1134" w:bottom="1134" w:left="1588" w:header="0" w:footer="1134" w:gutter="0"/>
          <w:pgNumType w:fmt="numberInDash"/>
          <w:cols w:space="425"/>
          <w:docGrid w:type="linesAndChars" w:linePitch="628" w:charSpace="-1683"/>
        </w:sectPr>
      </w:pPr>
    </w:p>
    <w:p w:rsidR="00BE7C2D" w:rsidRDefault="00D46B16">
      <w:pPr>
        <w:spacing w:line="600" w:lineRule="exact"/>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第七章  投资估算与效益分析</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D46B16">
      <w:pPr>
        <w:spacing w:line="600" w:lineRule="exact"/>
        <w:jc w:val="center"/>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第一节  投资估算</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规划期内，济宁市需治理采煤塌陷地15093.28公顷，投资估算为504870万元，平均投资33.45万元/公顷。主要来源为：一是煤炭企业依法履行采煤塌陷地治理义务投入的资金；二是治理历史遗留采煤塌陷地各级财政投入的资金；三是鼓励和引导社会主体参与治理投入的资金。</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D46B16">
      <w:pPr>
        <w:spacing w:line="600" w:lineRule="exact"/>
        <w:jc w:val="center"/>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第二节  效益分析</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D46B16">
      <w:pPr>
        <w:spacing w:line="60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一、社会效益</w:t>
      </w: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（一）恢复有效耕地。结合土壤改良和生态修复技术、配套设施工程等，提高采煤塌陷区土壤质量和农业生产条件，有效保障耕地数量和质量以及区域粮食安全。</w:t>
      </w: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（二）维护群众权益。通过采煤塌陷耕地复垦，保住农民生存之本，保障其切身权益，解决后顾之忧，促进社会和谐稳定。</w:t>
      </w:r>
    </w:p>
    <w:p w:rsidR="00BE7C2D" w:rsidRDefault="00D46B16">
      <w:pPr>
        <w:spacing w:line="58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三）实现多元发展。通过综合治理，因地制宜引入和发展多元产业，实现塌陷区从传统农业向多元化产业的协调发展，促进区域产业结构优化调整。如打造“采煤塌陷地+光伏”基地，推动新能源产业发展，促进“双碳目标实现”；与全域土地综合整治、城镇低效用地再开发等有机融合，助力生态文明建设、乡村振兴和行业转型升级，助推区域高质量发展。</w:t>
      </w:r>
    </w:p>
    <w:p w:rsidR="00BE7C2D" w:rsidRDefault="00D46B16">
      <w:pPr>
        <w:spacing w:line="60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二、生态效益</w:t>
      </w:r>
    </w:p>
    <w:p w:rsidR="00BE7C2D" w:rsidRDefault="00D46B16">
      <w:pPr>
        <w:spacing w:line="600" w:lineRule="exact"/>
        <w:ind w:firstLineChars="200" w:firstLine="626"/>
        <w:rPr>
          <w:rFonts w:ascii="方正仿宋简体" w:eastAsia="方正仿宋简体" w:hAnsi="文星仿宋" w:cs="方正仿宋简体"/>
          <w:b/>
          <w:color w:val="000000"/>
          <w:spacing w:val="-8"/>
          <w:sz w:val="32"/>
          <w:szCs w:val="32"/>
        </w:rPr>
      </w:pPr>
      <w:r>
        <w:rPr>
          <w:rFonts w:ascii="方正仿宋简体" w:eastAsia="方正仿宋简体" w:hAnsi="文星仿宋" w:cs="方正仿宋简体" w:hint="eastAsia"/>
          <w:b/>
          <w:color w:val="000000"/>
          <w:sz w:val="32"/>
          <w:szCs w:val="32"/>
        </w:rPr>
        <w:t>（一）</w:t>
      </w:r>
      <w:r>
        <w:rPr>
          <w:rFonts w:ascii="方正仿宋简体" w:eastAsia="方正仿宋简体" w:hAnsi="文星仿宋" w:cs="方正仿宋简体" w:hint="eastAsia"/>
          <w:b/>
          <w:color w:val="000000"/>
          <w:spacing w:val="-8"/>
          <w:sz w:val="32"/>
          <w:szCs w:val="32"/>
        </w:rPr>
        <w:t>通过矿区地质环境治理、地形地貌重塑、植被重建等生态修复治理，盘活矿区自然资源，有效推动黄河流域生态保护与高质量发展重大国家战略在济宁地区的实施。</w:t>
      </w: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（二）通过环境保护工程，提升矿区及周边的生态条件，增加环境容量指数，并净化水质、大气，改善区域小气候，重现碧水蓝天，营造宜居环境，形成良好稳定的生态系统。</w:t>
      </w: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三）通过生态治理和其他治理项目中的生态工程，采煤矿区植被覆盖率将大幅提高，水体、土体质量将有明显提升，优良的自然环境将吸引周边动物群落的回迁，原生微生物群落也将重新构建，区域内物质与能量流动将逐步恢复正常，生物群落达到动态平衡。</w:t>
      </w: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四）通过土地平整、水利工程、道路工程、农田防护林和水源涵养等工程措施的实施，采煤塌陷地内的水土流失问题将得到缓解，对病虫害和风沙、旱涝等自然灾害的抵御能力将稳步增强，提升土地生产力，形成有利于农业生产的生态环境。</w:t>
      </w:r>
    </w:p>
    <w:p w:rsidR="00BE7C2D" w:rsidRDefault="00D46B16">
      <w:pPr>
        <w:spacing w:line="60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三、经济效益</w:t>
      </w: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通过治理恢复大量耕地，直接提高农民收入。通过渔业治理，可充分利用积水采煤塌陷地，有效提高当地居民收入。对部分区域进行产业治理，可增加当地财政和群众收入。另外，随着采煤塌陷地生态环境的改善，城市周边土地也会明显增值。</w:t>
      </w:r>
      <w:r>
        <w:rPr>
          <w:rFonts w:ascii="方正仿宋简体" w:eastAsia="方正仿宋简体" w:hAnsi="文星仿宋" w:cs="方正仿宋简体"/>
          <w:b/>
          <w:color w:val="000000"/>
          <w:sz w:val="32"/>
          <w:szCs w:val="32"/>
        </w:rPr>
        <w:t> </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D46B16">
      <w:pPr>
        <w:spacing w:line="600" w:lineRule="exact"/>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第八章  环境影响分析</w:t>
      </w:r>
    </w:p>
    <w:p w:rsidR="00BE7C2D" w:rsidRDefault="00BE7C2D">
      <w:pPr>
        <w:spacing w:line="600" w:lineRule="exact"/>
        <w:ind w:firstLineChars="200" w:firstLine="626"/>
        <w:jc w:val="center"/>
        <w:rPr>
          <w:rFonts w:ascii="方正小标宋简体" w:eastAsia="方正小标宋简体" w:hAnsi="文星仿宋" w:cs="方正仿宋简体"/>
          <w:b/>
          <w:color w:val="000000"/>
          <w:sz w:val="32"/>
          <w:szCs w:val="32"/>
        </w:rPr>
      </w:pPr>
    </w:p>
    <w:p w:rsidR="00BE7C2D" w:rsidRDefault="00D46B16">
      <w:pPr>
        <w:spacing w:line="600" w:lineRule="exact"/>
        <w:jc w:val="center"/>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第一节  规划实施对环境的有利影响</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D46B16">
      <w:pPr>
        <w:spacing w:line="60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一、农业及农业生产影响</w:t>
      </w:r>
    </w:p>
    <w:p w:rsidR="00BE7C2D" w:rsidRDefault="00D46B16">
      <w:pPr>
        <w:spacing w:line="600" w:lineRule="exact"/>
        <w:ind w:firstLineChars="200" w:firstLine="602"/>
        <w:rPr>
          <w:rFonts w:ascii="方正仿宋简体" w:eastAsia="方正仿宋简体" w:hAnsi="文星仿宋" w:cs="方正仿宋简体"/>
          <w:b/>
          <w:color w:val="000000"/>
          <w:spacing w:val="-6"/>
          <w:sz w:val="32"/>
          <w:szCs w:val="32"/>
        </w:rPr>
      </w:pPr>
      <w:r>
        <w:rPr>
          <w:rFonts w:ascii="方正仿宋简体" w:eastAsia="方正仿宋简体" w:hAnsi="文星仿宋" w:cs="方正仿宋简体" w:hint="eastAsia"/>
          <w:b/>
          <w:color w:val="000000"/>
          <w:spacing w:val="-6"/>
          <w:sz w:val="32"/>
          <w:szCs w:val="32"/>
        </w:rPr>
        <w:t>本次规划将通过各类工程和生态措施，使采煤塌陷地表恢复平整，同步改善土壤的物理、化学和微生物条件，提高地力，完善基础设施配套水平，使采煤塌陷的土地恢复其本来的耕种作用。</w:t>
      </w:r>
    </w:p>
    <w:p w:rsidR="00BE7C2D" w:rsidRDefault="00D46B16">
      <w:pPr>
        <w:spacing w:line="60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二、生态及居住环境影响</w:t>
      </w: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随着采煤塌陷地综合治理项目的实施，将解决采煤造成的水体、土壤、大气等环境污染问题，并通过生态修复和水质净化工程美化环境，改良生态系统，形成宜农、宜建、宜游、宜居和宜发展的人与自然环境和谐发展友好关系。</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D46B16">
      <w:pPr>
        <w:spacing w:line="600" w:lineRule="exact"/>
        <w:jc w:val="center"/>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第二节  规划实施对环境的不利影响</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D46B16">
      <w:pPr>
        <w:spacing w:line="60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一、大气环境影响</w:t>
      </w:r>
    </w:p>
    <w:p w:rsidR="00BE7C2D" w:rsidRDefault="00D46B16">
      <w:pPr>
        <w:spacing w:line="58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施工期主要的大气污染源包括：装卸扬尘、运输道路扬尘等。施工作业现场距周围居民点较近时，作业车辆排放的尾气和道路扬尘，使局部大气质量有所下降。</w:t>
      </w:r>
    </w:p>
    <w:p w:rsidR="00BE7C2D" w:rsidRDefault="00D46B16">
      <w:pPr>
        <w:spacing w:line="60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二、水环境影响</w:t>
      </w:r>
    </w:p>
    <w:p w:rsidR="00BE7C2D" w:rsidRDefault="00787D2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工程开挖碎石土和砂石料冲洗废水的排放</w:t>
      </w:r>
      <w:r w:rsidR="00D46B16">
        <w:rPr>
          <w:rFonts w:ascii="方正仿宋简体" w:eastAsia="方正仿宋简体" w:hAnsi="文星仿宋" w:cs="方正仿宋简体" w:hint="eastAsia"/>
          <w:b/>
          <w:color w:val="000000"/>
          <w:sz w:val="32"/>
          <w:szCs w:val="32"/>
        </w:rPr>
        <w:t>将增加水体泥沙的含量，在枯水季节水体的泥沙含量有所增加。工程施工所产生的含油污废水如处理不当，可能对局部地表水及地下水产生暂时性污染。建设中，如外来填充物选择不当或施工向周边排水，可能对项目及周边区域地表水质或地下水质造成短暂影响。</w:t>
      </w:r>
    </w:p>
    <w:p w:rsidR="00BE7C2D" w:rsidRDefault="00D46B16">
      <w:pPr>
        <w:spacing w:line="60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三、声环境影响</w:t>
      </w: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在现场施工期间，机械噪声对作业人员有一定程度的不利影响。有些施工机械噪声超过劳动卫生标准，需实施相应的劳动卫生防护措施。</w:t>
      </w:r>
    </w:p>
    <w:p w:rsidR="00BE7C2D" w:rsidRDefault="00D46B16">
      <w:pPr>
        <w:spacing w:line="60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四、生物环境影响</w:t>
      </w:r>
    </w:p>
    <w:p w:rsidR="00BE7C2D" w:rsidRDefault="00787D2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对采煤塌陷地进行综合整治和开发利用</w:t>
      </w:r>
      <w:r w:rsidR="00D46B16">
        <w:rPr>
          <w:rFonts w:ascii="方正仿宋简体" w:eastAsia="方正仿宋简体" w:hAnsi="文星仿宋" w:cs="方正仿宋简体" w:hint="eastAsia"/>
          <w:b/>
          <w:color w:val="000000"/>
          <w:sz w:val="32"/>
          <w:szCs w:val="32"/>
        </w:rPr>
        <w:t>一定程度上将改变部分土地利用性质，破坏其地质地貌和生物群落，对治理区范围内的动植物及微生物的生长、分布、栖息和活动产生不利影响。</w:t>
      </w:r>
    </w:p>
    <w:p w:rsidR="00BE7C2D" w:rsidRDefault="00D46B16">
      <w:pPr>
        <w:spacing w:line="60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五、生态格局影响</w:t>
      </w:r>
    </w:p>
    <w:p w:rsidR="00BE7C2D" w:rsidRDefault="00787D2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规模性、系统性实施采煤塌陷地综合治理</w:t>
      </w:r>
      <w:r w:rsidR="00D46B16">
        <w:rPr>
          <w:rFonts w:ascii="方正仿宋简体" w:eastAsia="方正仿宋简体" w:hAnsi="文星仿宋" w:cs="方正仿宋简体" w:hint="eastAsia"/>
          <w:b/>
          <w:color w:val="000000"/>
          <w:sz w:val="32"/>
          <w:szCs w:val="32"/>
        </w:rPr>
        <w:t>是对地表景观的一次重新构建，将可能导致现有生态景观格局的改变。</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D46B16">
      <w:pPr>
        <w:spacing w:line="600" w:lineRule="exact"/>
        <w:jc w:val="center"/>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第三节  对环境不利影响的防治措施</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D46B16">
      <w:pPr>
        <w:spacing w:line="58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一、大气环境影响防范措施</w:t>
      </w:r>
    </w:p>
    <w:p w:rsidR="00BE7C2D" w:rsidRDefault="00D46B16">
      <w:pPr>
        <w:spacing w:line="58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严格落实施工过程环保措施，必要区域增加围挡，按要求进行喷洒，严控运输、装卸和施工对大气环境的影响。</w:t>
      </w:r>
    </w:p>
    <w:p w:rsidR="00BE7C2D" w:rsidRDefault="00D46B16">
      <w:pPr>
        <w:spacing w:line="60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二、水环境影响防范措施</w:t>
      </w: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工程施工废水和生活污水垃圾，严格按照相关规定进行处理后外运，降低规划实施对水环境的影响；严控充填物料质量，确保不含污染成分，对施工排水合理设计，水质差的不外排，确保河流入湖口控制断面水质应当达到国家地表水环境质量有关水质标准。</w:t>
      </w:r>
    </w:p>
    <w:p w:rsidR="00BE7C2D" w:rsidRDefault="00D46B16">
      <w:pPr>
        <w:spacing w:line="60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三、声环境影响防范措施</w:t>
      </w: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施工噪声对环境的不利影响是可逆的短期行为，通过合理安排作业时间，采取适当的消音措施，尽可能减轻施工噪声对社会环境和人群健康的影响。</w:t>
      </w:r>
    </w:p>
    <w:p w:rsidR="00BE7C2D" w:rsidRDefault="00D46B16">
      <w:pPr>
        <w:spacing w:line="60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四、生物环境破坏防范措施</w:t>
      </w: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增施有机肥或种植绿肥，增加土壤有机质含量，减缓因土地平整造成的影响。恢复耕地的，合理控制建设高程、布设排水工程，防范次生盐渍化问题，保证治理质量。同时，沟渠尽量不加衬砌，增加地下水渗漏，保证一定数量的亲水生物的存活。在沟渠与路相交处合理设置涵管、过路桥等建筑，为动物迁徙提供通道。道路、沟渠、河流等线状工程两侧设置植被绿化带，形成生态廊道，减少对生物多样性的影响。</w:t>
      </w:r>
    </w:p>
    <w:p w:rsidR="00BE7C2D" w:rsidRDefault="00D46B16">
      <w:pPr>
        <w:spacing w:line="60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五、生态格局破坏防范措施</w:t>
      </w: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 xml:space="preserve">注重生态景观的合理布设，实现社会效益、经济效益和生态效益的有机统一，将现有生态景观提升为更高层次生态景观。同时，对遭受破坏程度较轻的区域，尊重历史，尊重传统，在治理中以恢复原貌为主，尽量减轻因治理对生态景观的改变。 </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D46B16">
      <w:pPr>
        <w:spacing w:line="600" w:lineRule="exact"/>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第九章  保障措施</w:t>
      </w:r>
    </w:p>
    <w:p w:rsidR="00BE7C2D" w:rsidRDefault="00BE7C2D">
      <w:pPr>
        <w:spacing w:line="600" w:lineRule="exact"/>
        <w:ind w:firstLineChars="200" w:firstLine="626"/>
        <w:jc w:val="center"/>
        <w:rPr>
          <w:rFonts w:ascii="方正小标宋简体" w:eastAsia="方正小标宋简体" w:hAnsi="文星仿宋" w:cs="方正仿宋简体"/>
          <w:b/>
          <w:color w:val="000000"/>
          <w:sz w:val="32"/>
          <w:szCs w:val="32"/>
        </w:rPr>
      </w:pPr>
    </w:p>
    <w:p w:rsidR="00BE7C2D" w:rsidRDefault="00D46B16">
      <w:pPr>
        <w:spacing w:line="600" w:lineRule="exact"/>
        <w:jc w:val="center"/>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第一节  加强组织领导</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787D2F">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强化监管职能，做到科学决策和合理安排。明确各级</w:t>
      </w:r>
      <w:r w:rsidR="00D46B16">
        <w:rPr>
          <w:rFonts w:ascii="方正仿宋简体" w:eastAsia="方正仿宋简体" w:hAnsi="文星仿宋" w:cs="方正仿宋简体" w:hint="eastAsia"/>
          <w:b/>
          <w:color w:val="000000"/>
          <w:sz w:val="32"/>
          <w:szCs w:val="32"/>
        </w:rPr>
        <w:t>各部门和煤炭企业责任，加强协调，建立自然资源部门搭台、多部门协作、矿山企业落</w:t>
      </w:r>
      <w:r w:rsidR="00D46B16">
        <w:rPr>
          <w:rFonts w:ascii="方正仿宋简体" w:eastAsia="方正仿宋简体" w:hAnsi="文星仿宋" w:cs="方正仿宋简体" w:hint="eastAsia"/>
          <w:b/>
          <w:color w:val="000000"/>
          <w:spacing w:val="-6"/>
          <w:sz w:val="32"/>
          <w:szCs w:val="32"/>
        </w:rPr>
        <w:t>实、公众广泛参与的组织协调工作机制，推动各项任务目标和重点工程的落实。构建对煤炭企业的联动执法机制，全方位依法监管矿山企业履行采煤塌陷地</w:t>
      </w:r>
      <w:r w:rsidR="00D46B16">
        <w:rPr>
          <w:rFonts w:ascii="方正仿宋简体" w:eastAsia="方正仿宋简体" w:hAnsi="文星仿宋" w:cs="方正仿宋简体" w:hint="eastAsia"/>
          <w:b/>
          <w:color w:val="000000"/>
          <w:sz w:val="32"/>
          <w:szCs w:val="32"/>
        </w:rPr>
        <w:t>综合治理主体责任。</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D46B16">
      <w:pPr>
        <w:spacing w:line="600" w:lineRule="exact"/>
        <w:jc w:val="center"/>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第二节  完善管理机制</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D46B16">
      <w:pPr>
        <w:spacing w:line="58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建立健全规划实施评估和绩效评价机制，保障规划的指导性和约束力，</w:t>
      </w:r>
      <w:r>
        <w:rPr>
          <w:rFonts w:ascii="方正仿宋简体" w:eastAsia="方正仿宋简体" w:hAnsi="文星仿宋" w:cs="方正仿宋简体" w:hint="eastAsia"/>
          <w:b/>
          <w:color w:val="000000"/>
          <w:spacing w:val="-6"/>
          <w:sz w:val="32"/>
          <w:szCs w:val="32"/>
        </w:rPr>
        <w:t>适时进行滚动修编，确保各项任务落到实处。建立重大治理工程动态调整机制，强化重点工程保障与监督，保障要素需求、资金需求、政策需求，确保重点工程按期高质量完成、取得良好效益、发挥示范效应。建立健全奖</w:t>
      </w:r>
      <w:r>
        <w:rPr>
          <w:rFonts w:ascii="方正仿宋简体" w:eastAsia="方正仿宋简体" w:hAnsi="文星仿宋" w:cs="方正仿宋简体" w:hint="eastAsia"/>
          <w:b/>
          <w:color w:val="000000"/>
          <w:sz w:val="32"/>
          <w:szCs w:val="32"/>
        </w:rPr>
        <w:t>惩机制，制定针对性奖惩措施，对重点工程推进力度大、成效突出的县（市、区）和企业给予通报表扬，对工作不力、进度缓慢的予以通报、约谈或问责。</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D46B16">
      <w:pPr>
        <w:spacing w:line="600" w:lineRule="exact"/>
        <w:jc w:val="center"/>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第三节  加大治理投入</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煤炭企业按《土地复垦条例实施办法》（2019年修正）第二十条规定采矿生产项目的土地复垦费用预存，统一纳入矿山地质环境治理恢复基金进行管理；按《山东省采煤塌陷地综合治理工作方案》（鲁政办字〔2015〕180号）规定，可计提采煤塌陷地综合治理费，保障治理投入。此外，应探索建立吸引社会资金投入的机制，提升治理的投入水平。</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D46B16">
      <w:pPr>
        <w:spacing w:line="600" w:lineRule="exact"/>
        <w:jc w:val="center"/>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第四节  强化科技创新</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强化科技支撑，依托高校科研院所，开展未稳沉采煤塌陷地治理研究，实施“边采边治”工程，探索建立未稳沉塌陷地动态治理全过程技术规范，指导未稳沉采煤塌陷地治理；围绕采煤塌陷地综合治理提供生态产品、实现生态机制，探索形成生态修复的有效路径；探索发展新能源产业，建设“采煤塌陷地+光伏”基地，提高采煤塌陷地治理综合效益。</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D46B16">
      <w:pPr>
        <w:spacing w:line="600" w:lineRule="exact"/>
        <w:jc w:val="center"/>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第五节  保障公众参与</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综合运用各类宣传渠道，提高公众知情权、参与度。强化公示、公告制度，充分听取公众意见。鼓励和引导公众参与规划实施的监督，确保规划实施绩效。对涉及农民切身利益的规划调整与修改等内容，应按照法定程序，组织村民参与，广泛听取公众和相关权利人的意见，切实保障相关权利人的合法权益。</w: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sectPr w:rsidR="00BE7C2D">
          <w:headerReference w:type="even" r:id="rId30"/>
          <w:headerReference w:type="default" r:id="rId31"/>
          <w:footerReference w:type="even" r:id="rId32"/>
          <w:footerReference w:type="default" r:id="rId33"/>
          <w:pgSz w:w="11906" w:h="16838"/>
          <w:pgMar w:top="1814" w:right="1588" w:bottom="1191" w:left="1588" w:header="0" w:footer="1418" w:gutter="0"/>
          <w:pgNumType w:fmt="numberInDash"/>
          <w:cols w:space="425"/>
          <w:docGrid w:type="linesAndChars" w:linePitch="628" w:charSpace="-1683"/>
        </w:sectPr>
      </w:pPr>
    </w:p>
    <w:p w:rsidR="00BE7C2D" w:rsidRDefault="00D46B16">
      <w:pPr>
        <w:spacing w:line="440" w:lineRule="exact"/>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附表1</w:t>
      </w:r>
    </w:p>
    <w:p w:rsidR="00BE7C2D" w:rsidRDefault="00D46B16">
      <w:pPr>
        <w:spacing w:line="480" w:lineRule="exact"/>
        <w:jc w:val="center"/>
        <w:rPr>
          <w:rFonts w:ascii="方正小标宋简体" w:eastAsia="方正小标宋简体" w:hAnsi="文星仿宋" w:cs="方正仿宋简体"/>
          <w:b/>
          <w:color w:val="000000"/>
          <w:sz w:val="44"/>
          <w:szCs w:val="44"/>
        </w:rPr>
      </w:pPr>
      <w:r>
        <w:rPr>
          <w:rFonts w:ascii="方正小标宋简体" w:eastAsia="方正小标宋简体" w:hAnsi="文星仿宋" w:cs="方正仿宋简体" w:hint="eastAsia"/>
          <w:b/>
          <w:color w:val="000000"/>
          <w:sz w:val="44"/>
          <w:szCs w:val="44"/>
        </w:rPr>
        <w:t>济宁市采煤塌陷损毁地类预测表（2021—2025年）</w:t>
      </w:r>
    </w:p>
    <w:p w:rsidR="00BE7C2D" w:rsidRDefault="00D46B16">
      <w:pPr>
        <w:spacing w:line="440" w:lineRule="exact"/>
        <w:jc w:val="right"/>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 xml:space="preserve">单位：公顷           </w:t>
      </w:r>
    </w:p>
    <w:tbl>
      <w:tblPr>
        <w:tblStyle w:val="ac"/>
        <w:tblW w:w="5000" w:type="pct"/>
        <w:jc w:val="center"/>
        <w:tblCellMar>
          <w:left w:w="57" w:type="dxa"/>
          <w:right w:w="57" w:type="dxa"/>
        </w:tblCellMar>
        <w:tblLook w:val="04A0" w:firstRow="1" w:lastRow="0" w:firstColumn="1" w:lastColumn="0" w:noHBand="0" w:noVBand="1"/>
      </w:tblPr>
      <w:tblGrid>
        <w:gridCol w:w="907"/>
        <w:gridCol w:w="608"/>
        <w:gridCol w:w="1803"/>
        <w:gridCol w:w="1564"/>
        <w:gridCol w:w="1027"/>
        <w:gridCol w:w="908"/>
        <w:gridCol w:w="914"/>
        <w:gridCol w:w="1565"/>
        <w:gridCol w:w="1565"/>
        <w:gridCol w:w="2282"/>
        <w:gridCol w:w="1087"/>
      </w:tblGrid>
      <w:tr w:rsidR="00BE7C2D">
        <w:trPr>
          <w:trHeight w:val="260"/>
          <w:tblHeader/>
          <w:jc w:val="center"/>
        </w:trPr>
        <w:tc>
          <w:tcPr>
            <w:tcW w:w="319" w:type="pct"/>
            <w:vAlign w:val="center"/>
          </w:tcPr>
          <w:p w:rsidR="00BE7C2D" w:rsidRDefault="00D46B16">
            <w:pPr>
              <w:spacing w:line="200" w:lineRule="exact"/>
              <w:jc w:val="center"/>
              <w:rPr>
                <w:rFonts w:ascii="方正黑体简体" w:eastAsia="方正黑体简体"/>
                <w:b/>
                <w:sz w:val="21"/>
                <w:szCs w:val="21"/>
              </w:rPr>
            </w:pPr>
            <w:r>
              <w:rPr>
                <w:rFonts w:ascii="方正黑体简体" w:eastAsia="方正黑体简体" w:hint="eastAsia"/>
                <w:b/>
                <w:sz w:val="21"/>
                <w:szCs w:val="21"/>
              </w:rPr>
              <w:t>年份</w:t>
            </w:r>
          </w:p>
        </w:tc>
        <w:tc>
          <w:tcPr>
            <w:tcW w:w="214" w:type="pct"/>
            <w:vAlign w:val="center"/>
          </w:tcPr>
          <w:p w:rsidR="00BE7C2D" w:rsidRDefault="00D46B16">
            <w:pPr>
              <w:spacing w:line="260" w:lineRule="exact"/>
              <w:jc w:val="center"/>
              <w:rPr>
                <w:rFonts w:ascii="方正黑体简体" w:eastAsia="方正黑体简体"/>
                <w:b/>
                <w:sz w:val="21"/>
                <w:szCs w:val="21"/>
              </w:rPr>
            </w:pPr>
            <w:r>
              <w:rPr>
                <w:rFonts w:ascii="方正黑体简体" w:eastAsia="方正黑体简体" w:hint="eastAsia"/>
                <w:b/>
                <w:sz w:val="21"/>
                <w:szCs w:val="21"/>
              </w:rPr>
              <w:t>序号</w:t>
            </w:r>
          </w:p>
        </w:tc>
        <w:tc>
          <w:tcPr>
            <w:tcW w:w="634" w:type="pct"/>
            <w:vAlign w:val="center"/>
          </w:tcPr>
          <w:p w:rsidR="00BE7C2D" w:rsidRDefault="00787D2F">
            <w:pPr>
              <w:spacing w:line="260" w:lineRule="exact"/>
              <w:jc w:val="center"/>
              <w:rPr>
                <w:rFonts w:ascii="方正黑体简体" w:eastAsia="方正黑体简体"/>
                <w:b/>
                <w:sz w:val="21"/>
                <w:szCs w:val="21"/>
              </w:rPr>
            </w:pPr>
            <w:r>
              <w:rPr>
                <w:rFonts w:ascii="方正黑体简体" w:eastAsia="方正黑体简体" w:hint="eastAsia"/>
                <w:b/>
                <w:sz w:val="21"/>
                <w:szCs w:val="21"/>
              </w:rPr>
              <w:t>县（市</w:t>
            </w:r>
            <w:r>
              <w:rPr>
                <w:rFonts w:ascii="方正黑体简体" w:eastAsia="方正黑体简体"/>
                <w:b/>
                <w:sz w:val="21"/>
                <w:szCs w:val="21"/>
              </w:rPr>
              <w:t>、区</w:t>
            </w:r>
            <w:r>
              <w:rPr>
                <w:rFonts w:ascii="方正黑体简体" w:eastAsia="方正黑体简体" w:hint="eastAsia"/>
                <w:b/>
                <w:sz w:val="21"/>
                <w:szCs w:val="21"/>
              </w:rPr>
              <w:t>）</w:t>
            </w:r>
          </w:p>
        </w:tc>
        <w:tc>
          <w:tcPr>
            <w:tcW w:w="550" w:type="pct"/>
            <w:vAlign w:val="center"/>
          </w:tcPr>
          <w:p w:rsidR="00BE7C2D" w:rsidRDefault="00D46B16">
            <w:pPr>
              <w:spacing w:line="260" w:lineRule="exact"/>
              <w:jc w:val="center"/>
              <w:rPr>
                <w:rFonts w:ascii="方正黑体简体" w:eastAsia="方正黑体简体"/>
                <w:b/>
                <w:sz w:val="21"/>
                <w:szCs w:val="21"/>
              </w:rPr>
            </w:pPr>
            <w:r>
              <w:rPr>
                <w:rFonts w:ascii="方正黑体简体" w:eastAsia="方正黑体简体" w:hint="eastAsia"/>
                <w:b/>
                <w:sz w:val="21"/>
                <w:szCs w:val="21"/>
              </w:rPr>
              <w:t>城镇住宅用地</w:t>
            </w:r>
          </w:p>
        </w:tc>
        <w:tc>
          <w:tcPr>
            <w:tcW w:w="361" w:type="pct"/>
            <w:vAlign w:val="center"/>
          </w:tcPr>
          <w:p w:rsidR="00BE7C2D" w:rsidRDefault="00D46B16">
            <w:pPr>
              <w:spacing w:line="260" w:lineRule="exact"/>
              <w:jc w:val="center"/>
              <w:rPr>
                <w:rFonts w:ascii="方正黑体简体" w:eastAsia="方正黑体简体"/>
                <w:b/>
                <w:sz w:val="21"/>
                <w:szCs w:val="21"/>
              </w:rPr>
            </w:pPr>
            <w:r>
              <w:rPr>
                <w:rFonts w:ascii="方正黑体简体" w:eastAsia="方正黑体简体" w:hint="eastAsia"/>
                <w:b/>
                <w:sz w:val="21"/>
                <w:szCs w:val="21"/>
              </w:rPr>
              <w:t>耕地</w:t>
            </w:r>
          </w:p>
        </w:tc>
        <w:tc>
          <w:tcPr>
            <w:tcW w:w="319" w:type="pct"/>
            <w:vAlign w:val="center"/>
          </w:tcPr>
          <w:p w:rsidR="00BE7C2D" w:rsidRDefault="00D46B16">
            <w:pPr>
              <w:spacing w:line="260" w:lineRule="exact"/>
              <w:jc w:val="center"/>
              <w:rPr>
                <w:rFonts w:ascii="方正黑体简体" w:eastAsia="方正黑体简体"/>
                <w:b/>
                <w:sz w:val="21"/>
                <w:szCs w:val="21"/>
              </w:rPr>
            </w:pPr>
            <w:r>
              <w:rPr>
                <w:rFonts w:ascii="方正黑体简体" w:eastAsia="方正黑体简体" w:hint="eastAsia"/>
                <w:b/>
                <w:sz w:val="21"/>
                <w:szCs w:val="21"/>
              </w:rPr>
              <w:t>园地</w:t>
            </w:r>
          </w:p>
        </w:tc>
        <w:tc>
          <w:tcPr>
            <w:tcW w:w="319" w:type="pct"/>
            <w:vAlign w:val="center"/>
          </w:tcPr>
          <w:p w:rsidR="00BE7C2D" w:rsidRDefault="00D46B16">
            <w:pPr>
              <w:spacing w:line="260" w:lineRule="exact"/>
              <w:jc w:val="center"/>
              <w:rPr>
                <w:rFonts w:ascii="方正黑体简体" w:eastAsia="方正黑体简体"/>
                <w:b/>
                <w:sz w:val="21"/>
                <w:szCs w:val="21"/>
              </w:rPr>
            </w:pPr>
            <w:r>
              <w:rPr>
                <w:rFonts w:ascii="方正黑体简体" w:eastAsia="方正黑体简体" w:hint="eastAsia"/>
                <w:b/>
                <w:sz w:val="21"/>
                <w:szCs w:val="21"/>
              </w:rPr>
              <w:t>林地</w:t>
            </w:r>
          </w:p>
        </w:tc>
        <w:tc>
          <w:tcPr>
            <w:tcW w:w="550" w:type="pct"/>
            <w:vAlign w:val="center"/>
          </w:tcPr>
          <w:p w:rsidR="00BE7C2D" w:rsidRDefault="00D46B16">
            <w:pPr>
              <w:spacing w:line="260" w:lineRule="exact"/>
              <w:jc w:val="center"/>
              <w:rPr>
                <w:rFonts w:ascii="方正黑体简体" w:eastAsia="方正黑体简体"/>
                <w:b/>
                <w:sz w:val="21"/>
                <w:szCs w:val="21"/>
              </w:rPr>
            </w:pPr>
            <w:r>
              <w:rPr>
                <w:rFonts w:ascii="方正黑体简体" w:eastAsia="方正黑体简体" w:hint="eastAsia"/>
                <w:b/>
                <w:sz w:val="21"/>
                <w:szCs w:val="21"/>
              </w:rPr>
              <w:t>工矿仓储用地</w:t>
            </w:r>
          </w:p>
        </w:tc>
        <w:tc>
          <w:tcPr>
            <w:tcW w:w="550" w:type="pct"/>
            <w:vAlign w:val="center"/>
          </w:tcPr>
          <w:p w:rsidR="00BE7C2D" w:rsidRDefault="00D46B16">
            <w:pPr>
              <w:spacing w:line="260" w:lineRule="exact"/>
              <w:jc w:val="center"/>
              <w:rPr>
                <w:rFonts w:ascii="方正黑体简体" w:eastAsia="方正黑体简体"/>
                <w:b/>
                <w:sz w:val="21"/>
                <w:szCs w:val="21"/>
              </w:rPr>
            </w:pPr>
            <w:r>
              <w:rPr>
                <w:rFonts w:ascii="方正黑体简体" w:eastAsia="方正黑体简体" w:hint="eastAsia"/>
                <w:b/>
                <w:sz w:val="21"/>
                <w:szCs w:val="21"/>
              </w:rPr>
              <w:t>交通运输用地</w:t>
            </w:r>
          </w:p>
        </w:tc>
        <w:tc>
          <w:tcPr>
            <w:tcW w:w="802" w:type="pct"/>
            <w:vAlign w:val="center"/>
          </w:tcPr>
          <w:p w:rsidR="00BE7C2D" w:rsidRDefault="00D46B16">
            <w:pPr>
              <w:spacing w:line="260" w:lineRule="exact"/>
              <w:jc w:val="center"/>
              <w:rPr>
                <w:rFonts w:ascii="方正黑体简体" w:eastAsia="方正黑体简体"/>
                <w:b/>
                <w:sz w:val="21"/>
                <w:szCs w:val="21"/>
              </w:rPr>
            </w:pPr>
            <w:r>
              <w:rPr>
                <w:rFonts w:ascii="方正黑体简体" w:eastAsia="方正黑体简体" w:hint="eastAsia"/>
                <w:b/>
                <w:sz w:val="21"/>
                <w:szCs w:val="21"/>
              </w:rPr>
              <w:t>水域及水利设施用地</w:t>
            </w:r>
          </w:p>
        </w:tc>
        <w:tc>
          <w:tcPr>
            <w:tcW w:w="382" w:type="pct"/>
            <w:vAlign w:val="center"/>
          </w:tcPr>
          <w:p w:rsidR="00BE7C2D" w:rsidRDefault="00D46B16">
            <w:pPr>
              <w:spacing w:line="260" w:lineRule="exact"/>
              <w:jc w:val="center"/>
              <w:rPr>
                <w:rFonts w:ascii="方正黑体简体" w:eastAsia="方正黑体简体"/>
                <w:b/>
                <w:sz w:val="21"/>
                <w:szCs w:val="21"/>
              </w:rPr>
            </w:pPr>
            <w:r>
              <w:rPr>
                <w:rFonts w:ascii="方正黑体简体" w:eastAsia="方正黑体简体" w:hint="eastAsia"/>
                <w:b/>
                <w:sz w:val="21"/>
                <w:szCs w:val="21"/>
              </w:rPr>
              <w:t>其他地类</w:t>
            </w:r>
          </w:p>
        </w:tc>
      </w:tr>
      <w:tr w:rsidR="00BE7C2D">
        <w:trPr>
          <w:trHeight w:val="260"/>
          <w:jc w:val="center"/>
        </w:trPr>
        <w:tc>
          <w:tcPr>
            <w:tcW w:w="319" w:type="pct"/>
            <w:vMerge w:val="restar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2021年</w:t>
            </w:r>
          </w:p>
        </w:tc>
        <w:tc>
          <w:tcPr>
            <w:tcW w:w="21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1</w:t>
            </w:r>
          </w:p>
        </w:tc>
        <w:tc>
          <w:tcPr>
            <w:tcW w:w="63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任城区</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771.33</w:t>
            </w:r>
          </w:p>
        </w:tc>
        <w:tc>
          <w:tcPr>
            <w:tcW w:w="361"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2012.84</w:t>
            </w:r>
          </w:p>
        </w:tc>
        <w:tc>
          <w:tcPr>
            <w:tcW w:w="319"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238.76</w:t>
            </w:r>
          </w:p>
        </w:tc>
        <w:tc>
          <w:tcPr>
            <w:tcW w:w="319"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2469.82</w:t>
            </w:r>
          </w:p>
        </w:tc>
        <w:tc>
          <w:tcPr>
            <w:tcW w:w="550"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5.23</w:t>
            </w:r>
          </w:p>
        </w:tc>
        <w:tc>
          <w:tcPr>
            <w:tcW w:w="550"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264.47</w:t>
            </w:r>
          </w:p>
        </w:tc>
        <w:tc>
          <w:tcPr>
            <w:tcW w:w="802"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1041.41</w:t>
            </w:r>
          </w:p>
        </w:tc>
        <w:tc>
          <w:tcPr>
            <w:tcW w:w="382"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82.59</w:t>
            </w:r>
          </w:p>
        </w:tc>
      </w:tr>
      <w:tr w:rsidR="00BE7C2D">
        <w:trPr>
          <w:trHeight w:val="260"/>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2</w:t>
            </w:r>
          </w:p>
        </w:tc>
        <w:tc>
          <w:tcPr>
            <w:tcW w:w="63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兖州区</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396.15</w:t>
            </w:r>
          </w:p>
        </w:tc>
        <w:tc>
          <w:tcPr>
            <w:tcW w:w="361"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2051.71</w:t>
            </w:r>
          </w:p>
        </w:tc>
        <w:tc>
          <w:tcPr>
            <w:tcW w:w="319"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77.36</w:t>
            </w:r>
          </w:p>
        </w:tc>
        <w:tc>
          <w:tcPr>
            <w:tcW w:w="319"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900.53</w:t>
            </w:r>
          </w:p>
        </w:tc>
        <w:tc>
          <w:tcPr>
            <w:tcW w:w="550"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11.89</w:t>
            </w:r>
          </w:p>
        </w:tc>
        <w:tc>
          <w:tcPr>
            <w:tcW w:w="550"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197.21</w:t>
            </w:r>
          </w:p>
        </w:tc>
        <w:tc>
          <w:tcPr>
            <w:tcW w:w="802"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1536.14</w:t>
            </w:r>
          </w:p>
        </w:tc>
        <w:tc>
          <w:tcPr>
            <w:tcW w:w="382"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47.41</w:t>
            </w:r>
          </w:p>
        </w:tc>
      </w:tr>
      <w:tr w:rsidR="00BE7C2D">
        <w:trPr>
          <w:trHeight w:val="260"/>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3</w:t>
            </w:r>
          </w:p>
        </w:tc>
        <w:tc>
          <w:tcPr>
            <w:tcW w:w="63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曲阜市</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170.25</w:t>
            </w:r>
          </w:p>
        </w:tc>
        <w:tc>
          <w:tcPr>
            <w:tcW w:w="361"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1739.49</w:t>
            </w:r>
          </w:p>
        </w:tc>
        <w:tc>
          <w:tcPr>
            <w:tcW w:w="319"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99.96</w:t>
            </w:r>
          </w:p>
        </w:tc>
        <w:tc>
          <w:tcPr>
            <w:tcW w:w="319"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354.83</w:t>
            </w:r>
          </w:p>
        </w:tc>
        <w:tc>
          <w:tcPr>
            <w:tcW w:w="550"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10.18</w:t>
            </w:r>
          </w:p>
        </w:tc>
        <w:tc>
          <w:tcPr>
            <w:tcW w:w="550"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114.70</w:t>
            </w:r>
          </w:p>
        </w:tc>
        <w:tc>
          <w:tcPr>
            <w:tcW w:w="802"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579.18</w:t>
            </w:r>
          </w:p>
        </w:tc>
        <w:tc>
          <w:tcPr>
            <w:tcW w:w="382"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64.05</w:t>
            </w:r>
          </w:p>
        </w:tc>
      </w:tr>
      <w:tr w:rsidR="00BE7C2D">
        <w:trPr>
          <w:trHeight w:val="260"/>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4</w:t>
            </w:r>
          </w:p>
        </w:tc>
        <w:tc>
          <w:tcPr>
            <w:tcW w:w="63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邹城市</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1129.65</w:t>
            </w:r>
          </w:p>
        </w:tc>
        <w:tc>
          <w:tcPr>
            <w:tcW w:w="361"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3828.42</w:t>
            </w:r>
          </w:p>
        </w:tc>
        <w:tc>
          <w:tcPr>
            <w:tcW w:w="319"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58.66</w:t>
            </w:r>
          </w:p>
        </w:tc>
        <w:tc>
          <w:tcPr>
            <w:tcW w:w="319"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1402.54</w:t>
            </w:r>
          </w:p>
        </w:tc>
        <w:tc>
          <w:tcPr>
            <w:tcW w:w="550"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118.20</w:t>
            </w:r>
          </w:p>
        </w:tc>
        <w:tc>
          <w:tcPr>
            <w:tcW w:w="550"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362.77</w:t>
            </w:r>
          </w:p>
        </w:tc>
        <w:tc>
          <w:tcPr>
            <w:tcW w:w="802"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1860.95</w:t>
            </w:r>
          </w:p>
        </w:tc>
        <w:tc>
          <w:tcPr>
            <w:tcW w:w="382"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203.46</w:t>
            </w:r>
          </w:p>
        </w:tc>
      </w:tr>
      <w:tr w:rsidR="00BE7C2D">
        <w:trPr>
          <w:trHeight w:val="260"/>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5</w:t>
            </w:r>
          </w:p>
        </w:tc>
        <w:tc>
          <w:tcPr>
            <w:tcW w:w="63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微山县</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532.91</w:t>
            </w:r>
          </w:p>
        </w:tc>
        <w:tc>
          <w:tcPr>
            <w:tcW w:w="361"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2447.64</w:t>
            </w:r>
          </w:p>
        </w:tc>
        <w:tc>
          <w:tcPr>
            <w:tcW w:w="319"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54.21</w:t>
            </w:r>
          </w:p>
        </w:tc>
        <w:tc>
          <w:tcPr>
            <w:tcW w:w="319"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429.28</w:t>
            </w:r>
          </w:p>
        </w:tc>
        <w:tc>
          <w:tcPr>
            <w:tcW w:w="550"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61.48</w:t>
            </w:r>
          </w:p>
        </w:tc>
        <w:tc>
          <w:tcPr>
            <w:tcW w:w="550"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144.82</w:t>
            </w:r>
          </w:p>
        </w:tc>
        <w:tc>
          <w:tcPr>
            <w:tcW w:w="802"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2043.62</w:t>
            </w:r>
          </w:p>
        </w:tc>
        <w:tc>
          <w:tcPr>
            <w:tcW w:w="382"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127.33</w:t>
            </w:r>
          </w:p>
        </w:tc>
      </w:tr>
      <w:tr w:rsidR="00BE7C2D">
        <w:trPr>
          <w:trHeight w:val="260"/>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6</w:t>
            </w:r>
          </w:p>
        </w:tc>
        <w:tc>
          <w:tcPr>
            <w:tcW w:w="63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鱼台县</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24.39</w:t>
            </w:r>
          </w:p>
        </w:tc>
        <w:tc>
          <w:tcPr>
            <w:tcW w:w="361"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218.11</w:t>
            </w:r>
          </w:p>
        </w:tc>
        <w:tc>
          <w:tcPr>
            <w:tcW w:w="319"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2.70</w:t>
            </w:r>
          </w:p>
        </w:tc>
        <w:tc>
          <w:tcPr>
            <w:tcW w:w="319"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11.43</w:t>
            </w:r>
          </w:p>
        </w:tc>
        <w:tc>
          <w:tcPr>
            <w:tcW w:w="550"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0.73</w:t>
            </w:r>
          </w:p>
        </w:tc>
        <w:tc>
          <w:tcPr>
            <w:tcW w:w="550"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20.67</w:t>
            </w:r>
          </w:p>
        </w:tc>
        <w:tc>
          <w:tcPr>
            <w:tcW w:w="802"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781.40</w:t>
            </w:r>
          </w:p>
        </w:tc>
        <w:tc>
          <w:tcPr>
            <w:tcW w:w="382"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16.98</w:t>
            </w:r>
          </w:p>
        </w:tc>
      </w:tr>
      <w:tr w:rsidR="00BE7C2D">
        <w:trPr>
          <w:trHeight w:val="260"/>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7</w:t>
            </w:r>
          </w:p>
        </w:tc>
        <w:tc>
          <w:tcPr>
            <w:tcW w:w="63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金乡县</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86.13</w:t>
            </w:r>
          </w:p>
        </w:tc>
        <w:tc>
          <w:tcPr>
            <w:tcW w:w="361"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526.37</w:t>
            </w:r>
          </w:p>
        </w:tc>
        <w:tc>
          <w:tcPr>
            <w:tcW w:w="319"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19.66</w:t>
            </w:r>
          </w:p>
        </w:tc>
        <w:tc>
          <w:tcPr>
            <w:tcW w:w="319"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58.33</w:t>
            </w:r>
          </w:p>
        </w:tc>
        <w:tc>
          <w:tcPr>
            <w:tcW w:w="550"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12.17</w:t>
            </w:r>
          </w:p>
        </w:tc>
        <w:tc>
          <w:tcPr>
            <w:tcW w:w="550"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18.79</w:t>
            </w:r>
          </w:p>
        </w:tc>
        <w:tc>
          <w:tcPr>
            <w:tcW w:w="802"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285.06</w:t>
            </w:r>
          </w:p>
        </w:tc>
        <w:tc>
          <w:tcPr>
            <w:tcW w:w="382"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9.17</w:t>
            </w:r>
          </w:p>
        </w:tc>
      </w:tr>
      <w:tr w:rsidR="00BE7C2D">
        <w:trPr>
          <w:trHeight w:val="260"/>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8</w:t>
            </w:r>
          </w:p>
        </w:tc>
        <w:tc>
          <w:tcPr>
            <w:tcW w:w="63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嘉祥县</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223.37</w:t>
            </w:r>
          </w:p>
        </w:tc>
        <w:tc>
          <w:tcPr>
            <w:tcW w:w="361"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1291.07</w:t>
            </w:r>
          </w:p>
        </w:tc>
        <w:tc>
          <w:tcPr>
            <w:tcW w:w="319"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8.60</w:t>
            </w:r>
          </w:p>
        </w:tc>
        <w:tc>
          <w:tcPr>
            <w:tcW w:w="319"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64.41</w:t>
            </w:r>
          </w:p>
        </w:tc>
        <w:tc>
          <w:tcPr>
            <w:tcW w:w="550"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5.00</w:t>
            </w:r>
          </w:p>
        </w:tc>
        <w:tc>
          <w:tcPr>
            <w:tcW w:w="550"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43.84</w:t>
            </w:r>
          </w:p>
        </w:tc>
        <w:tc>
          <w:tcPr>
            <w:tcW w:w="802"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161.80</w:t>
            </w:r>
          </w:p>
        </w:tc>
        <w:tc>
          <w:tcPr>
            <w:tcW w:w="382"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27.66</w:t>
            </w:r>
          </w:p>
        </w:tc>
      </w:tr>
      <w:tr w:rsidR="00BE7C2D">
        <w:trPr>
          <w:trHeight w:val="260"/>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9</w:t>
            </w:r>
          </w:p>
        </w:tc>
        <w:tc>
          <w:tcPr>
            <w:tcW w:w="63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梁山县</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0.12</w:t>
            </w:r>
          </w:p>
        </w:tc>
        <w:tc>
          <w:tcPr>
            <w:tcW w:w="361"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71.65</w:t>
            </w:r>
          </w:p>
        </w:tc>
        <w:tc>
          <w:tcPr>
            <w:tcW w:w="319"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0.00</w:t>
            </w:r>
          </w:p>
        </w:tc>
        <w:tc>
          <w:tcPr>
            <w:tcW w:w="319"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12.92</w:t>
            </w:r>
          </w:p>
        </w:tc>
        <w:tc>
          <w:tcPr>
            <w:tcW w:w="550"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3.37</w:t>
            </w:r>
          </w:p>
        </w:tc>
        <w:tc>
          <w:tcPr>
            <w:tcW w:w="550"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1.55</w:t>
            </w:r>
          </w:p>
        </w:tc>
        <w:tc>
          <w:tcPr>
            <w:tcW w:w="802"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10.11</w:t>
            </w:r>
          </w:p>
        </w:tc>
        <w:tc>
          <w:tcPr>
            <w:tcW w:w="382"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0.38</w:t>
            </w:r>
          </w:p>
        </w:tc>
      </w:tr>
      <w:tr w:rsidR="00BE7C2D">
        <w:trPr>
          <w:trHeight w:val="260"/>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10</w:t>
            </w:r>
          </w:p>
        </w:tc>
        <w:tc>
          <w:tcPr>
            <w:tcW w:w="63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汶上县</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39.49</w:t>
            </w:r>
          </w:p>
        </w:tc>
        <w:tc>
          <w:tcPr>
            <w:tcW w:w="361"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1571.36</w:t>
            </w:r>
          </w:p>
        </w:tc>
        <w:tc>
          <w:tcPr>
            <w:tcW w:w="319"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6.92</w:t>
            </w:r>
          </w:p>
        </w:tc>
        <w:tc>
          <w:tcPr>
            <w:tcW w:w="319"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322.57</w:t>
            </w:r>
          </w:p>
        </w:tc>
        <w:tc>
          <w:tcPr>
            <w:tcW w:w="550"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10.80</w:t>
            </w:r>
          </w:p>
        </w:tc>
        <w:tc>
          <w:tcPr>
            <w:tcW w:w="550"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76.85</w:t>
            </w:r>
          </w:p>
        </w:tc>
        <w:tc>
          <w:tcPr>
            <w:tcW w:w="802"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58.43</w:t>
            </w:r>
          </w:p>
        </w:tc>
        <w:tc>
          <w:tcPr>
            <w:tcW w:w="382"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5.53</w:t>
            </w:r>
          </w:p>
        </w:tc>
      </w:tr>
      <w:tr w:rsidR="00BE7C2D">
        <w:trPr>
          <w:trHeight w:val="260"/>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11</w:t>
            </w:r>
          </w:p>
        </w:tc>
        <w:tc>
          <w:tcPr>
            <w:tcW w:w="63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济宁高新区</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408.85</w:t>
            </w:r>
          </w:p>
        </w:tc>
        <w:tc>
          <w:tcPr>
            <w:tcW w:w="361"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2553.85</w:t>
            </w:r>
          </w:p>
        </w:tc>
        <w:tc>
          <w:tcPr>
            <w:tcW w:w="319"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76.34</w:t>
            </w:r>
          </w:p>
        </w:tc>
        <w:tc>
          <w:tcPr>
            <w:tcW w:w="319"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708.75</w:t>
            </w:r>
          </w:p>
        </w:tc>
        <w:tc>
          <w:tcPr>
            <w:tcW w:w="550"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33.82</w:t>
            </w:r>
          </w:p>
        </w:tc>
        <w:tc>
          <w:tcPr>
            <w:tcW w:w="550"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210.14</w:t>
            </w:r>
          </w:p>
        </w:tc>
        <w:tc>
          <w:tcPr>
            <w:tcW w:w="802"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988.48</w:t>
            </w:r>
          </w:p>
        </w:tc>
        <w:tc>
          <w:tcPr>
            <w:tcW w:w="382"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108.65</w:t>
            </w:r>
          </w:p>
        </w:tc>
      </w:tr>
      <w:tr w:rsidR="00BE7C2D">
        <w:trPr>
          <w:trHeight w:val="260"/>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12</w:t>
            </w:r>
          </w:p>
        </w:tc>
        <w:tc>
          <w:tcPr>
            <w:tcW w:w="63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太白湖新区</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99.70</w:t>
            </w:r>
          </w:p>
        </w:tc>
        <w:tc>
          <w:tcPr>
            <w:tcW w:w="361"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728.55</w:t>
            </w:r>
          </w:p>
        </w:tc>
        <w:tc>
          <w:tcPr>
            <w:tcW w:w="319"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236.83</w:t>
            </w:r>
          </w:p>
        </w:tc>
        <w:tc>
          <w:tcPr>
            <w:tcW w:w="319"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447.18</w:t>
            </w:r>
          </w:p>
        </w:tc>
        <w:tc>
          <w:tcPr>
            <w:tcW w:w="550"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84.26</w:t>
            </w:r>
          </w:p>
        </w:tc>
        <w:tc>
          <w:tcPr>
            <w:tcW w:w="550"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147.16</w:t>
            </w:r>
          </w:p>
        </w:tc>
        <w:tc>
          <w:tcPr>
            <w:tcW w:w="802"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2055.71</w:t>
            </w:r>
          </w:p>
        </w:tc>
        <w:tc>
          <w:tcPr>
            <w:tcW w:w="382"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33.77</w:t>
            </w:r>
          </w:p>
        </w:tc>
      </w:tr>
      <w:tr w:rsidR="00BE7C2D">
        <w:trPr>
          <w:trHeight w:val="260"/>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13</w:t>
            </w:r>
          </w:p>
        </w:tc>
        <w:tc>
          <w:tcPr>
            <w:tcW w:w="63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济</w:t>
            </w:r>
            <w:r>
              <w:rPr>
                <w:rFonts w:ascii="方正仿宋简体" w:eastAsia="方正仿宋简体" w:hAnsi="方正仿宋简体" w:hint="eastAsia"/>
                <w:b/>
                <w:spacing w:val="-11"/>
                <w:sz w:val="21"/>
                <w:szCs w:val="21"/>
              </w:rPr>
              <w:t>宁经济技术开发区</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0.07</w:t>
            </w:r>
          </w:p>
        </w:tc>
        <w:tc>
          <w:tcPr>
            <w:tcW w:w="361"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12.73</w:t>
            </w:r>
          </w:p>
        </w:tc>
        <w:tc>
          <w:tcPr>
            <w:tcW w:w="319"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2.43</w:t>
            </w:r>
          </w:p>
        </w:tc>
        <w:tc>
          <w:tcPr>
            <w:tcW w:w="319"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3.11</w:t>
            </w:r>
          </w:p>
        </w:tc>
        <w:tc>
          <w:tcPr>
            <w:tcW w:w="550"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0.00</w:t>
            </w:r>
          </w:p>
        </w:tc>
        <w:tc>
          <w:tcPr>
            <w:tcW w:w="550"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0.22</w:t>
            </w:r>
          </w:p>
        </w:tc>
        <w:tc>
          <w:tcPr>
            <w:tcW w:w="802"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0.41</w:t>
            </w:r>
          </w:p>
        </w:tc>
        <w:tc>
          <w:tcPr>
            <w:tcW w:w="382"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0.00</w:t>
            </w:r>
          </w:p>
        </w:tc>
      </w:tr>
      <w:tr w:rsidR="00BE7C2D">
        <w:trPr>
          <w:trHeight w:val="260"/>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848" w:type="pct"/>
            <w:gridSpan w:val="2"/>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合 计</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3882.42</w:t>
            </w:r>
          </w:p>
        </w:tc>
        <w:tc>
          <w:tcPr>
            <w:tcW w:w="361"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19053.79</w:t>
            </w:r>
          </w:p>
        </w:tc>
        <w:tc>
          <w:tcPr>
            <w:tcW w:w="319"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882.43</w:t>
            </w:r>
          </w:p>
        </w:tc>
        <w:tc>
          <w:tcPr>
            <w:tcW w:w="319"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7185.71</w:t>
            </w:r>
          </w:p>
        </w:tc>
        <w:tc>
          <w:tcPr>
            <w:tcW w:w="550"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357.11</w:t>
            </w:r>
          </w:p>
        </w:tc>
        <w:tc>
          <w:tcPr>
            <w:tcW w:w="550"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1603.18</w:t>
            </w:r>
          </w:p>
        </w:tc>
        <w:tc>
          <w:tcPr>
            <w:tcW w:w="802"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11402.69</w:t>
            </w:r>
          </w:p>
        </w:tc>
        <w:tc>
          <w:tcPr>
            <w:tcW w:w="382" w:type="pct"/>
            <w:shd w:val="clear" w:color="auto" w:fill="auto"/>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color w:val="000000"/>
                <w:sz w:val="21"/>
                <w:szCs w:val="21"/>
              </w:rPr>
              <w:t>726.98</w:t>
            </w:r>
          </w:p>
        </w:tc>
      </w:tr>
      <w:tr w:rsidR="00BE7C2D">
        <w:trPr>
          <w:trHeight w:val="260"/>
          <w:jc w:val="center"/>
        </w:trPr>
        <w:tc>
          <w:tcPr>
            <w:tcW w:w="319" w:type="pct"/>
            <w:vMerge w:val="restar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2022年</w:t>
            </w:r>
          </w:p>
        </w:tc>
        <w:tc>
          <w:tcPr>
            <w:tcW w:w="21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1</w:t>
            </w:r>
          </w:p>
        </w:tc>
        <w:tc>
          <w:tcPr>
            <w:tcW w:w="63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任城区</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796.93</w:t>
            </w:r>
          </w:p>
        </w:tc>
        <w:tc>
          <w:tcPr>
            <w:tcW w:w="361"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2055.52</w:t>
            </w:r>
          </w:p>
        </w:tc>
        <w:tc>
          <w:tcPr>
            <w:tcW w:w="319"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254.77</w:t>
            </w:r>
          </w:p>
        </w:tc>
        <w:tc>
          <w:tcPr>
            <w:tcW w:w="319"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2503.05</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5.23</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268.67</w:t>
            </w:r>
          </w:p>
        </w:tc>
        <w:tc>
          <w:tcPr>
            <w:tcW w:w="802"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1058.04</w:t>
            </w:r>
          </w:p>
        </w:tc>
        <w:tc>
          <w:tcPr>
            <w:tcW w:w="382"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82.98</w:t>
            </w:r>
          </w:p>
        </w:tc>
      </w:tr>
      <w:tr w:rsidR="00BE7C2D">
        <w:trPr>
          <w:trHeight w:val="260"/>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2</w:t>
            </w:r>
          </w:p>
        </w:tc>
        <w:tc>
          <w:tcPr>
            <w:tcW w:w="63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兖州区</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416.62</w:t>
            </w:r>
          </w:p>
        </w:tc>
        <w:tc>
          <w:tcPr>
            <w:tcW w:w="361"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2074.17</w:t>
            </w:r>
          </w:p>
        </w:tc>
        <w:tc>
          <w:tcPr>
            <w:tcW w:w="319"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78.35</w:t>
            </w:r>
          </w:p>
        </w:tc>
        <w:tc>
          <w:tcPr>
            <w:tcW w:w="319"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930.85</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11.89</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200.41</w:t>
            </w:r>
          </w:p>
        </w:tc>
        <w:tc>
          <w:tcPr>
            <w:tcW w:w="802"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1538.51</w:t>
            </w:r>
          </w:p>
        </w:tc>
        <w:tc>
          <w:tcPr>
            <w:tcW w:w="382"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47.42</w:t>
            </w:r>
          </w:p>
        </w:tc>
      </w:tr>
      <w:tr w:rsidR="00BE7C2D">
        <w:trPr>
          <w:trHeight w:val="260"/>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3</w:t>
            </w:r>
          </w:p>
        </w:tc>
        <w:tc>
          <w:tcPr>
            <w:tcW w:w="63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曲阜市</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188.76</w:t>
            </w:r>
          </w:p>
        </w:tc>
        <w:tc>
          <w:tcPr>
            <w:tcW w:w="361"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1777.70</w:t>
            </w:r>
          </w:p>
        </w:tc>
        <w:tc>
          <w:tcPr>
            <w:tcW w:w="319"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104.63</w:t>
            </w:r>
          </w:p>
        </w:tc>
        <w:tc>
          <w:tcPr>
            <w:tcW w:w="319"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358.03</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10.18</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116.52</w:t>
            </w:r>
          </w:p>
        </w:tc>
        <w:tc>
          <w:tcPr>
            <w:tcW w:w="802"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579.95</w:t>
            </w:r>
          </w:p>
        </w:tc>
        <w:tc>
          <w:tcPr>
            <w:tcW w:w="382"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65.51</w:t>
            </w:r>
          </w:p>
        </w:tc>
      </w:tr>
      <w:tr w:rsidR="00BE7C2D">
        <w:trPr>
          <w:trHeight w:val="260"/>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4</w:t>
            </w:r>
          </w:p>
        </w:tc>
        <w:tc>
          <w:tcPr>
            <w:tcW w:w="63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邹城市</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1151.32</w:t>
            </w:r>
          </w:p>
        </w:tc>
        <w:tc>
          <w:tcPr>
            <w:tcW w:w="361"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3871.28</w:t>
            </w:r>
          </w:p>
        </w:tc>
        <w:tc>
          <w:tcPr>
            <w:tcW w:w="319"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58.70</w:t>
            </w:r>
          </w:p>
        </w:tc>
        <w:tc>
          <w:tcPr>
            <w:tcW w:w="319"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1411.13</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118.20</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369.47</w:t>
            </w:r>
          </w:p>
        </w:tc>
        <w:tc>
          <w:tcPr>
            <w:tcW w:w="802"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1864.59</w:t>
            </w:r>
          </w:p>
        </w:tc>
        <w:tc>
          <w:tcPr>
            <w:tcW w:w="382"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204.70</w:t>
            </w:r>
          </w:p>
        </w:tc>
      </w:tr>
      <w:tr w:rsidR="00BE7C2D">
        <w:trPr>
          <w:trHeight w:val="260"/>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5</w:t>
            </w:r>
          </w:p>
        </w:tc>
        <w:tc>
          <w:tcPr>
            <w:tcW w:w="63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微山县</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650.62</w:t>
            </w:r>
          </w:p>
        </w:tc>
        <w:tc>
          <w:tcPr>
            <w:tcW w:w="361"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2533.88</w:t>
            </w:r>
          </w:p>
        </w:tc>
        <w:tc>
          <w:tcPr>
            <w:tcW w:w="319"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57.74</w:t>
            </w:r>
          </w:p>
        </w:tc>
        <w:tc>
          <w:tcPr>
            <w:tcW w:w="319"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464.82</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61.49</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149.35</w:t>
            </w:r>
          </w:p>
        </w:tc>
        <w:tc>
          <w:tcPr>
            <w:tcW w:w="802"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2066.57</w:t>
            </w:r>
          </w:p>
        </w:tc>
        <w:tc>
          <w:tcPr>
            <w:tcW w:w="382"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134.98</w:t>
            </w:r>
          </w:p>
        </w:tc>
      </w:tr>
      <w:tr w:rsidR="00BE7C2D">
        <w:trPr>
          <w:trHeight w:val="260"/>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6</w:t>
            </w:r>
          </w:p>
        </w:tc>
        <w:tc>
          <w:tcPr>
            <w:tcW w:w="63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鱼台县</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24.39</w:t>
            </w:r>
          </w:p>
        </w:tc>
        <w:tc>
          <w:tcPr>
            <w:tcW w:w="361"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219.36</w:t>
            </w:r>
          </w:p>
        </w:tc>
        <w:tc>
          <w:tcPr>
            <w:tcW w:w="319"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2.70</w:t>
            </w:r>
          </w:p>
        </w:tc>
        <w:tc>
          <w:tcPr>
            <w:tcW w:w="319"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11.47</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0.73</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20.76</w:t>
            </w:r>
          </w:p>
        </w:tc>
        <w:tc>
          <w:tcPr>
            <w:tcW w:w="802"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781.75</w:t>
            </w:r>
          </w:p>
        </w:tc>
        <w:tc>
          <w:tcPr>
            <w:tcW w:w="382"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17.02</w:t>
            </w:r>
          </w:p>
        </w:tc>
      </w:tr>
      <w:tr w:rsidR="00BE7C2D">
        <w:trPr>
          <w:trHeight w:val="260"/>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7</w:t>
            </w:r>
          </w:p>
        </w:tc>
        <w:tc>
          <w:tcPr>
            <w:tcW w:w="63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金乡县</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87.10</w:t>
            </w:r>
          </w:p>
        </w:tc>
        <w:tc>
          <w:tcPr>
            <w:tcW w:w="361"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533.31</w:t>
            </w:r>
          </w:p>
        </w:tc>
        <w:tc>
          <w:tcPr>
            <w:tcW w:w="319"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30.55</w:t>
            </w:r>
          </w:p>
        </w:tc>
        <w:tc>
          <w:tcPr>
            <w:tcW w:w="319"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60.14</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13.25</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19.66</w:t>
            </w:r>
          </w:p>
        </w:tc>
        <w:tc>
          <w:tcPr>
            <w:tcW w:w="802"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287.01</w:t>
            </w:r>
          </w:p>
        </w:tc>
        <w:tc>
          <w:tcPr>
            <w:tcW w:w="382"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9.50</w:t>
            </w:r>
          </w:p>
        </w:tc>
      </w:tr>
      <w:tr w:rsidR="00BE7C2D">
        <w:trPr>
          <w:trHeight w:val="260"/>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8</w:t>
            </w:r>
          </w:p>
        </w:tc>
        <w:tc>
          <w:tcPr>
            <w:tcW w:w="63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嘉祥县</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226.22</w:t>
            </w:r>
          </w:p>
        </w:tc>
        <w:tc>
          <w:tcPr>
            <w:tcW w:w="361"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1332.26</w:t>
            </w:r>
          </w:p>
        </w:tc>
        <w:tc>
          <w:tcPr>
            <w:tcW w:w="319"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9.88</w:t>
            </w:r>
          </w:p>
        </w:tc>
        <w:tc>
          <w:tcPr>
            <w:tcW w:w="319"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68.27</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5.00</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45.05</w:t>
            </w:r>
          </w:p>
        </w:tc>
        <w:tc>
          <w:tcPr>
            <w:tcW w:w="802"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164.76</w:t>
            </w:r>
          </w:p>
        </w:tc>
        <w:tc>
          <w:tcPr>
            <w:tcW w:w="382"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27.66</w:t>
            </w:r>
          </w:p>
        </w:tc>
      </w:tr>
      <w:tr w:rsidR="00BE7C2D">
        <w:trPr>
          <w:trHeight w:val="260"/>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9</w:t>
            </w:r>
          </w:p>
        </w:tc>
        <w:tc>
          <w:tcPr>
            <w:tcW w:w="63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梁山县</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0.12</w:t>
            </w:r>
          </w:p>
        </w:tc>
        <w:tc>
          <w:tcPr>
            <w:tcW w:w="361"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72.24</w:t>
            </w:r>
          </w:p>
        </w:tc>
        <w:tc>
          <w:tcPr>
            <w:tcW w:w="319"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0.00</w:t>
            </w:r>
          </w:p>
        </w:tc>
        <w:tc>
          <w:tcPr>
            <w:tcW w:w="319"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13.02</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3.37</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1.58</w:t>
            </w:r>
          </w:p>
        </w:tc>
        <w:tc>
          <w:tcPr>
            <w:tcW w:w="802"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11.03</w:t>
            </w:r>
          </w:p>
        </w:tc>
        <w:tc>
          <w:tcPr>
            <w:tcW w:w="382"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0.38</w:t>
            </w:r>
          </w:p>
        </w:tc>
      </w:tr>
      <w:tr w:rsidR="00BE7C2D">
        <w:trPr>
          <w:trHeight w:val="260"/>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10</w:t>
            </w:r>
          </w:p>
        </w:tc>
        <w:tc>
          <w:tcPr>
            <w:tcW w:w="63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汶上县</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39.62</w:t>
            </w:r>
          </w:p>
        </w:tc>
        <w:tc>
          <w:tcPr>
            <w:tcW w:w="361"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1598.96</w:t>
            </w:r>
          </w:p>
        </w:tc>
        <w:tc>
          <w:tcPr>
            <w:tcW w:w="319"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6.92</w:t>
            </w:r>
          </w:p>
        </w:tc>
        <w:tc>
          <w:tcPr>
            <w:tcW w:w="319"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333.63</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10.80</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78.19</w:t>
            </w:r>
          </w:p>
        </w:tc>
        <w:tc>
          <w:tcPr>
            <w:tcW w:w="802"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59.35</w:t>
            </w:r>
          </w:p>
        </w:tc>
        <w:tc>
          <w:tcPr>
            <w:tcW w:w="382"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5.59</w:t>
            </w:r>
          </w:p>
        </w:tc>
      </w:tr>
      <w:tr w:rsidR="00BE7C2D">
        <w:trPr>
          <w:trHeight w:val="260"/>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11</w:t>
            </w:r>
          </w:p>
        </w:tc>
        <w:tc>
          <w:tcPr>
            <w:tcW w:w="63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济宁高新区</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408.85</w:t>
            </w:r>
          </w:p>
        </w:tc>
        <w:tc>
          <w:tcPr>
            <w:tcW w:w="361"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2556.38</w:t>
            </w:r>
          </w:p>
        </w:tc>
        <w:tc>
          <w:tcPr>
            <w:tcW w:w="319"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76.34</w:t>
            </w:r>
          </w:p>
        </w:tc>
        <w:tc>
          <w:tcPr>
            <w:tcW w:w="319"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708.75</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33.82</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210.21</w:t>
            </w:r>
          </w:p>
        </w:tc>
        <w:tc>
          <w:tcPr>
            <w:tcW w:w="802"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988.48</w:t>
            </w:r>
          </w:p>
        </w:tc>
        <w:tc>
          <w:tcPr>
            <w:tcW w:w="382"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108.75</w:t>
            </w:r>
          </w:p>
        </w:tc>
      </w:tr>
      <w:tr w:rsidR="00BE7C2D">
        <w:trPr>
          <w:trHeight w:val="260"/>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12</w:t>
            </w:r>
          </w:p>
        </w:tc>
        <w:tc>
          <w:tcPr>
            <w:tcW w:w="63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太白湖新区</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133.69</w:t>
            </w:r>
          </w:p>
        </w:tc>
        <w:tc>
          <w:tcPr>
            <w:tcW w:w="361"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783.31</w:t>
            </w:r>
          </w:p>
        </w:tc>
        <w:tc>
          <w:tcPr>
            <w:tcW w:w="319"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237.27</w:t>
            </w:r>
          </w:p>
        </w:tc>
        <w:tc>
          <w:tcPr>
            <w:tcW w:w="319"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459.75</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84.26</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150.03</w:t>
            </w:r>
          </w:p>
        </w:tc>
        <w:tc>
          <w:tcPr>
            <w:tcW w:w="802"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2120.23</w:t>
            </w:r>
          </w:p>
        </w:tc>
        <w:tc>
          <w:tcPr>
            <w:tcW w:w="382"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38.10</w:t>
            </w:r>
          </w:p>
        </w:tc>
      </w:tr>
      <w:tr w:rsidR="00BE7C2D">
        <w:trPr>
          <w:trHeight w:val="260"/>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13</w:t>
            </w:r>
          </w:p>
        </w:tc>
        <w:tc>
          <w:tcPr>
            <w:tcW w:w="634"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Ansi="方正仿宋简体" w:hint="eastAsia"/>
                <w:b/>
                <w:spacing w:val="-11"/>
                <w:sz w:val="21"/>
                <w:szCs w:val="21"/>
              </w:rPr>
              <w:t>济宁经济技术开发区</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0.07</w:t>
            </w:r>
          </w:p>
        </w:tc>
        <w:tc>
          <w:tcPr>
            <w:tcW w:w="361"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12.73</w:t>
            </w:r>
          </w:p>
        </w:tc>
        <w:tc>
          <w:tcPr>
            <w:tcW w:w="319"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2.43</w:t>
            </w:r>
          </w:p>
        </w:tc>
        <w:tc>
          <w:tcPr>
            <w:tcW w:w="319"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3.11</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0.00</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0.22</w:t>
            </w:r>
          </w:p>
        </w:tc>
        <w:tc>
          <w:tcPr>
            <w:tcW w:w="802"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0.41</w:t>
            </w:r>
          </w:p>
        </w:tc>
        <w:tc>
          <w:tcPr>
            <w:tcW w:w="382"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0.00</w:t>
            </w:r>
          </w:p>
        </w:tc>
      </w:tr>
      <w:tr w:rsidR="00BE7C2D">
        <w:trPr>
          <w:trHeight w:val="260"/>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848" w:type="pct"/>
            <w:gridSpan w:val="2"/>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sz w:val="21"/>
                <w:szCs w:val="21"/>
              </w:rPr>
              <w:t>合 计</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4124.32</w:t>
            </w:r>
          </w:p>
        </w:tc>
        <w:tc>
          <w:tcPr>
            <w:tcW w:w="361"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19421.12</w:t>
            </w:r>
          </w:p>
        </w:tc>
        <w:tc>
          <w:tcPr>
            <w:tcW w:w="319"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920.30</w:t>
            </w:r>
          </w:p>
        </w:tc>
        <w:tc>
          <w:tcPr>
            <w:tcW w:w="319"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7326.01</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358.22</w:t>
            </w:r>
          </w:p>
        </w:tc>
        <w:tc>
          <w:tcPr>
            <w:tcW w:w="550"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1630.14</w:t>
            </w:r>
          </w:p>
        </w:tc>
        <w:tc>
          <w:tcPr>
            <w:tcW w:w="802"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11520.67</w:t>
            </w:r>
          </w:p>
        </w:tc>
        <w:tc>
          <w:tcPr>
            <w:tcW w:w="382" w:type="pct"/>
            <w:shd w:val="clear" w:color="auto" w:fill="auto"/>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736.72</w:t>
            </w:r>
          </w:p>
        </w:tc>
      </w:tr>
      <w:tr w:rsidR="00BE7C2D">
        <w:trPr>
          <w:trHeight w:hRule="exact" w:val="283"/>
          <w:jc w:val="center"/>
        </w:trPr>
        <w:tc>
          <w:tcPr>
            <w:tcW w:w="319" w:type="pct"/>
            <w:vMerge w:val="restar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2023年</w:t>
            </w:r>
          </w:p>
        </w:tc>
        <w:tc>
          <w:tcPr>
            <w:tcW w:w="21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1</w:t>
            </w:r>
          </w:p>
        </w:tc>
        <w:tc>
          <w:tcPr>
            <w:tcW w:w="63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任城区</w:t>
            </w:r>
          </w:p>
        </w:tc>
        <w:tc>
          <w:tcPr>
            <w:tcW w:w="550" w:type="pct"/>
            <w:shd w:val="clear" w:color="auto" w:fill="auto"/>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801.95</w:t>
            </w:r>
          </w:p>
        </w:tc>
        <w:tc>
          <w:tcPr>
            <w:tcW w:w="361"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2119.14</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276.47</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2517.98</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8.86</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270.65</w:t>
            </w:r>
          </w:p>
        </w:tc>
        <w:tc>
          <w:tcPr>
            <w:tcW w:w="80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1080.05</w:t>
            </w:r>
          </w:p>
        </w:tc>
        <w:tc>
          <w:tcPr>
            <w:tcW w:w="38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84.68</w:t>
            </w:r>
          </w:p>
        </w:tc>
      </w:tr>
      <w:tr w:rsidR="00BE7C2D">
        <w:trPr>
          <w:trHeight w:hRule="exact" w:val="283"/>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2</w:t>
            </w:r>
          </w:p>
        </w:tc>
        <w:tc>
          <w:tcPr>
            <w:tcW w:w="63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兖州区</w:t>
            </w:r>
          </w:p>
        </w:tc>
        <w:tc>
          <w:tcPr>
            <w:tcW w:w="550" w:type="pct"/>
            <w:shd w:val="clear" w:color="auto" w:fill="auto"/>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438.85</w:t>
            </w:r>
          </w:p>
        </w:tc>
        <w:tc>
          <w:tcPr>
            <w:tcW w:w="361"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2106.60</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78.49</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935.47</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11.89</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202.35</w:t>
            </w:r>
          </w:p>
        </w:tc>
        <w:tc>
          <w:tcPr>
            <w:tcW w:w="80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1539.94</w:t>
            </w:r>
          </w:p>
        </w:tc>
        <w:tc>
          <w:tcPr>
            <w:tcW w:w="38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47.94</w:t>
            </w:r>
          </w:p>
        </w:tc>
      </w:tr>
      <w:tr w:rsidR="00BE7C2D">
        <w:trPr>
          <w:trHeight w:hRule="exact" w:val="283"/>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3</w:t>
            </w:r>
          </w:p>
        </w:tc>
        <w:tc>
          <w:tcPr>
            <w:tcW w:w="63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曲阜市</w:t>
            </w:r>
          </w:p>
        </w:tc>
        <w:tc>
          <w:tcPr>
            <w:tcW w:w="550" w:type="pct"/>
            <w:shd w:val="clear" w:color="auto" w:fill="auto"/>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188.92</w:t>
            </w:r>
          </w:p>
        </w:tc>
        <w:tc>
          <w:tcPr>
            <w:tcW w:w="361"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1777.76</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109.84</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358.03</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10.18</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116.57</w:t>
            </w:r>
          </w:p>
        </w:tc>
        <w:tc>
          <w:tcPr>
            <w:tcW w:w="80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579.95</w:t>
            </w:r>
          </w:p>
        </w:tc>
        <w:tc>
          <w:tcPr>
            <w:tcW w:w="38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65.54</w:t>
            </w:r>
          </w:p>
        </w:tc>
      </w:tr>
      <w:tr w:rsidR="00BE7C2D">
        <w:trPr>
          <w:trHeight w:hRule="exact" w:val="283"/>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4</w:t>
            </w:r>
          </w:p>
        </w:tc>
        <w:tc>
          <w:tcPr>
            <w:tcW w:w="63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邹城市</w:t>
            </w:r>
          </w:p>
        </w:tc>
        <w:tc>
          <w:tcPr>
            <w:tcW w:w="550" w:type="pct"/>
            <w:shd w:val="clear" w:color="auto" w:fill="auto"/>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1152.54</w:t>
            </w:r>
          </w:p>
        </w:tc>
        <w:tc>
          <w:tcPr>
            <w:tcW w:w="361"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3896.21</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59.09</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1414.60</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118.20</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371.26</w:t>
            </w:r>
          </w:p>
        </w:tc>
        <w:tc>
          <w:tcPr>
            <w:tcW w:w="80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1866.87</w:t>
            </w:r>
          </w:p>
        </w:tc>
        <w:tc>
          <w:tcPr>
            <w:tcW w:w="38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204.81</w:t>
            </w:r>
          </w:p>
        </w:tc>
      </w:tr>
      <w:tr w:rsidR="00BE7C2D">
        <w:trPr>
          <w:trHeight w:hRule="exact" w:val="283"/>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5</w:t>
            </w:r>
          </w:p>
        </w:tc>
        <w:tc>
          <w:tcPr>
            <w:tcW w:w="63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微山县</w:t>
            </w:r>
          </w:p>
        </w:tc>
        <w:tc>
          <w:tcPr>
            <w:tcW w:w="550" w:type="pct"/>
            <w:shd w:val="clear" w:color="auto" w:fill="auto"/>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699.55</w:t>
            </w:r>
          </w:p>
        </w:tc>
        <w:tc>
          <w:tcPr>
            <w:tcW w:w="361"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2590.18</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64.53</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472.72</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61.49</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156.31</w:t>
            </w:r>
          </w:p>
        </w:tc>
        <w:tc>
          <w:tcPr>
            <w:tcW w:w="80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2072.87</w:t>
            </w:r>
          </w:p>
        </w:tc>
        <w:tc>
          <w:tcPr>
            <w:tcW w:w="38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137.71</w:t>
            </w:r>
          </w:p>
        </w:tc>
      </w:tr>
      <w:tr w:rsidR="00BE7C2D">
        <w:trPr>
          <w:trHeight w:hRule="exact" w:val="283"/>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6</w:t>
            </w:r>
          </w:p>
        </w:tc>
        <w:tc>
          <w:tcPr>
            <w:tcW w:w="63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鱼台县</w:t>
            </w:r>
          </w:p>
        </w:tc>
        <w:tc>
          <w:tcPr>
            <w:tcW w:w="550" w:type="pct"/>
            <w:shd w:val="clear" w:color="auto" w:fill="auto"/>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24.39</w:t>
            </w:r>
          </w:p>
        </w:tc>
        <w:tc>
          <w:tcPr>
            <w:tcW w:w="361"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240.25</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2.70</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11.47</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0.73</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23.36</w:t>
            </w:r>
          </w:p>
        </w:tc>
        <w:tc>
          <w:tcPr>
            <w:tcW w:w="80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788.07</w:t>
            </w:r>
          </w:p>
        </w:tc>
        <w:tc>
          <w:tcPr>
            <w:tcW w:w="38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17.02</w:t>
            </w:r>
          </w:p>
        </w:tc>
      </w:tr>
      <w:tr w:rsidR="00BE7C2D">
        <w:trPr>
          <w:trHeight w:hRule="exact" w:val="283"/>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7</w:t>
            </w:r>
          </w:p>
        </w:tc>
        <w:tc>
          <w:tcPr>
            <w:tcW w:w="63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金乡县</w:t>
            </w:r>
          </w:p>
        </w:tc>
        <w:tc>
          <w:tcPr>
            <w:tcW w:w="550" w:type="pct"/>
            <w:shd w:val="clear" w:color="auto" w:fill="auto"/>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90.22</w:t>
            </w:r>
          </w:p>
        </w:tc>
        <w:tc>
          <w:tcPr>
            <w:tcW w:w="361"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601.50</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34.57</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61.31</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13.25</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21.01</w:t>
            </w:r>
          </w:p>
        </w:tc>
        <w:tc>
          <w:tcPr>
            <w:tcW w:w="80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290.41</w:t>
            </w:r>
          </w:p>
        </w:tc>
        <w:tc>
          <w:tcPr>
            <w:tcW w:w="38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9.80</w:t>
            </w:r>
          </w:p>
        </w:tc>
      </w:tr>
      <w:tr w:rsidR="00BE7C2D">
        <w:trPr>
          <w:trHeight w:hRule="exact" w:val="283"/>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8</w:t>
            </w:r>
          </w:p>
        </w:tc>
        <w:tc>
          <w:tcPr>
            <w:tcW w:w="63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嘉祥县</w:t>
            </w:r>
          </w:p>
        </w:tc>
        <w:tc>
          <w:tcPr>
            <w:tcW w:w="550" w:type="pct"/>
            <w:shd w:val="clear" w:color="auto" w:fill="auto"/>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226.86</w:t>
            </w:r>
          </w:p>
        </w:tc>
        <w:tc>
          <w:tcPr>
            <w:tcW w:w="361"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1356.51</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9.88</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68.27</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5.00</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45.38</w:t>
            </w:r>
          </w:p>
        </w:tc>
        <w:tc>
          <w:tcPr>
            <w:tcW w:w="80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165.25</w:t>
            </w:r>
          </w:p>
        </w:tc>
        <w:tc>
          <w:tcPr>
            <w:tcW w:w="38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27.85</w:t>
            </w:r>
          </w:p>
        </w:tc>
      </w:tr>
      <w:tr w:rsidR="00BE7C2D">
        <w:trPr>
          <w:trHeight w:hRule="exact" w:val="283"/>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9</w:t>
            </w:r>
          </w:p>
        </w:tc>
        <w:tc>
          <w:tcPr>
            <w:tcW w:w="63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梁山县</w:t>
            </w:r>
          </w:p>
        </w:tc>
        <w:tc>
          <w:tcPr>
            <w:tcW w:w="550" w:type="pct"/>
            <w:shd w:val="clear" w:color="auto" w:fill="auto"/>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0.13</w:t>
            </w:r>
          </w:p>
        </w:tc>
        <w:tc>
          <w:tcPr>
            <w:tcW w:w="361"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73.13</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0.00</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13.24</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4.67</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1.74</w:t>
            </w:r>
          </w:p>
        </w:tc>
        <w:tc>
          <w:tcPr>
            <w:tcW w:w="80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11.80</w:t>
            </w:r>
          </w:p>
        </w:tc>
        <w:tc>
          <w:tcPr>
            <w:tcW w:w="38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0.67</w:t>
            </w:r>
          </w:p>
        </w:tc>
      </w:tr>
      <w:tr w:rsidR="00BE7C2D">
        <w:trPr>
          <w:trHeight w:hRule="exact" w:val="283"/>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10</w:t>
            </w:r>
          </w:p>
        </w:tc>
        <w:tc>
          <w:tcPr>
            <w:tcW w:w="63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汶上县</w:t>
            </w:r>
          </w:p>
        </w:tc>
        <w:tc>
          <w:tcPr>
            <w:tcW w:w="550" w:type="pct"/>
            <w:shd w:val="clear" w:color="auto" w:fill="auto"/>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42.67</w:t>
            </w:r>
          </w:p>
        </w:tc>
        <w:tc>
          <w:tcPr>
            <w:tcW w:w="361"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1698.55</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6.92</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363.00</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11.50</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83.70</w:t>
            </w:r>
          </w:p>
        </w:tc>
        <w:tc>
          <w:tcPr>
            <w:tcW w:w="80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61.25</w:t>
            </w:r>
          </w:p>
        </w:tc>
        <w:tc>
          <w:tcPr>
            <w:tcW w:w="38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6.17</w:t>
            </w:r>
          </w:p>
        </w:tc>
      </w:tr>
      <w:tr w:rsidR="00BE7C2D">
        <w:trPr>
          <w:trHeight w:hRule="exact" w:val="283"/>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11</w:t>
            </w:r>
          </w:p>
        </w:tc>
        <w:tc>
          <w:tcPr>
            <w:tcW w:w="63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济宁高新区</w:t>
            </w:r>
          </w:p>
        </w:tc>
        <w:tc>
          <w:tcPr>
            <w:tcW w:w="550" w:type="pct"/>
            <w:shd w:val="clear" w:color="auto" w:fill="auto"/>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409.65</w:t>
            </w:r>
          </w:p>
        </w:tc>
        <w:tc>
          <w:tcPr>
            <w:tcW w:w="361"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2588.46</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76.35</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716.85</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33.82</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210.86</w:t>
            </w:r>
          </w:p>
        </w:tc>
        <w:tc>
          <w:tcPr>
            <w:tcW w:w="80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1005.97</w:t>
            </w:r>
          </w:p>
        </w:tc>
        <w:tc>
          <w:tcPr>
            <w:tcW w:w="38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110.54</w:t>
            </w:r>
          </w:p>
        </w:tc>
      </w:tr>
      <w:tr w:rsidR="00BE7C2D">
        <w:trPr>
          <w:trHeight w:hRule="exact" w:val="283"/>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12</w:t>
            </w:r>
          </w:p>
        </w:tc>
        <w:tc>
          <w:tcPr>
            <w:tcW w:w="63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太白湖新区</w:t>
            </w:r>
          </w:p>
        </w:tc>
        <w:tc>
          <w:tcPr>
            <w:tcW w:w="550" w:type="pct"/>
            <w:shd w:val="clear" w:color="auto" w:fill="auto"/>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133.77</w:t>
            </w:r>
          </w:p>
        </w:tc>
        <w:tc>
          <w:tcPr>
            <w:tcW w:w="361"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807.31</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238.12</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472.33</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84.26</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152.21</w:t>
            </w:r>
          </w:p>
        </w:tc>
        <w:tc>
          <w:tcPr>
            <w:tcW w:w="80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2169.58</w:t>
            </w:r>
          </w:p>
        </w:tc>
        <w:tc>
          <w:tcPr>
            <w:tcW w:w="38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38.10</w:t>
            </w:r>
          </w:p>
        </w:tc>
      </w:tr>
      <w:tr w:rsidR="00BE7C2D">
        <w:trPr>
          <w:trHeight w:hRule="exact" w:val="283"/>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13</w:t>
            </w:r>
          </w:p>
        </w:tc>
        <w:tc>
          <w:tcPr>
            <w:tcW w:w="63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Ansi="方正仿宋简体" w:hint="eastAsia"/>
                <w:b/>
                <w:spacing w:val="-11"/>
                <w:sz w:val="21"/>
                <w:szCs w:val="21"/>
              </w:rPr>
              <w:t>济宁经济技术开</w:t>
            </w:r>
            <w:r>
              <w:rPr>
                <w:rFonts w:ascii="方正仿宋简体" w:eastAsia="方正仿宋简体" w:hint="eastAsia"/>
                <w:b/>
                <w:sz w:val="21"/>
                <w:szCs w:val="21"/>
              </w:rPr>
              <w:t>发</w:t>
            </w:r>
            <w:r>
              <w:rPr>
                <w:rFonts w:ascii="方正仿宋简体" w:eastAsia="方正仿宋简体" w:hAnsi="方正仿宋简体" w:hint="eastAsia"/>
                <w:b/>
                <w:spacing w:val="-11"/>
                <w:sz w:val="21"/>
                <w:szCs w:val="21"/>
              </w:rPr>
              <w:t>区</w:t>
            </w:r>
          </w:p>
        </w:tc>
        <w:tc>
          <w:tcPr>
            <w:tcW w:w="550" w:type="pct"/>
            <w:shd w:val="clear" w:color="auto" w:fill="auto"/>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0.07</w:t>
            </w:r>
          </w:p>
        </w:tc>
        <w:tc>
          <w:tcPr>
            <w:tcW w:w="361"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12.73</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2.43</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3.11</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0.00</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0.22</w:t>
            </w:r>
          </w:p>
        </w:tc>
        <w:tc>
          <w:tcPr>
            <w:tcW w:w="80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0.41</w:t>
            </w:r>
          </w:p>
        </w:tc>
        <w:tc>
          <w:tcPr>
            <w:tcW w:w="38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0.00</w:t>
            </w:r>
          </w:p>
        </w:tc>
      </w:tr>
      <w:tr w:rsidR="00BE7C2D">
        <w:trPr>
          <w:trHeight w:hRule="exact" w:val="283"/>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848" w:type="pct"/>
            <w:gridSpan w:val="2"/>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sz w:val="21"/>
                <w:szCs w:val="21"/>
              </w:rPr>
              <w:t>合 计</w:t>
            </w:r>
          </w:p>
        </w:tc>
        <w:tc>
          <w:tcPr>
            <w:tcW w:w="550" w:type="pct"/>
            <w:shd w:val="clear" w:color="auto" w:fill="auto"/>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4209.56</w:t>
            </w:r>
          </w:p>
        </w:tc>
        <w:tc>
          <w:tcPr>
            <w:tcW w:w="361"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19868.33</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959.38</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7408.37</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363.86</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1655.63</w:t>
            </w:r>
          </w:p>
        </w:tc>
        <w:tc>
          <w:tcPr>
            <w:tcW w:w="80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11632.41</w:t>
            </w:r>
          </w:p>
        </w:tc>
        <w:tc>
          <w:tcPr>
            <w:tcW w:w="38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750.81</w:t>
            </w:r>
          </w:p>
        </w:tc>
      </w:tr>
      <w:tr w:rsidR="00BE7C2D">
        <w:trPr>
          <w:trHeight w:hRule="exact" w:val="283"/>
          <w:jc w:val="center"/>
        </w:trPr>
        <w:tc>
          <w:tcPr>
            <w:tcW w:w="319" w:type="pct"/>
            <w:vMerge w:val="restar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2024年</w:t>
            </w:r>
          </w:p>
        </w:tc>
        <w:tc>
          <w:tcPr>
            <w:tcW w:w="21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1</w:t>
            </w:r>
          </w:p>
        </w:tc>
        <w:tc>
          <w:tcPr>
            <w:tcW w:w="63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任城区</w:t>
            </w:r>
          </w:p>
        </w:tc>
        <w:tc>
          <w:tcPr>
            <w:tcW w:w="550" w:type="pct"/>
            <w:shd w:val="clear" w:color="auto" w:fill="auto"/>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820.16</w:t>
            </w:r>
          </w:p>
        </w:tc>
        <w:tc>
          <w:tcPr>
            <w:tcW w:w="361"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2131.18</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277.78</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2538.59</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9.74</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273.70</w:t>
            </w:r>
          </w:p>
        </w:tc>
        <w:tc>
          <w:tcPr>
            <w:tcW w:w="80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1082.63</w:t>
            </w:r>
          </w:p>
        </w:tc>
        <w:tc>
          <w:tcPr>
            <w:tcW w:w="38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84.78</w:t>
            </w:r>
          </w:p>
        </w:tc>
      </w:tr>
      <w:tr w:rsidR="00BE7C2D">
        <w:trPr>
          <w:trHeight w:hRule="exact" w:val="283"/>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2</w:t>
            </w:r>
          </w:p>
        </w:tc>
        <w:tc>
          <w:tcPr>
            <w:tcW w:w="63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兖州区</w:t>
            </w:r>
          </w:p>
        </w:tc>
        <w:tc>
          <w:tcPr>
            <w:tcW w:w="550" w:type="pct"/>
            <w:shd w:val="clear" w:color="auto" w:fill="auto"/>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464.50</w:t>
            </w:r>
          </w:p>
        </w:tc>
        <w:tc>
          <w:tcPr>
            <w:tcW w:w="361"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2145.61</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78.80</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977.00</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11.89</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204.39</w:t>
            </w:r>
          </w:p>
        </w:tc>
        <w:tc>
          <w:tcPr>
            <w:tcW w:w="80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1544.24</w:t>
            </w:r>
          </w:p>
        </w:tc>
        <w:tc>
          <w:tcPr>
            <w:tcW w:w="38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48.77</w:t>
            </w:r>
          </w:p>
        </w:tc>
      </w:tr>
      <w:tr w:rsidR="00BE7C2D">
        <w:trPr>
          <w:trHeight w:hRule="exact" w:val="283"/>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3</w:t>
            </w:r>
          </w:p>
        </w:tc>
        <w:tc>
          <w:tcPr>
            <w:tcW w:w="63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曲阜市</w:t>
            </w:r>
          </w:p>
        </w:tc>
        <w:tc>
          <w:tcPr>
            <w:tcW w:w="550" w:type="pct"/>
            <w:shd w:val="clear" w:color="auto" w:fill="auto"/>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193.28</w:t>
            </w:r>
          </w:p>
        </w:tc>
        <w:tc>
          <w:tcPr>
            <w:tcW w:w="361"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1784.67</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109.84</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360.91</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10.18</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117.05</w:t>
            </w:r>
          </w:p>
        </w:tc>
        <w:tc>
          <w:tcPr>
            <w:tcW w:w="80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580.14</w:t>
            </w:r>
          </w:p>
        </w:tc>
        <w:tc>
          <w:tcPr>
            <w:tcW w:w="38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65.54</w:t>
            </w:r>
          </w:p>
        </w:tc>
      </w:tr>
      <w:tr w:rsidR="00BE7C2D">
        <w:trPr>
          <w:trHeight w:hRule="exact" w:val="283"/>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4</w:t>
            </w:r>
          </w:p>
        </w:tc>
        <w:tc>
          <w:tcPr>
            <w:tcW w:w="63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邹城市</w:t>
            </w:r>
          </w:p>
        </w:tc>
        <w:tc>
          <w:tcPr>
            <w:tcW w:w="550" w:type="pct"/>
            <w:shd w:val="clear" w:color="auto" w:fill="auto"/>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1168.56</w:t>
            </w:r>
          </w:p>
        </w:tc>
        <w:tc>
          <w:tcPr>
            <w:tcW w:w="361"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3980.99</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60.31</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1434.47</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118.20</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376.78</w:t>
            </w:r>
          </w:p>
        </w:tc>
        <w:tc>
          <w:tcPr>
            <w:tcW w:w="80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1872.06</w:t>
            </w:r>
          </w:p>
        </w:tc>
        <w:tc>
          <w:tcPr>
            <w:tcW w:w="38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206.81</w:t>
            </w:r>
          </w:p>
        </w:tc>
      </w:tr>
      <w:tr w:rsidR="00BE7C2D">
        <w:trPr>
          <w:trHeight w:hRule="exact" w:val="283"/>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5</w:t>
            </w:r>
          </w:p>
        </w:tc>
        <w:tc>
          <w:tcPr>
            <w:tcW w:w="63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微山县</w:t>
            </w:r>
          </w:p>
        </w:tc>
        <w:tc>
          <w:tcPr>
            <w:tcW w:w="550" w:type="pct"/>
            <w:shd w:val="clear" w:color="auto" w:fill="auto"/>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775.59</w:t>
            </w:r>
          </w:p>
        </w:tc>
        <w:tc>
          <w:tcPr>
            <w:tcW w:w="361"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2663.81</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66.22</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488.62</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62.23</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160.33</w:t>
            </w:r>
          </w:p>
        </w:tc>
        <w:tc>
          <w:tcPr>
            <w:tcW w:w="80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2100.19</w:t>
            </w:r>
          </w:p>
        </w:tc>
        <w:tc>
          <w:tcPr>
            <w:tcW w:w="38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142.69</w:t>
            </w:r>
          </w:p>
        </w:tc>
      </w:tr>
      <w:tr w:rsidR="00BE7C2D">
        <w:trPr>
          <w:trHeight w:hRule="exact" w:val="283"/>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6</w:t>
            </w:r>
          </w:p>
        </w:tc>
        <w:tc>
          <w:tcPr>
            <w:tcW w:w="63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鱼台县</w:t>
            </w:r>
          </w:p>
        </w:tc>
        <w:tc>
          <w:tcPr>
            <w:tcW w:w="550" w:type="pct"/>
            <w:shd w:val="clear" w:color="auto" w:fill="auto"/>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24.89</w:t>
            </w:r>
          </w:p>
        </w:tc>
        <w:tc>
          <w:tcPr>
            <w:tcW w:w="361"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319.22</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2.70</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13.84</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0.73</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29.74</w:t>
            </w:r>
          </w:p>
        </w:tc>
        <w:tc>
          <w:tcPr>
            <w:tcW w:w="80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802.84</w:t>
            </w:r>
          </w:p>
        </w:tc>
        <w:tc>
          <w:tcPr>
            <w:tcW w:w="38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20.99</w:t>
            </w:r>
          </w:p>
        </w:tc>
      </w:tr>
      <w:tr w:rsidR="00BE7C2D">
        <w:trPr>
          <w:trHeight w:hRule="exact" w:val="283"/>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7</w:t>
            </w:r>
          </w:p>
        </w:tc>
        <w:tc>
          <w:tcPr>
            <w:tcW w:w="63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金乡县</w:t>
            </w:r>
          </w:p>
        </w:tc>
        <w:tc>
          <w:tcPr>
            <w:tcW w:w="550" w:type="pct"/>
            <w:shd w:val="clear" w:color="auto" w:fill="auto"/>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105.82</w:t>
            </w:r>
          </w:p>
        </w:tc>
        <w:tc>
          <w:tcPr>
            <w:tcW w:w="361"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665.90</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61.25</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64.87</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13.25</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22.91</w:t>
            </w:r>
          </w:p>
        </w:tc>
        <w:tc>
          <w:tcPr>
            <w:tcW w:w="80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300.05</w:t>
            </w:r>
          </w:p>
        </w:tc>
        <w:tc>
          <w:tcPr>
            <w:tcW w:w="38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10.28</w:t>
            </w:r>
          </w:p>
        </w:tc>
      </w:tr>
      <w:tr w:rsidR="00BE7C2D">
        <w:trPr>
          <w:trHeight w:hRule="exact" w:val="283"/>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8</w:t>
            </w:r>
          </w:p>
        </w:tc>
        <w:tc>
          <w:tcPr>
            <w:tcW w:w="63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嘉祥县</w:t>
            </w:r>
          </w:p>
        </w:tc>
        <w:tc>
          <w:tcPr>
            <w:tcW w:w="550" w:type="pct"/>
            <w:shd w:val="clear" w:color="auto" w:fill="auto"/>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231.55</w:t>
            </w:r>
          </w:p>
        </w:tc>
        <w:tc>
          <w:tcPr>
            <w:tcW w:w="361"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1401.15</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9.88</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72.15</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5.00</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47.09</w:t>
            </w:r>
          </w:p>
        </w:tc>
        <w:tc>
          <w:tcPr>
            <w:tcW w:w="80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167.68</w:t>
            </w:r>
          </w:p>
        </w:tc>
        <w:tc>
          <w:tcPr>
            <w:tcW w:w="38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27.95</w:t>
            </w:r>
          </w:p>
        </w:tc>
      </w:tr>
      <w:tr w:rsidR="00BE7C2D">
        <w:trPr>
          <w:trHeight w:hRule="exact" w:val="283"/>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9</w:t>
            </w:r>
          </w:p>
        </w:tc>
        <w:tc>
          <w:tcPr>
            <w:tcW w:w="63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梁山县</w:t>
            </w:r>
          </w:p>
        </w:tc>
        <w:tc>
          <w:tcPr>
            <w:tcW w:w="550" w:type="pct"/>
            <w:shd w:val="clear" w:color="auto" w:fill="auto"/>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0.13</w:t>
            </w:r>
          </w:p>
        </w:tc>
        <w:tc>
          <w:tcPr>
            <w:tcW w:w="361"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73.13</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0.00</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13.24</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4.67</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1.74</w:t>
            </w:r>
          </w:p>
        </w:tc>
        <w:tc>
          <w:tcPr>
            <w:tcW w:w="80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11.80</w:t>
            </w:r>
          </w:p>
        </w:tc>
        <w:tc>
          <w:tcPr>
            <w:tcW w:w="38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0.67</w:t>
            </w:r>
          </w:p>
        </w:tc>
      </w:tr>
      <w:tr w:rsidR="00BE7C2D">
        <w:trPr>
          <w:trHeight w:hRule="exact" w:val="283"/>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10</w:t>
            </w:r>
          </w:p>
        </w:tc>
        <w:tc>
          <w:tcPr>
            <w:tcW w:w="63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汶上县</w:t>
            </w:r>
          </w:p>
        </w:tc>
        <w:tc>
          <w:tcPr>
            <w:tcW w:w="550" w:type="pct"/>
            <w:shd w:val="clear" w:color="auto" w:fill="auto"/>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53.49</w:t>
            </w:r>
          </w:p>
        </w:tc>
        <w:tc>
          <w:tcPr>
            <w:tcW w:w="361"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1730.31</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6.92</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392.58</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11.50</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87.29</w:t>
            </w:r>
          </w:p>
        </w:tc>
        <w:tc>
          <w:tcPr>
            <w:tcW w:w="80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63.99</w:t>
            </w:r>
          </w:p>
        </w:tc>
        <w:tc>
          <w:tcPr>
            <w:tcW w:w="38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6.17</w:t>
            </w:r>
          </w:p>
        </w:tc>
      </w:tr>
      <w:tr w:rsidR="00BE7C2D">
        <w:trPr>
          <w:trHeight w:hRule="exact" w:val="283"/>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11</w:t>
            </w:r>
          </w:p>
        </w:tc>
        <w:tc>
          <w:tcPr>
            <w:tcW w:w="63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济宁高新区</w:t>
            </w:r>
          </w:p>
        </w:tc>
        <w:tc>
          <w:tcPr>
            <w:tcW w:w="550" w:type="pct"/>
            <w:shd w:val="clear" w:color="auto" w:fill="auto"/>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409.69</w:t>
            </w:r>
          </w:p>
        </w:tc>
        <w:tc>
          <w:tcPr>
            <w:tcW w:w="361"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2594.73</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76.53</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718.59</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33.82</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211.71</w:t>
            </w:r>
          </w:p>
        </w:tc>
        <w:tc>
          <w:tcPr>
            <w:tcW w:w="80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1012.33</w:t>
            </w:r>
          </w:p>
        </w:tc>
        <w:tc>
          <w:tcPr>
            <w:tcW w:w="38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111.59</w:t>
            </w:r>
          </w:p>
        </w:tc>
      </w:tr>
      <w:tr w:rsidR="00BE7C2D">
        <w:trPr>
          <w:trHeight w:hRule="exact" w:val="283"/>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12</w:t>
            </w:r>
          </w:p>
        </w:tc>
        <w:tc>
          <w:tcPr>
            <w:tcW w:w="63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太白湖新区</w:t>
            </w:r>
          </w:p>
        </w:tc>
        <w:tc>
          <w:tcPr>
            <w:tcW w:w="550" w:type="pct"/>
            <w:shd w:val="clear" w:color="auto" w:fill="auto"/>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140.17</w:t>
            </w:r>
          </w:p>
        </w:tc>
        <w:tc>
          <w:tcPr>
            <w:tcW w:w="361"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836.81</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238.13</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503.20</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84.26</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167.68</w:t>
            </w:r>
          </w:p>
        </w:tc>
        <w:tc>
          <w:tcPr>
            <w:tcW w:w="80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2272.57</w:t>
            </w:r>
          </w:p>
        </w:tc>
        <w:tc>
          <w:tcPr>
            <w:tcW w:w="38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38.77</w:t>
            </w:r>
          </w:p>
        </w:tc>
      </w:tr>
      <w:tr w:rsidR="00BE7C2D">
        <w:trPr>
          <w:trHeight w:hRule="exact" w:val="283"/>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13</w:t>
            </w:r>
          </w:p>
        </w:tc>
        <w:tc>
          <w:tcPr>
            <w:tcW w:w="63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Ansi="方正仿宋简体" w:hint="eastAsia"/>
                <w:b/>
                <w:spacing w:val="-11"/>
                <w:sz w:val="21"/>
                <w:szCs w:val="21"/>
              </w:rPr>
              <w:t>济宁经济技术开发区</w:t>
            </w:r>
          </w:p>
        </w:tc>
        <w:tc>
          <w:tcPr>
            <w:tcW w:w="550" w:type="pct"/>
            <w:shd w:val="clear" w:color="auto" w:fill="auto"/>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0.07</w:t>
            </w:r>
          </w:p>
        </w:tc>
        <w:tc>
          <w:tcPr>
            <w:tcW w:w="361"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12.73</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2.43</w:t>
            </w:r>
          </w:p>
        </w:tc>
        <w:tc>
          <w:tcPr>
            <w:tcW w:w="319"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3.11</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0.00</w:t>
            </w:r>
          </w:p>
        </w:tc>
        <w:tc>
          <w:tcPr>
            <w:tcW w:w="550"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0.22</w:t>
            </w:r>
          </w:p>
        </w:tc>
        <w:tc>
          <w:tcPr>
            <w:tcW w:w="80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0.41</w:t>
            </w:r>
          </w:p>
        </w:tc>
        <w:tc>
          <w:tcPr>
            <w:tcW w:w="382" w:type="pct"/>
            <w:shd w:val="clear" w:color="auto" w:fill="auto"/>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0.00</w:t>
            </w:r>
          </w:p>
        </w:tc>
      </w:tr>
      <w:tr w:rsidR="00BE7C2D">
        <w:trPr>
          <w:trHeight w:hRule="exact" w:val="283"/>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848" w:type="pct"/>
            <w:gridSpan w:val="2"/>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sz w:val="21"/>
                <w:szCs w:val="21"/>
              </w:rPr>
              <w:t>合 计</w:t>
            </w:r>
          </w:p>
        </w:tc>
        <w:tc>
          <w:tcPr>
            <w:tcW w:w="550" w:type="pct"/>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4387.90</w:t>
            </w:r>
          </w:p>
        </w:tc>
        <w:tc>
          <w:tcPr>
            <w:tcW w:w="361"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20340.23</w:t>
            </w:r>
          </w:p>
        </w:tc>
        <w:tc>
          <w:tcPr>
            <w:tcW w:w="319"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990.78</w:t>
            </w:r>
          </w:p>
        </w:tc>
        <w:tc>
          <w:tcPr>
            <w:tcW w:w="319"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7581.17</w:t>
            </w:r>
          </w:p>
        </w:tc>
        <w:tc>
          <w:tcPr>
            <w:tcW w:w="550"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365.47</w:t>
            </w:r>
          </w:p>
        </w:tc>
        <w:tc>
          <w:tcPr>
            <w:tcW w:w="550"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1700.63</w:t>
            </w:r>
          </w:p>
        </w:tc>
        <w:tc>
          <w:tcPr>
            <w:tcW w:w="802"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11810.92</w:t>
            </w:r>
          </w:p>
        </w:tc>
        <w:tc>
          <w:tcPr>
            <w:tcW w:w="382"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765.01</w:t>
            </w:r>
          </w:p>
        </w:tc>
      </w:tr>
      <w:tr w:rsidR="00BE7C2D">
        <w:trPr>
          <w:trHeight w:hRule="exact" w:val="283"/>
          <w:jc w:val="center"/>
        </w:trPr>
        <w:tc>
          <w:tcPr>
            <w:tcW w:w="319" w:type="pct"/>
            <w:vMerge w:val="restar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2025年</w:t>
            </w:r>
          </w:p>
        </w:tc>
        <w:tc>
          <w:tcPr>
            <w:tcW w:w="21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1</w:t>
            </w:r>
          </w:p>
        </w:tc>
        <w:tc>
          <w:tcPr>
            <w:tcW w:w="63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任城区</w:t>
            </w:r>
          </w:p>
        </w:tc>
        <w:tc>
          <w:tcPr>
            <w:tcW w:w="550" w:type="pct"/>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827.84</w:t>
            </w:r>
          </w:p>
        </w:tc>
        <w:tc>
          <w:tcPr>
            <w:tcW w:w="361"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2145.40</w:t>
            </w:r>
          </w:p>
        </w:tc>
        <w:tc>
          <w:tcPr>
            <w:tcW w:w="319"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279.05</w:t>
            </w:r>
          </w:p>
        </w:tc>
        <w:tc>
          <w:tcPr>
            <w:tcW w:w="319"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2555.75</w:t>
            </w:r>
          </w:p>
        </w:tc>
        <w:tc>
          <w:tcPr>
            <w:tcW w:w="550"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9.75</w:t>
            </w:r>
          </w:p>
        </w:tc>
        <w:tc>
          <w:tcPr>
            <w:tcW w:w="550"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276.64</w:t>
            </w:r>
          </w:p>
        </w:tc>
        <w:tc>
          <w:tcPr>
            <w:tcW w:w="802"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1083.44</w:t>
            </w:r>
          </w:p>
        </w:tc>
        <w:tc>
          <w:tcPr>
            <w:tcW w:w="382"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85.69</w:t>
            </w:r>
          </w:p>
        </w:tc>
      </w:tr>
      <w:tr w:rsidR="00BE7C2D">
        <w:trPr>
          <w:trHeight w:hRule="exact" w:val="283"/>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2</w:t>
            </w:r>
          </w:p>
        </w:tc>
        <w:tc>
          <w:tcPr>
            <w:tcW w:w="63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兖州区</w:t>
            </w:r>
          </w:p>
        </w:tc>
        <w:tc>
          <w:tcPr>
            <w:tcW w:w="550" w:type="pct"/>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474.86</w:t>
            </w:r>
          </w:p>
        </w:tc>
        <w:tc>
          <w:tcPr>
            <w:tcW w:w="361"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2201.79</w:t>
            </w:r>
          </w:p>
        </w:tc>
        <w:tc>
          <w:tcPr>
            <w:tcW w:w="319"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82.59</w:t>
            </w:r>
          </w:p>
        </w:tc>
        <w:tc>
          <w:tcPr>
            <w:tcW w:w="319"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1021.11</w:t>
            </w:r>
          </w:p>
        </w:tc>
        <w:tc>
          <w:tcPr>
            <w:tcW w:w="550"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11.89</w:t>
            </w:r>
          </w:p>
        </w:tc>
        <w:tc>
          <w:tcPr>
            <w:tcW w:w="550"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207.73</w:t>
            </w:r>
          </w:p>
        </w:tc>
        <w:tc>
          <w:tcPr>
            <w:tcW w:w="802"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1546.85</w:t>
            </w:r>
          </w:p>
        </w:tc>
        <w:tc>
          <w:tcPr>
            <w:tcW w:w="382"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50.25</w:t>
            </w:r>
          </w:p>
        </w:tc>
      </w:tr>
      <w:tr w:rsidR="00BE7C2D">
        <w:trPr>
          <w:trHeight w:hRule="exact" w:val="283"/>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3</w:t>
            </w:r>
          </w:p>
        </w:tc>
        <w:tc>
          <w:tcPr>
            <w:tcW w:w="63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曲阜市</w:t>
            </w:r>
          </w:p>
        </w:tc>
        <w:tc>
          <w:tcPr>
            <w:tcW w:w="550" w:type="pct"/>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200.51</w:t>
            </w:r>
          </w:p>
        </w:tc>
        <w:tc>
          <w:tcPr>
            <w:tcW w:w="361"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1831.67</w:t>
            </w:r>
          </w:p>
        </w:tc>
        <w:tc>
          <w:tcPr>
            <w:tcW w:w="319"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114.88</w:t>
            </w:r>
          </w:p>
        </w:tc>
        <w:tc>
          <w:tcPr>
            <w:tcW w:w="319"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367.59</w:t>
            </w:r>
          </w:p>
        </w:tc>
        <w:tc>
          <w:tcPr>
            <w:tcW w:w="550"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10.18</w:t>
            </w:r>
          </w:p>
        </w:tc>
        <w:tc>
          <w:tcPr>
            <w:tcW w:w="550"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124.15</w:t>
            </w:r>
          </w:p>
        </w:tc>
        <w:tc>
          <w:tcPr>
            <w:tcW w:w="802"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581.71</w:t>
            </w:r>
          </w:p>
        </w:tc>
        <w:tc>
          <w:tcPr>
            <w:tcW w:w="382"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65.59</w:t>
            </w:r>
          </w:p>
        </w:tc>
      </w:tr>
      <w:tr w:rsidR="00BE7C2D">
        <w:trPr>
          <w:trHeight w:hRule="exact" w:val="283"/>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4</w:t>
            </w:r>
          </w:p>
        </w:tc>
        <w:tc>
          <w:tcPr>
            <w:tcW w:w="63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邹城市</w:t>
            </w:r>
          </w:p>
        </w:tc>
        <w:tc>
          <w:tcPr>
            <w:tcW w:w="550" w:type="pct"/>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1177.79</w:t>
            </w:r>
          </w:p>
        </w:tc>
        <w:tc>
          <w:tcPr>
            <w:tcW w:w="361"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4061.64</w:t>
            </w:r>
          </w:p>
        </w:tc>
        <w:tc>
          <w:tcPr>
            <w:tcW w:w="319"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60.31</w:t>
            </w:r>
          </w:p>
        </w:tc>
        <w:tc>
          <w:tcPr>
            <w:tcW w:w="319"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1446.18</w:t>
            </w:r>
          </w:p>
        </w:tc>
        <w:tc>
          <w:tcPr>
            <w:tcW w:w="550"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118.20</w:t>
            </w:r>
          </w:p>
        </w:tc>
        <w:tc>
          <w:tcPr>
            <w:tcW w:w="550"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382.90</w:t>
            </w:r>
          </w:p>
        </w:tc>
        <w:tc>
          <w:tcPr>
            <w:tcW w:w="802"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1878.17</w:t>
            </w:r>
          </w:p>
        </w:tc>
        <w:tc>
          <w:tcPr>
            <w:tcW w:w="382"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207.44</w:t>
            </w:r>
          </w:p>
        </w:tc>
      </w:tr>
      <w:tr w:rsidR="00BE7C2D">
        <w:trPr>
          <w:trHeight w:hRule="exact" w:val="283"/>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5</w:t>
            </w:r>
          </w:p>
        </w:tc>
        <w:tc>
          <w:tcPr>
            <w:tcW w:w="63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微山县</w:t>
            </w:r>
          </w:p>
        </w:tc>
        <w:tc>
          <w:tcPr>
            <w:tcW w:w="550" w:type="pct"/>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813.01</w:t>
            </w:r>
          </w:p>
        </w:tc>
        <w:tc>
          <w:tcPr>
            <w:tcW w:w="361"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2746.92</w:t>
            </w:r>
          </w:p>
        </w:tc>
        <w:tc>
          <w:tcPr>
            <w:tcW w:w="319"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71.52</w:t>
            </w:r>
          </w:p>
        </w:tc>
        <w:tc>
          <w:tcPr>
            <w:tcW w:w="319"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497.65</w:t>
            </w:r>
          </w:p>
        </w:tc>
        <w:tc>
          <w:tcPr>
            <w:tcW w:w="550"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63.74</w:t>
            </w:r>
          </w:p>
        </w:tc>
        <w:tc>
          <w:tcPr>
            <w:tcW w:w="550"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166.34</w:t>
            </w:r>
          </w:p>
        </w:tc>
        <w:tc>
          <w:tcPr>
            <w:tcW w:w="802"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2106.47</w:t>
            </w:r>
          </w:p>
        </w:tc>
        <w:tc>
          <w:tcPr>
            <w:tcW w:w="382"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146.59</w:t>
            </w:r>
          </w:p>
        </w:tc>
      </w:tr>
      <w:tr w:rsidR="00BE7C2D">
        <w:trPr>
          <w:trHeight w:hRule="exact" w:val="283"/>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6</w:t>
            </w:r>
          </w:p>
        </w:tc>
        <w:tc>
          <w:tcPr>
            <w:tcW w:w="63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鱼台县</w:t>
            </w:r>
          </w:p>
        </w:tc>
        <w:tc>
          <w:tcPr>
            <w:tcW w:w="550" w:type="pct"/>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25.19</w:t>
            </w:r>
          </w:p>
        </w:tc>
        <w:tc>
          <w:tcPr>
            <w:tcW w:w="361"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339.57</w:t>
            </w:r>
          </w:p>
        </w:tc>
        <w:tc>
          <w:tcPr>
            <w:tcW w:w="319"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2.70</w:t>
            </w:r>
          </w:p>
        </w:tc>
        <w:tc>
          <w:tcPr>
            <w:tcW w:w="319"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15.01</w:t>
            </w:r>
          </w:p>
        </w:tc>
        <w:tc>
          <w:tcPr>
            <w:tcW w:w="550"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0.73</w:t>
            </w:r>
          </w:p>
        </w:tc>
        <w:tc>
          <w:tcPr>
            <w:tcW w:w="550"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31.52</w:t>
            </w:r>
          </w:p>
        </w:tc>
        <w:tc>
          <w:tcPr>
            <w:tcW w:w="802"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809.98</w:t>
            </w:r>
          </w:p>
        </w:tc>
        <w:tc>
          <w:tcPr>
            <w:tcW w:w="382"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21.25</w:t>
            </w:r>
          </w:p>
        </w:tc>
      </w:tr>
      <w:tr w:rsidR="00BE7C2D">
        <w:trPr>
          <w:trHeight w:hRule="exact" w:val="283"/>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7</w:t>
            </w:r>
          </w:p>
        </w:tc>
        <w:tc>
          <w:tcPr>
            <w:tcW w:w="63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金乡县</w:t>
            </w:r>
          </w:p>
        </w:tc>
        <w:tc>
          <w:tcPr>
            <w:tcW w:w="550" w:type="pct"/>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127.85</w:t>
            </w:r>
          </w:p>
        </w:tc>
        <w:tc>
          <w:tcPr>
            <w:tcW w:w="361"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702.48</w:t>
            </w:r>
          </w:p>
        </w:tc>
        <w:tc>
          <w:tcPr>
            <w:tcW w:w="319"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81.21</w:t>
            </w:r>
          </w:p>
        </w:tc>
        <w:tc>
          <w:tcPr>
            <w:tcW w:w="319"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68.30</w:t>
            </w:r>
          </w:p>
        </w:tc>
        <w:tc>
          <w:tcPr>
            <w:tcW w:w="550"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13.88</w:t>
            </w:r>
          </w:p>
        </w:tc>
        <w:tc>
          <w:tcPr>
            <w:tcW w:w="550"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24.34</w:t>
            </w:r>
          </w:p>
        </w:tc>
        <w:tc>
          <w:tcPr>
            <w:tcW w:w="802"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304.28</w:t>
            </w:r>
          </w:p>
        </w:tc>
        <w:tc>
          <w:tcPr>
            <w:tcW w:w="382"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10.33</w:t>
            </w:r>
          </w:p>
        </w:tc>
      </w:tr>
      <w:tr w:rsidR="00BE7C2D">
        <w:trPr>
          <w:trHeight w:hRule="exact" w:val="283"/>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8</w:t>
            </w:r>
          </w:p>
        </w:tc>
        <w:tc>
          <w:tcPr>
            <w:tcW w:w="63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嘉祥县</w:t>
            </w:r>
          </w:p>
        </w:tc>
        <w:tc>
          <w:tcPr>
            <w:tcW w:w="550" w:type="pct"/>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245.77</w:t>
            </w:r>
          </w:p>
        </w:tc>
        <w:tc>
          <w:tcPr>
            <w:tcW w:w="361"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1499.65</w:t>
            </w:r>
          </w:p>
        </w:tc>
        <w:tc>
          <w:tcPr>
            <w:tcW w:w="319"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9.88</w:t>
            </w:r>
          </w:p>
        </w:tc>
        <w:tc>
          <w:tcPr>
            <w:tcW w:w="319"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77.31</w:t>
            </w:r>
          </w:p>
        </w:tc>
        <w:tc>
          <w:tcPr>
            <w:tcW w:w="550"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5.00</w:t>
            </w:r>
          </w:p>
        </w:tc>
        <w:tc>
          <w:tcPr>
            <w:tcW w:w="550"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48.58</w:t>
            </w:r>
          </w:p>
        </w:tc>
        <w:tc>
          <w:tcPr>
            <w:tcW w:w="802"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172.86</w:t>
            </w:r>
          </w:p>
        </w:tc>
        <w:tc>
          <w:tcPr>
            <w:tcW w:w="382"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28.05</w:t>
            </w:r>
          </w:p>
        </w:tc>
      </w:tr>
      <w:tr w:rsidR="00BE7C2D">
        <w:trPr>
          <w:trHeight w:hRule="exact" w:val="283"/>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9</w:t>
            </w:r>
          </w:p>
        </w:tc>
        <w:tc>
          <w:tcPr>
            <w:tcW w:w="63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梁山县</w:t>
            </w:r>
          </w:p>
        </w:tc>
        <w:tc>
          <w:tcPr>
            <w:tcW w:w="550" w:type="pct"/>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0.13</w:t>
            </w:r>
          </w:p>
        </w:tc>
        <w:tc>
          <w:tcPr>
            <w:tcW w:w="361"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73.13</w:t>
            </w:r>
          </w:p>
        </w:tc>
        <w:tc>
          <w:tcPr>
            <w:tcW w:w="319"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0.00</w:t>
            </w:r>
          </w:p>
        </w:tc>
        <w:tc>
          <w:tcPr>
            <w:tcW w:w="319"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13.24</w:t>
            </w:r>
          </w:p>
        </w:tc>
        <w:tc>
          <w:tcPr>
            <w:tcW w:w="550"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4.67</w:t>
            </w:r>
          </w:p>
        </w:tc>
        <w:tc>
          <w:tcPr>
            <w:tcW w:w="550"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1.74</w:t>
            </w:r>
          </w:p>
        </w:tc>
        <w:tc>
          <w:tcPr>
            <w:tcW w:w="802"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11.80</w:t>
            </w:r>
          </w:p>
        </w:tc>
        <w:tc>
          <w:tcPr>
            <w:tcW w:w="382"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0.67</w:t>
            </w:r>
          </w:p>
        </w:tc>
      </w:tr>
      <w:tr w:rsidR="00BE7C2D">
        <w:trPr>
          <w:trHeight w:hRule="exact" w:val="283"/>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10</w:t>
            </w:r>
          </w:p>
        </w:tc>
        <w:tc>
          <w:tcPr>
            <w:tcW w:w="63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汶上县</w:t>
            </w:r>
          </w:p>
        </w:tc>
        <w:tc>
          <w:tcPr>
            <w:tcW w:w="550" w:type="pct"/>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95.58</w:t>
            </w:r>
          </w:p>
        </w:tc>
        <w:tc>
          <w:tcPr>
            <w:tcW w:w="361"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1770.95</w:t>
            </w:r>
          </w:p>
        </w:tc>
        <w:tc>
          <w:tcPr>
            <w:tcW w:w="319"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6.92</w:t>
            </w:r>
          </w:p>
        </w:tc>
        <w:tc>
          <w:tcPr>
            <w:tcW w:w="319"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404.03</w:t>
            </w:r>
          </w:p>
        </w:tc>
        <w:tc>
          <w:tcPr>
            <w:tcW w:w="550"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11.50</w:t>
            </w:r>
          </w:p>
        </w:tc>
        <w:tc>
          <w:tcPr>
            <w:tcW w:w="550"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91.29</w:t>
            </w:r>
          </w:p>
        </w:tc>
        <w:tc>
          <w:tcPr>
            <w:tcW w:w="802"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64.09</w:t>
            </w:r>
          </w:p>
        </w:tc>
        <w:tc>
          <w:tcPr>
            <w:tcW w:w="382"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6.65</w:t>
            </w:r>
          </w:p>
        </w:tc>
      </w:tr>
      <w:tr w:rsidR="00BE7C2D">
        <w:trPr>
          <w:trHeight w:hRule="exact" w:val="283"/>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11</w:t>
            </w:r>
          </w:p>
        </w:tc>
        <w:tc>
          <w:tcPr>
            <w:tcW w:w="63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济宁高新区</w:t>
            </w:r>
          </w:p>
        </w:tc>
        <w:tc>
          <w:tcPr>
            <w:tcW w:w="550" w:type="pct"/>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409.69</w:t>
            </w:r>
          </w:p>
        </w:tc>
        <w:tc>
          <w:tcPr>
            <w:tcW w:w="361"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2596.29</w:t>
            </w:r>
          </w:p>
        </w:tc>
        <w:tc>
          <w:tcPr>
            <w:tcW w:w="319"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76.53</w:t>
            </w:r>
          </w:p>
        </w:tc>
        <w:tc>
          <w:tcPr>
            <w:tcW w:w="319"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718.60</w:t>
            </w:r>
          </w:p>
        </w:tc>
        <w:tc>
          <w:tcPr>
            <w:tcW w:w="550"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33.82</w:t>
            </w:r>
          </w:p>
        </w:tc>
        <w:tc>
          <w:tcPr>
            <w:tcW w:w="550"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211.71</w:t>
            </w:r>
          </w:p>
        </w:tc>
        <w:tc>
          <w:tcPr>
            <w:tcW w:w="802"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1012.33</w:t>
            </w:r>
          </w:p>
        </w:tc>
        <w:tc>
          <w:tcPr>
            <w:tcW w:w="382"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111.59</w:t>
            </w:r>
          </w:p>
        </w:tc>
      </w:tr>
      <w:tr w:rsidR="00BE7C2D">
        <w:trPr>
          <w:trHeight w:hRule="exact" w:val="283"/>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12</w:t>
            </w:r>
          </w:p>
        </w:tc>
        <w:tc>
          <w:tcPr>
            <w:tcW w:w="63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太白湖新区</w:t>
            </w:r>
          </w:p>
        </w:tc>
        <w:tc>
          <w:tcPr>
            <w:tcW w:w="550" w:type="pct"/>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176.76</w:t>
            </w:r>
          </w:p>
        </w:tc>
        <w:tc>
          <w:tcPr>
            <w:tcW w:w="361"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939.70</w:t>
            </w:r>
          </w:p>
        </w:tc>
        <w:tc>
          <w:tcPr>
            <w:tcW w:w="319"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239.25</w:t>
            </w:r>
          </w:p>
        </w:tc>
        <w:tc>
          <w:tcPr>
            <w:tcW w:w="319"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558.08</w:t>
            </w:r>
          </w:p>
        </w:tc>
        <w:tc>
          <w:tcPr>
            <w:tcW w:w="550"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84.26</w:t>
            </w:r>
          </w:p>
        </w:tc>
        <w:tc>
          <w:tcPr>
            <w:tcW w:w="550"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172.20</w:t>
            </w:r>
          </w:p>
        </w:tc>
        <w:tc>
          <w:tcPr>
            <w:tcW w:w="802"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2394.19</w:t>
            </w:r>
          </w:p>
        </w:tc>
        <w:tc>
          <w:tcPr>
            <w:tcW w:w="382"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45.56</w:t>
            </w:r>
          </w:p>
        </w:tc>
      </w:tr>
      <w:tr w:rsidR="00BE7C2D">
        <w:trPr>
          <w:trHeight w:hRule="exact" w:val="283"/>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21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13</w:t>
            </w:r>
          </w:p>
        </w:tc>
        <w:tc>
          <w:tcPr>
            <w:tcW w:w="634"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Ansi="方正仿宋简体" w:hint="eastAsia"/>
                <w:b/>
                <w:spacing w:val="-11"/>
                <w:sz w:val="21"/>
                <w:szCs w:val="21"/>
              </w:rPr>
              <w:t>济宁经济技术开发区</w:t>
            </w:r>
          </w:p>
        </w:tc>
        <w:tc>
          <w:tcPr>
            <w:tcW w:w="550" w:type="pct"/>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0.07</w:t>
            </w:r>
          </w:p>
        </w:tc>
        <w:tc>
          <w:tcPr>
            <w:tcW w:w="361"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12.73</w:t>
            </w:r>
          </w:p>
        </w:tc>
        <w:tc>
          <w:tcPr>
            <w:tcW w:w="319"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2.43</w:t>
            </w:r>
          </w:p>
        </w:tc>
        <w:tc>
          <w:tcPr>
            <w:tcW w:w="319"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3.11</w:t>
            </w:r>
          </w:p>
        </w:tc>
        <w:tc>
          <w:tcPr>
            <w:tcW w:w="550"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0.00</w:t>
            </w:r>
          </w:p>
        </w:tc>
        <w:tc>
          <w:tcPr>
            <w:tcW w:w="550"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0.22</w:t>
            </w:r>
          </w:p>
        </w:tc>
        <w:tc>
          <w:tcPr>
            <w:tcW w:w="802"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0.41</w:t>
            </w:r>
          </w:p>
        </w:tc>
        <w:tc>
          <w:tcPr>
            <w:tcW w:w="382"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0.00</w:t>
            </w:r>
          </w:p>
        </w:tc>
      </w:tr>
      <w:tr w:rsidR="00BE7C2D">
        <w:trPr>
          <w:trHeight w:hRule="exact" w:val="283"/>
          <w:jc w:val="center"/>
        </w:trPr>
        <w:tc>
          <w:tcPr>
            <w:tcW w:w="319" w:type="pct"/>
            <w:vMerge/>
            <w:vAlign w:val="center"/>
          </w:tcPr>
          <w:p w:rsidR="00BE7C2D" w:rsidRDefault="00BE7C2D">
            <w:pPr>
              <w:spacing w:line="200" w:lineRule="exact"/>
              <w:jc w:val="center"/>
              <w:rPr>
                <w:rFonts w:ascii="方正仿宋简体" w:eastAsia="方正仿宋简体"/>
                <w:b/>
                <w:sz w:val="21"/>
                <w:szCs w:val="21"/>
              </w:rPr>
            </w:pPr>
          </w:p>
        </w:tc>
        <w:tc>
          <w:tcPr>
            <w:tcW w:w="848" w:type="pct"/>
            <w:gridSpan w:val="2"/>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sz w:val="21"/>
                <w:szCs w:val="21"/>
              </w:rPr>
              <w:t>合 计</w:t>
            </w:r>
          </w:p>
        </w:tc>
        <w:tc>
          <w:tcPr>
            <w:tcW w:w="550" w:type="pct"/>
            <w:vAlign w:val="center"/>
          </w:tcPr>
          <w:p w:rsidR="00BE7C2D" w:rsidRDefault="00D46B16">
            <w:pPr>
              <w:spacing w:line="200" w:lineRule="exact"/>
              <w:jc w:val="center"/>
              <w:rPr>
                <w:rFonts w:ascii="方正仿宋简体" w:eastAsia="方正仿宋简体"/>
                <w:b/>
                <w:color w:val="000000"/>
                <w:sz w:val="21"/>
                <w:szCs w:val="21"/>
                <w:highlight w:val="yellow"/>
              </w:rPr>
            </w:pPr>
            <w:r>
              <w:rPr>
                <w:rFonts w:ascii="方正仿宋简体" w:eastAsia="方正仿宋简体" w:hint="eastAsia"/>
                <w:b/>
                <w:color w:val="000000"/>
                <w:sz w:val="21"/>
                <w:szCs w:val="21"/>
              </w:rPr>
              <w:t>4575.06</w:t>
            </w:r>
          </w:p>
        </w:tc>
        <w:tc>
          <w:tcPr>
            <w:tcW w:w="361"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20921.92</w:t>
            </w:r>
          </w:p>
        </w:tc>
        <w:tc>
          <w:tcPr>
            <w:tcW w:w="319"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1027.27</w:t>
            </w:r>
          </w:p>
        </w:tc>
        <w:tc>
          <w:tcPr>
            <w:tcW w:w="319"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7745.96</w:t>
            </w:r>
          </w:p>
        </w:tc>
        <w:tc>
          <w:tcPr>
            <w:tcW w:w="550"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367.62</w:t>
            </w:r>
          </w:p>
        </w:tc>
        <w:tc>
          <w:tcPr>
            <w:tcW w:w="550"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1739.36</w:t>
            </w:r>
          </w:p>
        </w:tc>
        <w:tc>
          <w:tcPr>
            <w:tcW w:w="802"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11966.60</w:t>
            </w:r>
          </w:p>
        </w:tc>
        <w:tc>
          <w:tcPr>
            <w:tcW w:w="382" w:type="pct"/>
            <w:vAlign w:val="center"/>
          </w:tcPr>
          <w:p w:rsidR="00BE7C2D" w:rsidRDefault="00D46B16">
            <w:pPr>
              <w:spacing w:line="200" w:lineRule="exact"/>
              <w:jc w:val="center"/>
              <w:rPr>
                <w:rFonts w:ascii="方正仿宋简体" w:eastAsia="方正仿宋简体"/>
                <w:b/>
                <w:sz w:val="21"/>
                <w:szCs w:val="21"/>
                <w:highlight w:val="yellow"/>
              </w:rPr>
            </w:pPr>
            <w:r>
              <w:rPr>
                <w:rFonts w:ascii="方正仿宋简体" w:eastAsia="方正仿宋简体" w:hint="eastAsia"/>
                <w:b/>
                <w:color w:val="000000"/>
                <w:sz w:val="21"/>
                <w:szCs w:val="21"/>
              </w:rPr>
              <w:t>779.66</w:t>
            </w:r>
          </w:p>
        </w:tc>
      </w:tr>
    </w:tbl>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D46B16">
      <w:pPr>
        <w:spacing w:line="500" w:lineRule="exact"/>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附表2</w:t>
      </w:r>
    </w:p>
    <w:p w:rsidR="00BE7C2D" w:rsidRDefault="00D46B16">
      <w:pPr>
        <w:spacing w:line="500" w:lineRule="exact"/>
        <w:jc w:val="center"/>
        <w:rPr>
          <w:rFonts w:ascii="方正小标宋简体" w:eastAsia="方正小标宋简体" w:hAnsi="文星仿宋" w:cs="方正仿宋简体"/>
          <w:b/>
          <w:color w:val="000000"/>
          <w:sz w:val="44"/>
          <w:szCs w:val="44"/>
        </w:rPr>
      </w:pPr>
      <w:r>
        <w:rPr>
          <w:rFonts w:ascii="方正小标宋简体" w:eastAsia="方正小标宋简体" w:hAnsi="文星仿宋" w:cs="方正仿宋简体" w:hint="eastAsia"/>
          <w:b/>
          <w:color w:val="000000"/>
          <w:sz w:val="44"/>
          <w:szCs w:val="44"/>
        </w:rPr>
        <w:t>济宁市采煤塌陷损毁程度预测表（2021—2025年）</w:t>
      </w:r>
    </w:p>
    <w:p w:rsidR="00BE7C2D" w:rsidRDefault="00D46B16">
      <w:pPr>
        <w:spacing w:line="500" w:lineRule="exact"/>
        <w:jc w:val="right"/>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 xml:space="preserve">单位：公顷          </w:t>
      </w:r>
    </w:p>
    <w:tbl>
      <w:tblPr>
        <w:tblStyle w:val="ac"/>
        <w:tblW w:w="4998" w:type="pct"/>
        <w:jc w:val="center"/>
        <w:tblLook w:val="04A0" w:firstRow="1" w:lastRow="0" w:firstColumn="1" w:lastColumn="0" w:noHBand="0" w:noVBand="1"/>
      </w:tblPr>
      <w:tblGrid>
        <w:gridCol w:w="1486"/>
        <w:gridCol w:w="1052"/>
        <w:gridCol w:w="2794"/>
        <w:gridCol w:w="2444"/>
        <w:gridCol w:w="2444"/>
        <w:gridCol w:w="2444"/>
        <w:gridCol w:w="1662"/>
      </w:tblGrid>
      <w:tr w:rsidR="00BE7C2D">
        <w:trPr>
          <w:trHeight w:val="239"/>
          <w:tblHeader/>
          <w:jc w:val="center"/>
        </w:trPr>
        <w:tc>
          <w:tcPr>
            <w:tcW w:w="519" w:type="pct"/>
            <w:vAlign w:val="center"/>
          </w:tcPr>
          <w:p w:rsidR="00BE7C2D" w:rsidRDefault="00D46B16">
            <w:pPr>
              <w:spacing w:line="260" w:lineRule="exact"/>
              <w:jc w:val="center"/>
              <w:rPr>
                <w:rFonts w:ascii="方正黑体简体" w:eastAsia="方正黑体简体"/>
                <w:b/>
                <w:sz w:val="21"/>
                <w:szCs w:val="21"/>
              </w:rPr>
            </w:pPr>
            <w:r>
              <w:rPr>
                <w:rFonts w:ascii="方正黑体简体" w:eastAsia="方正黑体简体" w:hint="eastAsia"/>
                <w:b/>
                <w:sz w:val="21"/>
                <w:szCs w:val="21"/>
              </w:rPr>
              <w:t>年份</w:t>
            </w:r>
          </w:p>
        </w:tc>
        <w:tc>
          <w:tcPr>
            <w:tcW w:w="367" w:type="pct"/>
            <w:vAlign w:val="center"/>
          </w:tcPr>
          <w:p w:rsidR="00BE7C2D" w:rsidRDefault="00D46B16">
            <w:pPr>
              <w:spacing w:line="260" w:lineRule="exact"/>
              <w:jc w:val="center"/>
              <w:rPr>
                <w:rFonts w:ascii="方正黑体简体" w:eastAsia="方正黑体简体"/>
                <w:b/>
                <w:sz w:val="21"/>
                <w:szCs w:val="21"/>
              </w:rPr>
            </w:pPr>
            <w:r>
              <w:rPr>
                <w:rFonts w:ascii="方正黑体简体" w:eastAsia="方正黑体简体" w:hint="eastAsia"/>
                <w:b/>
                <w:sz w:val="21"/>
                <w:szCs w:val="21"/>
              </w:rPr>
              <w:t>序号</w:t>
            </w:r>
          </w:p>
        </w:tc>
        <w:tc>
          <w:tcPr>
            <w:tcW w:w="975" w:type="pct"/>
            <w:vAlign w:val="center"/>
          </w:tcPr>
          <w:p w:rsidR="00BE7C2D" w:rsidRDefault="00787D2F">
            <w:pPr>
              <w:spacing w:line="260" w:lineRule="exact"/>
              <w:jc w:val="center"/>
              <w:rPr>
                <w:rFonts w:ascii="方正黑体简体" w:eastAsia="方正黑体简体"/>
                <w:b/>
                <w:sz w:val="21"/>
                <w:szCs w:val="21"/>
              </w:rPr>
            </w:pPr>
            <w:r>
              <w:rPr>
                <w:rFonts w:ascii="方正黑体简体" w:eastAsia="方正黑体简体" w:hint="eastAsia"/>
                <w:b/>
                <w:sz w:val="21"/>
                <w:szCs w:val="21"/>
              </w:rPr>
              <w:t>县（市</w:t>
            </w:r>
            <w:r>
              <w:rPr>
                <w:rFonts w:ascii="方正黑体简体" w:eastAsia="方正黑体简体"/>
                <w:b/>
                <w:sz w:val="21"/>
                <w:szCs w:val="21"/>
              </w:rPr>
              <w:t>、区</w:t>
            </w:r>
            <w:r>
              <w:rPr>
                <w:rFonts w:ascii="方正黑体简体" w:eastAsia="方正黑体简体" w:hint="eastAsia"/>
                <w:b/>
                <w:sz w:val="21"/>
                <w:szCs w:val="21"/>
              </w:rPr>
              <w:t>）</w:t>
            </w:r>
          </w:p>
        </w:tc>
        <w:tc>
          <w:tcPr>
            <w:tcW w:w="853" w:type="pct"/>
            <w:vAlign w:val="center"/>
          </w:tcPr>
          <w:p w:rsidR="00BE7C2D" w:rsidRDefault="00D46B16">
            <w:pPr>
              <w:spacing w:line="260" w:lineRule="exact"/>
              <w:jc w:val="center"/>
              <w:rPr>
                <w:rFonts w:ascii="方正黑体简体" w:eastAsia="方正黑体简体"/>
                <w:b/>
                <w:sz w:val="21"/>
                <w:szCs w:val="21"/>
              </w:rPr>
            </w:pPr>
            <w:r>
              <w:rPr>
                <w:rFonts w:ascii="方正黑体简体" w:eastAsia="方正黑体简体" w:hint="eastAsia"/>
                <w:b/>
                <w:sz w:val="21"/>
                <w:szCs w:val="21"/>
              </w:rPr>
              <w:t>轻度塌陷</w:t>
            </w:r>
          </w:p>
        </w:tc>
        <w:tc>
          <w:tcPr>
            <w:tcW w:w="853" w:type="pct"/>
            <w:vAlign w:val="center"/>
          </w:tcPr>
          <w:p w:rsidR="00BE7C2D" w:rsidRDefault="00D46B16">
            <w:pPr>
              <w:spacing w:line="260" w:lineRule="exact"/>
              <w:jc w:val="center"/>
              <w:rPr>
                <w:rFonts w:ascii="方正黑体简体" w:eastAsia="方正黑体简体"/>
                <w:b/>
                <w:sz w:val="21"/>
                <w:szCs w:val="21"/>
              </w:rPr>
            </w:pPr>
            <w:r>
              <w:rPr>
                <w:rFonts w:ascii="方正黑体简体" w:eastAsia="方正黑体简体" w:hint="eastAsia"/>
                <w:b/>
                <w:sz w:val="21"/>
                <w:szCs w:val="21"/>
              </w:rPr>
              <w:t>中度塌陷</w:t>
            </w:r>
          </w:p>
        </w:tc>
        <w:tc>
          <w:tcPr>
            <w:tcW w:w="853" w:type="pct"/>
            <w:vAlign w:val="center"/>
          </w:tcPr>
          <w:p w:rsidR="00BE7C2D" w:rsidRDefault="00D46B16">
            <w:pPr>
              <w:spacing w:line="260" w:lineRule="exact"/>
              <w:jc w:val="center"/>
              <w:rPr>
                <w:rFonts w:ascii="方正黑体简体" w:eastAsia="方正黑体简体"/>
                <w:b/>
                <w:sz w:val="21"/>
                <w:szCs w:val="21"/>
              </w:rPr>
            </w:pPr>
            <w:r>
              <w:rPr>
                <w:rFonts w:ascii="方正黑体简体" w:eastAsia="方正黑体简体" w:hint="eastAsia"/>
                <w:b/>
                <w:sz w:val="21"/>
                <w:szCs w:val="21"/>
              </w:rPr>
              <w:t>重度塌陷</w:t>
            </w:r>
          </w:p>
        </w:tc>
        <w:tc>
          <w:tcPr>
            <w:tcW w:w="580" w:type="pct"/>
            <w:vAlign w:val="center"/>
          </w:tcPr>
          <w:p w:rsidR="00BE7C2D" w:rsidRDefault="00D46B16">
            <w:pPr>
              <w:spacing w:line="260" w:lineRule="exact"/>
              <w:jc w:val="center"/>
              <w:rPr>
                <w:rFonts w:ascii="方正黑体简体" w:eastAsia="方正黑体简体"/>
                <w:b/>
                <w:sz w:val="21"/>
                <w:szCs w:val="21"/>
              </w:rPr>
            </w:pPr>
            <w:r>
              <w:rPr>
                <w:rFonts w:ascii="方正黑体简体" w:eastAsia="方正黑体简体" w:hint="eastAsia"/>
                <w:b/>
                <w:sz w:val="21"/>
                <w:szCs w:val="21"/>
              </w:rPr>
              <w:t>小计</w:t>
            </w:r>
          </w:p>
        </w:tc>
      </w:tr>
      <w:tr w:rsidR="00BE7C2D">
        <w:trPr>
          <w:trHeight w:val="239"/>
          <w:jc w:val="center"/>
        </w:trPr>
        <w:tc>
          <w:tcPr>
            <w:tcW w:w="519" w:type="pct"/>
            <w:vMerge w:val="restar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2021年</w:t>
            </w:r>
          </w:p>
        </w:tc>
        <w:tc>
          <w:tcPr>
            <w:tcW w:w="367"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1</w:t>
            </w:r>
          </w:p>
        </w:tc>
        <w:tc>
          <w:tcPr>
            <w:tcW w:w="975"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任城区</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2558.68</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1257.75</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429.19</w:t>
            </w:r>
          </w:p>
        </w:tc>
        <w:tc>
          <w:tcPr>
            <w:tcW w:w="580"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4245.62</w:t>
            </w:r>
          </w:p>
        </w:tc>
      </w:tr>
      <w:tr w:rsidR="00BE7C2D">
        <w:trPr>
          <w:trHeight w:val="239"/>
          <w:jc w:val="center"/>
        </w:trPr>
        <w:tc>
          <w:tcPr>
            <w:tcW w:w="519" w:type="pct"/>
            <w:vMerge/>
            <w:vAlign w:val="center"/>
          </w:tcPr>
          <w:p w:rsidR="00BE7C2D" w:rsidRDefault="00BE7C2D">
            <w:pPr>
              <w:spacing w:line="260" w:lineRule="exact"/>
              <w:jc w:val="center"/>
              <w:rPr>
                <w:rFonts w:ascii="方正仿宋简体" w:eastAsia="方正仿宋简体"/>
                <w:b/>
                <w:sz w:val="21"/>
                <w:szCs w:val="21"/>
              </w:rPr>
            </w:pPr>
          </w:p>
        </w:tc>
        <w:tc>
          <w:tcPr>
            <w:tcW w:w="367"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2</w:t>
            </w:r>
          </w:p>
        </w:tc>
        <w:tc>
          <w:tcPr>
            <w:tcW w:w="975"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兖州区</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720.64</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430.36</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1287.32</w:t>
            </w:r>
          </w:p>
        </w:tc>
        <w:tc>
          <w:tcPr>
            <w:tcW w:w="580"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2438.31</w:t>
            </w:r>
          </w:p>
        </w:tc>
      </w:tr>
      <w:tr w:rsidR="00BE7C2D">
        <w:trPr>
          <w:trHeight w:val="239"/>
          <w:jc w:val="center"/>
        </w:trPr>
        <w:tc>
          <w:tcPr>
            <w:tcW w:w="519" w:type="pct"/>
            <w:vMerge/>
            <w:vAlign w:val="center"/>
          </w:tcPr>
          <w:p w:rsidR="00BE7C2D" w:rsidRDefault="00BE7C2D">
            <w:pPr>
              <w:spacing w:line="260" w:lineRule="exact"/>
              <w:jc w:val="center"/>
              <w:rPr>
                <w:rFonts w:ascii="方正仿宋简体" w:eastAsia="方正仿宋简体"/>
                <w:b/>
                <w:sz w:val="21"/>
                <w:szCs w:val="21"/>
              </w:rPr>
            </w:pPr>
          </w:p>
        </w:tc>
        <w:tc>
          <w:tcPr>
            <w:tcW w:w="367"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3</w:t>
            </w:r>
          </w:p>
        </w:tc>
        <w:tc>
          <w:tcPr>
            <w:tcW w:w="975"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曲阜市</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548.60</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126.03</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444.88</w:t>
            </w:r>
          </w:p>
        </w:tc>
        <w:tc>
          <w:tcPr>
            <w:tcW w:w="580"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1119.52</w:t>
            </w:r>
          </w:p>
        </w:tc>
      </w:tr>
      <w:tr w:rsidR="00BE7C2D">
        <w:trPr>
          <w:trHeight w:val="239"/>
          <w:jc w:val="center"/>
        </w:trPr>
        <w:tc>
          <w:tcPr>
            <w:tcW w:w="519" w:type="pct"/>
            <w:vMerge/>
            <w:vAlign w:val="center"/>
          </w:tcPr>
          <w:p w:rsidR="00BE7C2D" w:rsidRDefault="00BE7C2D">
            <w:pPr>
              <w:spacing w:line="260" w:lineRule="exact"/>
              <w:jc w:val="center"/>
              <w:rPr>
                <w:rFonts w:ascii="方正仿宋简体" w:eastAsia="方正仿宋简体"/>
                <w:b/>
                <w:sz w:val="21"/>
                <w:szCs w:val="21"/>
              </w:rPr>
            </w:pPr>
          </w:p>
        </w:tc>
        <w:tc>
          <w:tcPr>
            <w:tcW w:w="367"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4</w:t>
            </w:r>
          </w:p>
        </w:tc>
        <w:tc>
          <w:tcPr>
            <w:tcW w:w="975"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邹城市</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1158.05</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412.09</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1285.24</w:t>
            </w:r>
          </w:p>
        </w:tc>
        <w:tc>
          <w:tcPr>
            <w:tcW w:w="580"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2855.38</w:t>
            </w:r>
          </w:p>
        </w:tc>
      </w:tr>
      <w:tr w:rsidR="00BE7C2D">
        <w:trPr>
          <w:trHeight w:val="239"/>
          <w:jc w:val="center"/>
        </w:trPr>
        <w:tc>
          <w:tcPr>
            <w:tcW w:w="519" w:type="pct"/>
            <w:vMerge/>
            <w:vAlign w:val="center"/>
          </w:tcPr>
          <w:p w:rsidR="00BE7C2D" w:rsidRDefault="00BE7C2D">
            <w:pPr>
              <w:spacing w:line="260" w:lineRule="exact"/>
              <w:jc w:val="center"/>
              <w:rPr>
                <w:rFonts w:ascii="方正仿宋简体" w:eastAsia="方正仿宋简体"/>
                <w:b/>
                <w:sz w:val="21"/>
                <w:szCs w:val="21"/>
              </w:rPr>
            </w:pPr>
          </w:p>
        </w:tc>
        <w:tc>
          <w:tcPr>
            <w:tcW w:w="367"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5</w:t>
            </w:r>
          </w:p>
        </w:tc>
        <w:tc>
          <w:tcPr>
            <w:tcW w:w="975"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微山县</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817.72</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993.82</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325.96</w:t>
            </w:r>
          </w:p>
        </w:tc>
        <w:tc>
          <w:tcPr>
            <w:tcW w:w="580"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2137.50</w:t>
            </w:r>
          </w:p>
        </w:tc>
      </w:tr>
      <w:tr w:rsidR="00BE7C2D">
        <w:trPr>
          <w:trHeight w:val="239"/>
          <w:jc w:val="center"/>
        </w:trPr>
        <w:tc>
          <w:tcPr>
            <w:tcW w:w="519" w:type="pct"/>
            <w:vMerge/>
            <w:vAlign w:val="center"/>
          </w:tcPr>
          <w:p w:rsidR="00BE7C2D" w:rsidRDefault="00BE7C2D">
            <w:pPr>
              <w:spacing w:line="260" w:lineRule="exact"/>
              <w:jc w:val="center"/>
              <w:rPr>
                <w:rFonts w:ascii="方正仿宋简体" w:eastAsia="方正仿宋简体"/>
                <w:b/>
                <w:sz w:val="21"/>
                <w:szCs w:val="21"/>
              </w:rPr>
            </w:pPr>
          </w:p>
        </w:tc>
        <w:tc>
          <w:tcPr>
            <w:tcW w:w="367"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6</w:t>
            </w:r>
          </w:p>
        </w:tc>
        <w:tc>
          <w:tcPr>
            <w:tcW w:w="975"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鱼台县</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138.42</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47.59</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26.15</w:t>
            </w:r>
          </w:p>
        </w:tc>
        <w:tc>
          <w:tcPr>
            <w:tcW w:w="580"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212.16</w:t>
            </w:r>
          </w:p>
        </w:tc>
      </w:tr>
      <w:tr w:rsidR="00BE7C2D">
        <w:trPr>
          <w:trHeight w:val="239"/>
          <w:jc w:val="center"/>
        </w:trPr>
        <w:tc>
          <w:tcPr>
            <w:tcW w:w="519" w:type="pct"/>
            <w:vMerge/>
            <w:vAlign w:val="center"/>
          </w:tcPr>
          <w:p w:rsidR="00BE7C2D" w:rsidRDefault="00BE7C2D">
            <w:pPr>
              <w:spacing w:line="260" w:lineRule="exact"/>
              <w:jc w:val="center"/>
              <w:rPr>
                <w:rFonts w:ascii="方正仿宋简体" w:eastAsia="方正仿宋简体"/>
                <w:b/>
                <w:sz w:val="21"/>
                <w:szCs w:val="21"/>
              </w:rPr>
            </w:pPr>
          </w:p>
        </w:tc>
        <w:tc>
          <w:tcPr>
            <w:tcW w:w="367"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7</w:t>
            </w:r>
          </w:p>
        </w:tc>
        <w:tc>
          <w:tcPr>
            <w:tcW w:w="975"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金乡县</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324.51</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229.15</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41.57</w:t>
            </w:r>
          </w:p>
        </w:tc>
        <w:tc>
          <w:tcPr>
            <w:tcW w:w="580"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595.23</w:t>
            </w:r>
          </w:p>
        </w:tc>
      </w:tr>
      <w:tr w:rsidR="00BE7C2D">
        <w:trPr>
          <w:trHeight w:val="239"/>
          <w:jc w:val="center"/>
        </w:trPr>
        <w:tc>
          <w:tcPr>
            <w:tcW w:w="519" w:type="pct"/>
            <w:vMerge/>
            <w:vAlign w:val="center"/>
          </w:tcPr>
          <w:p w:rsidR="00BE7C2D" w:rsidRDefault="00BE7C2D">
            <w:pPr>
              <w:spacing w:line="260" w:lineRule="exact"/>
              <w:jc w:val="center"/>
              <w:rPr>
                <w:rFonts w:ascii="方正仿宋简体" w:eastAsia="方正仿宋简体"/>
                <w:b/>
                <w:sz w:val="21"/>
                <w:szCs w:val="21"/>
              </w:rPr>
            </w:pPr>
          </w:p>
        </w:tc>
        <w:tc>
          <w:tcPr>
            <w:tcW w:w="367"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8</w:t>
            </w:r>
          </w:p>
        </w:tc>
        <w:tc>
          <w:tcPr>
            <w:tcW w:w="975"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嘉祥县</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496.73</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698.16</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100.80</w:t>
            </w:r>
          </w:p>
        </w:tc>
        <w:tc>
          <w:tcPr>
            <w:tcW w:w="580"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1295.69</w:t>
            </w:r>
          </w:p>
        </w:tc>
      </w:tr>
      <w:tr w:rsidR="00BE7C2D">
        <w:trPr>
          <w:trHeight w:val="239"/>
          <w:jc w:val="center"/>
        </w:trPr>
        <w:tc>
          <w:tcPr>
            <w:tcW w:w="519" w:type="pct"/>
            <w:vMerge/>
            <w:vAlign w:val="center"/>
          </w:tcPr>
          <w:p w:rsidR="00BE7C2D" w:rsidRDefault="00BE7C2D">
            <w:pPr>
              <w:spacing w:line="260" w:lineRule="exact"/>
              <w:jc w:val="center"/>
              <w:rPr>
                <w:rFonts w:ascii="方正仿宋简体" w:eastAsia="方正仿宋简体"/>
                <w:b/>
                <w:sz w:val="21"/>
                <w:szCs w:val="21"/>
              </w:rPr>
            </w:pPr>
          </w:p>
        </w:tc>
        <w:tc>
          <w:tcPr>
            <w:tcW w:w="367"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9</w:t>
            </w:r>
          </w:p>
        </w:tc>
        <w:tc>
          <w:tcPr>
            <w:tcW w:w="975"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梁山县</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78.24</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19.02</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2.84</w:t>
            </w:r>
          </w:p>
        </w:tc>
        <w:tc>
          <w:tcPr>
            <w:tcW w:w="580"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100.10</w:t>
            </w:r>
          </w:p>
        </w:tc>
      </w:tr>
      <w:tr w:rsidR="00BE7C2D">
        <w:trPr>
          <w:trHeight w:val="239"/>
          <w:jc w:val="center"/>
        </w:trPr>
        <w:tc>
          <w:tcPr>
            <w:tcW w:w="519" w:type="pct"/>
            <w:vMerge/>
            <w:vAlign w:val="center"/>
          </w:tcPr>
          <w:p w:rsidR="00BE7C2D" w:rsidRDefault="00BE7C2D">
            <w:pPr>
              <w:spacing w:line="260" w:lineRule="exact"/>
              <w:jc w:val="center"/>
              <w:rPr>
                <w:rFonts w:ascii="方正仿宋简体" w:eastAsia="方正仿宋简体"/>
                <w:b/>
                <w:sz w:val="21"/>
                <w:szCs w:val="21"/>
              </w:rPr>
            </w:pPr>
          </w:p>
        </w:tc>
        <w:tc>
          <w:tcPr>
            <w:tcW w:w="367"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10</w:t>
            </w:r>
          </w:p>
        </w:tc>
        <w:tc>
          <w:tcPr>
            <w:tcW w:w="975"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汶上县</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506.73</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489.86</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56.43</w:t>
            </w:r>
          </w:p>
        </w:tc>
        <w:tc>
          <w:tcPr>
            <w:tcW w:w="580"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1053.03</w:t>
            </w:r>
          </w:p>
        </w:tc>
      </w:tr>
      <w:tr w:rsidR="00BE7C2D">
        <w:trPr>
          <w:trHeight w:val="239"/>
          <w:jc w:val="center"/>
        </w:trPr>
        <w:tc>
          <w:tcPr>
            <w:tcW w:w="519" w:type="pct"/>
            <w:vMerge/>
            <w:vAlign w:val="center"/>
          </w:tcPr>
          <w:p w:rsidR="00BE7C2D" w:rsidRDefault="00BE7C2D">
            <w:pPr>
              <w:spacing w:line="260" w:lineRule="exact"/>
              <w:jc w:val="center"/>
              <w:rPr>
                <w:rFonts w:ascii="方正仿宋简体" w:eastAsia="方正仿宋简体"/>
                <w:b/>
                <w:sz w:val="21"/>
                <w:szCs w:val="21"/>
              </w:rPr>
            </w:pPr>
          </w:p>
        </w:tc>
        <w:tc>
          <w:tcPr>
            <w:tcW w:w="367"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11</w:t>
            </w:r>
          </w:p>
        </w:tc>
        <w:tc>
          <w:tcPr>
            <w:tcW w:w="975"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济宁高新区</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963.61</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298.68</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327.24</w:t>
            </w:r>
          </w:p>
        </w:tc>
        <w:tc>
          <w:tcPr>
            <w:tcW w:w="580"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1589.53</w:t>
            </w:r>
          </w:p>
        </w:tc>
      </w:tr>
      <w:tr w:rsidR="00BE7C2D">
        <w:trPr>
          <w:trHeight w:val="239"/>
          <w:jc w:val="center"/>
        </w:trPr>
        <w:tc>
          <w:tcPr>
            <w:tcW w:w="519" w:type="pct"/>
            <w:vMerge/>
            <w:vAlign w:val="center"/>
          </w:tcPr>
          <w:p w:rsidR="00BE7C2D" w:rsidRDefault="00BE7C2D">
            <w:pPr>
              <w:spacing w:line="260" w:lineRule="exact"/>
              <w:jc w:val="center"/>
              <w:rPr>
                <w:rFonts w:ascii="方正仿宋简体" w:eastAsia="方正仿宋简体"/>
                <w:b/>
                <w:sz w:val="21"/>
                <w:szCs w:val="21"/>
              </w:rPr>
            </w:pPr>
          </w:p>
        </w:tc>
        <w:tc>
          <w:tcPr>
            <w:tcW w:w="367"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12</w:t>
            </w:r>
          </w:p>
        </w:tc>
        <w:tc>
          <w:tcPr>
            <w:tcW w:w="975"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太白湖新区</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652.36</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462.57</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104.52</w:t>
            </w:r>
          </w:p>
        </w:tc>
        <w:tc>
          <w:tcPr>
            <w:tcW w:w="580"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1219.45</w:t>
            </w:r>
          </w:p>
        </w:tc>
      </w:tr>
      <w:tr w:rsidR="00BE7C2D">
        <w:trPr>
          <w:trHeight w:val="239"/>
          <w:jc w:val="center"/>
        </w:trPr>
        <w:tc>
          <w:tcPr>
            <w:tcW w:w="519" w:type="pct"/>
            <w:vMerge/>
            <w:vAlign w:val="center"/>
          </w:tcPr>
          <w:p w:rsidR="00BE7C2D" w:rsidRDefault="00BE7C2D">
            <w:pPr>
              <w:spacing w:line="260" w:lineRule="exact"/>
              <w:jc w:val="center"/>
              <w:rPr>
                <w:rFonts w:ascii="方正仿宋简体" w:eastAsia="方正仿宋简体"/>
                <w:b/>
                <w:sz w:val="21"/>
                <w:szCs w:val="21"/>
              </w:rPr>
            </w:pPr>
          </w:p>
        </w:tc>
        <w:tc>
          <w:tcPr>
            <w:tcW w:w="367"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13</w:t>
            </w:r>
          </w:p>
        </w:tc>
        <w:tc>
          <w:tcPr>
            <w:tcW w:w="975"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济宁经济技术开发区</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5.79</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13.18</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0.00</w:t>
            </w:r>
          </w:p>
        </w:tc>
        <w:tc>
          <w:tcPr>
            <w:tcW w:w="580"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18.97</w:t>
            </w:r>
          </w:p>
        </w:tc>
      </w:tr>
      <w:tr w:rsidR="00BE7C2D">
        <w:trPr>
          <w:trHeight w:val="239"/>
          <w:jc w:val="center"/>
        </w:trPr>
        <w:tc>
          <w:tcPr>
            <w:tcW w:w="519" w:type="pct"/>
            <w:vMerge/>
            <w:vAlign w:val="center"/>
          </w:tcPr>
          <w:p w:rsidR="00BE7C2D" w:rsidRDefault="00BE7C2D">
            <w:pPr>
              <w:spacing w:line="260" w:lineRule="exact"/>
              <w:jc w:val="center"/>
              <w:rPr>
                <w:rFonts w:ascii="方正仿宋简体" w:eastAsia="方正仿宋简体"/>
                <w:b/>
                <w:sz w:val="21"/>
                <w:szCs w:val="21"/>
              </w:rPr>
            </w:pPr>
          </w:p>
        </w:tc>
        <w:tc>
          <w:tcPr>
            <w:tcW w:w="1342" w:type="pct"/>
            <w:gridSpan w:val="2"/>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合 计</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8970.07</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5478.27</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4432.14</w:t>
            </w:r>
          </w:p>
        </w:tc>
        <w:tc>
          <w:tcPr>
            <w:tcW w:w="580"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18880.49</w:t>
            </w:r>
          </w:p>
        </w:tc>
      </w:tr>
      <w:tr w:rsidR="00BE7C2D">
        <w:trPr>
          <w:trHeight w:val="239"/>
          <w:jc w:val="center"/>
        </w:trPr>
        <w:tc>
          <w:tcPr>
            <w:tcW w:w="519" w:type="pct"/>
            <w:vMerge w:val="restar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2022年</w:t>
            </w:r>
          </w:p>
        </w:tc>
        <w:tc>
          <w:tcPr>
            <w:tcW w:w="367"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1</w:t>
            </w:r>
          </w:p>
        </w:tc>
        <w:tc>
          <w:tcPr>
            <w:tcW w:w="975"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任城区</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2629.04</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1313.62</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441.70</w:t>
            </w:r>
          </w:p>
        </w:tc>
        <w:tc>
          <w:tcPr>
            <w:tcW w:w="580"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4384.36</w:t>
            </w:r>
          </w:p>
        </w:tc>
      </w:tr>
      <w:tr w:rsidR="00BE7C2D">
        <w:trPr>
          <w:trHeight w:val="239"/>
          <w:jc w:val="center"/>
        </w:trPr>
        <w:tc>
          <w:tcPr>
            <w:tcW w:w="519" w:type="pct"/>
            <w:vMerge/>
            <w:vAlign w:val="center"/>
          </w:tcPr>
          <w:p w:rsidR="00BE7C2D" w:rsidRDefault="00BE7C2D">
            <w:pPr>
              <w:spacing w:line="260" w:lineRule="exact"/>
              <w:jc w:val="center"/>
              <w:rPr>
                <w:rFonts w:ascii="方正仿宋简体" w:eastAsia="方正仿宋简体"/>
                <w:b/>
                <w:sz w:val="21"/>
                <w:szCs w:val="21"/>
              </w:rPr>
            </w:pPr>
          </w:p>
        </w:tc>
        <w:tc>
          <w:tcPr>
            <w:tcW w:w="367"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2</w:t>
            </w:r>
          </w:p>
        </w:tc>
        <w:tc>
          <w:tcPr>
            <w:tcW w:w="975"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兖州区</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742.36</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451.68</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1324.10</w:t>
            </w:r>
          </w:p>
        </w:tc>
        <w:tc>
          <w:tcPr>
            <w:tcW w:w="580"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2518.14</w:t>
            </w:r>
          </w:p>
        </w:tc>
      </w:tr>
      <w:tr w:rsidR="00BE7C2D">
        <w:trPr>
          <w:trHeight w:val="239"/>
          <w:jc w:val="center"/>
        </w:trPr>
        <w:tc>
          <w:tcPr>
            <w:tcW w:w="519" w:type="pct"/>
            <w:vMerge/>
            <w:vAlign w:val="center"/>
          </w:tcPr>
          <w:p w:rsidR="00BE7C2D" w:rsidRDefault="00BE7C2D">
            <w:pPr>
              <w:spacing w:line="260" w:lineRule="exact"/>
              <w:jc w:val="center"/>
              <w:rPr>
                <w:rFonts w:ascii="方正仿宋简体" w:eastAsia="方正仿宋简体"/>
                <w:b/>
                <w:sz w:val="21"/>
                <w:szCs w:val="21"/>
              </w:rPr>
            </w:pPr>
          </w:p>
        </w:tc>
        <w:tc>
          <w:tcPr>
            <w:tcW w:w="367"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3</w:t>
            </w:r>
          </w:p>
        </w:tc>
        <w:tc>
          <w:tcPr>
            <w:tcW w:w="975"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曲阜市</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553.92</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152.66</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481.57</w:t>
            </w:r>
          </w:p>
        </w:tc>
        <w:tc>
          <w:tcPr>
            <w:tcW w:w="580"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1188.16</w:t>
            </w:r>
          </w:p>
        </w:tc>
      </w:tr>
      <w:tr w:rsidR="00BE7C2D">
        <w:trPr>
          <w:trHeight w:val="239"/>
          <w:jc w:val="center"/>
        </w:trPr>
        <w:tc>
          <w:tcPr>
            <w:tcW w:w="519" w:type="pct"/>
            <w:vMerge/>
            <w:vAlign w:val="center"/>
          </w:tcPr>
          <w:p w:rsidR="00BE7C2D" w:rsidRDefault="00BE7C2D">
            <w:pPr>
              <w:spacing w:line="260" w:lineRule="exact"/>
              <w:jc w:val="center"/>
              <w:rPr>
                <w:rFonts w:ascii="方正仿宋简体" w:eastAsia="方正仿宋简体"/>
                <w:b/>
                <w:sz w:val="21"/>
                <w:szCs w:val="21"/>
              </w:rPr>
            </w:pPr>
          </w:p>
        </w:tc>
        <w:tc>
          <w:tcPr>
            <w:tcW w:w="367"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4</w:t>
            </w:r>
          </w:p>
        </w:tc>
        <w:tc>
          <w:tcPr>
            <w:tcW w:w="975"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邹城市</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1173.59</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448.30</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1318.23</w:t>
            </w:r>
          </w:p>
        </w:tc>
        <w:tc>
          <w:tcPr>
            <w:tcW w:w="580"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2940.12</w:t>
            </w:r>
          </w:p>
        </w:tc>
      </w:tr>
      <w:tr w:rsidR="00BE7C2D">
        <w:trPr>
          <w:trHeight w:val="239"/>
          <w:jc w:val="center"/>
        </w:trPr>
        <w:tc>
          <w:tcPr>
            <w:tcW w:w="519" w:type="pct"/>
            <w:vMerge/>
            <w:vAlign w:val="center"/>
          </w:tcPr>
          <w:p w:rsidR="00BE7C2D" w:rsidRDefault="00BE7C2D">
            <w:pPr>
              <w:spacing w:line="260" w:lineRule="exact"/>
              <w:jc w:val="center"/>
              <w:rPr>
                <w:rFonts w:ascii="方正仿宋简体" w:eastAsia="方正仿宋简体"/>
                <w:b/>
                <w:sz w:val="21"/>
                <w:szCs w:val="21"/>
              </w:rPr>
            </w:pPr>
          </w:p>
        </w:tc>
        <w:tc>
          <w:tcPr>
            <w:tcW w:w="367"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5</w:t>
            </w:r>
          </w:p>
        </w:tc>
        <w:tc>
          <w:tcPr>
            <w:tcW w:w="975"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微山县</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895.79</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1143.43</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376.45</w:t>
            </w:r>
          </w:p>
        </w:tc>
        <w:tc>
          <w:tcPr>
            <w:tcW w:w="580"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2415.67</w:t>
            </w:r>
          </w:p>
        </w:tc>
      </w:tr>
      <w:tr w:rsidR="00BE7C2D">
        <w:trPr>
          <w:trHeight w:val="239"/>
          <w:jc w:val="center"/>
        </w:trPr>
        <w:tc>
          <w:tcPr>
            <w:tcW w:w="519" w:type="pct"/>
            <w:vMerge/>
            <w:vAlign w:val="center"/>
          </w:tcPr>
          <w:p w:rsidR="00BE7C2D" w:rsidRDefault="00BE7C2D">
            <w:pPr>
              <w:spacing w:line="260" w:lineRule="exact"/>
              <w:jc w:val="center"/>
              <w:rPr>
                <w:rFonts w:ascii="方正仿宋简体" w:eastAsia="方正仿宋简体"/>
                <w:b/>
                <w:sz w:val="21"/>
                <w:szCs w:val="21"/>
              </w:rPr>
            </w:pPr>
          </w:p>
        </w:tc>
        <w:tc>
          <w:tcPr>
            <w:tcW w:w="367"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6</w:t>
            </w:r>
          </w:p>
        </w:tc>
        <w:tc>
          <w:tcPr>
            <w:tcW w:w="975"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鱼台县</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139.77</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48.01</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26.15</w:t>
            </w:r>
          </w:p>
        </w:tc>
        <w:tc>
          <w:tcPr>
            <w:tcW w:w="580"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213.93</w:t>
            </w:r>
          </w:p>
        </w:tc>
      </w:tr>
      <w:tr w:rsidR="00BE7C2D">
        <w:trPr>
          <w:trHeight w:val="239"/>
          <w:jc w:val="center"/>
        </w:trPr>
        <w:tc>
          <w:tcPr>
            <w:tcW w:w="519" w:type="pct"/>
            <w:vMerge/>
            <w:vAlign w:val="center"/>
          </w:tcPr>
          <w:p w:rsidR="00BE7C2D" w:rsidRDefault="00BE7C2D">
            <w:pPr>
              <w:spacing w:line="260" w:lineRule="exact"/>
              <w:jc w:val="center"/>
              <w:rPr>
                <w:rFonts w:ascii="方正仿宋简体" w:eastAsia="方正仿宋简体"/>
                <w:b/>
                <w:sz w:val="21"/>
                <w:szCs w:val="21"/>
              </w:rPr>
            </w:pPr>
          </w:p>
        </w:tc>
        <w:tc>
          <w:tcPr>
            <w:tcW w:w="367"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7</w:t>
            </w:r>
          </w:p>
        </w:tc>
        <w:tc>
          <w:tcPr>
            <w:tcW w:w="975"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金乡县</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331.78</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241.63</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46.67</w:t>
            </w:r>
          </w:p>
        </w:tc>
        <w:tc>
          <w:tcPr>
            <w:tcW w:w="580"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620.08</w:t>
            </w:r>
          </w:p>
        </w:tc>
      </w:tr>
      <w:tr w:rsidR="00BE7C2D">
        <w:trPr>
          <w:trHeight w:val="239"/>
          <w:jc w:val="center"/>
        </w:trPr>
        <w:tc>
          <w:tcPr>
            <w:tcW w:w="519" w:type="pct"/>
            <w:vMerge/>
            <w:vAlign w:val="center"/>
          </w:tcPr>
          <w:p w:rsidR="00BE7C2D" w:rsidRDefault="00BE7C2D">
            <w:pPr>
              <w:spacing w:line="260" w:lineRule="exact"/>
              <w:jc w:val="center"/>
              <w:rPr>
                <w:rFonts w:ascii="方正仿宋简体" w:eastAsia="方正仿宋简体"/>
                <w:b/>
                <w:sz w:val="21"/>
                <w:szCs w:val="21"/>
              </w:rPr>
            </w:pPr>
          </w:p>
        </w:tc>
        <w:tc>
          <w:tcPr>
            <w:tcW w:w="367"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8</w:t>
            </w:r>
          </w:p>
        </w:tc>
        <w:tc>
          <w:tcPr>
            <w:tcW w:w="975"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嘉祥县</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519.61</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728.63</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100.80</w:t>
            </w:r>
          </w:p>
        </w:tc>
        <w:tc>
          <w:tcPr>
            <w:tcW w:w="580"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1349.04</w:t>
            </w:r>
          </w:p>
        </w:tc>
      </w:tr>
      <w:tr w:rsidR="00BE7C2D">
        <w:trPr>
          <w:trHeight w:val="239"/>
          <w:jc w:val="center"/>
        </w:trPr>
        <w:tc>
          <w:tcPr>
            <w:tcW w:w="519" w:type="pct"/>
            <w:vMerge/>
            <w:vAlign w:val="center"/>
          </w:tcPr>
          <w:p w:rsidR="00BE7C2D" w:rsidRDefault="00BE7C2D">
            <w:pPr>
              <w:spacing w:line="260" w:lineRule="exact"/>
              <w:jc w:val="center"/>
              <w:rPr>
                <w:rFonts w:ascii="方正仿宋简体" w:eastAsia="方正仿宋简体"/>
                <w:b/>
                <w:sz w:val="21"/>
                <w:szCs w:val="21"/>
              </w:rPr>
            </w:pPr>
          </w:p>
        </w:tc>
        <w:tc>
          <w:tcPr>
            <w:tcW w:w="367"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9</w:t>
            </w:r>
          </w:p>
        </w:tc>
        <w:tc>
          <w:tcPr>
            <w:tcW w:w="975"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梁山县</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76.68</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14.94</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10.12</w:t>
            </w:r>
          </w:p>
        </w:tc>
        <w:tc>
          <w:tcPr>
            <w:tcW w:w="580"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101.75</w:t>
            </w:r>
          </w:p>
        </w:tc>
      </w:tr>
      <w:tr w:rsidR="00BE7C2D">
        <w:trPr>
          <w:trHeight w:val="239"/>
          <w:jc w:val="center"/>
        </w:trPr>
        <w:tc>
          <w:tcPr>
            <w:tcW w:w="519" w:type="pct"/>
            <w:vMerge/>
            <w:vAlign w:val="center"/>
          </w:tcPr>
          <w:p w:rsidR="00BE7C2D" w:rsidRDefault="00BE7C2D">
            <w:pPr>
              <w:spacing w:line="260" w:lineRule="exact"/>
              <w:jc w:val="center"/>
              <w:rPr>
                <w:rFonts w:ascii="方正仿宋简体" w:eastAsia="方正仿宋简体"/>
                <w:b/>
                <w:sz w:val="21"/>
                <w:szCs w:val="21"/>
              </w:rPr>
            </w:pPr>
          </w:p>
        </w:tc>
        <w:tc>
          <w:tcPr>
            <w:tcW w:w="367"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10</w:t>
            </w:r>
          </w:p>
        </w:tc>
        <w:tc>
          <w:tcPr>
            <w:tcW w:w="975"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汶上县</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508.17</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521.25</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64.72</w:t>
            </w:r>
          </w:p>
        </w:tc>
        <w:tc>
          <w:tcPr>
            <w:tcW w:w="580"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1094.14</w:t>
            </w:r>
          </w:p>
        </w:tc>
      </w:tr>
      <w:tr w:rsidR="00BE7C2D">
        <w:trPr>
          <w:trHeight w:val="239"/>
          <w:jc w:val="center"/>
        </w:trPr>
        <w:tc>
          <w:tcPr>
            <w:tcW w:w="519" w:type="pct"/>
            <w:vMerge/>
            <w:vAlign w:val="center"/>
          </w:tcPr>
          <w:p w:rsidR="00BE7C2D" w:rsidRDefault="00BE7C2D">
            <w:pPr>
              <w:spacing w:line="260" w:lineRule="exact"/>
              <w:jc w:val="center"/>
              <w:rPr>
                <w:rFonts w:ascii="方正仿宋简体" w:eastAsia="方正仿宋简体"/>
                <w:b/>
                <w:sz w:val="21"/>
                <w:szCs w:val="21"/>
              </w:rPr>
            </w:pPr>
          </w:p>
        </w:tc>
        <w:tc>
          <w:tcPr>
            <w:tcW w:w="367"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11</w:t>
            </w:r>
          </w:p>
        </w:tc>
        <w:tc>
          <w:tcPr>
            <w:tcW w:w="975"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济宁高新区</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952.12</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303.10</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337.02</w:t>
            </w:r>
          </w:p>
        </w:tc>
        <w:tc>
          <w:tcPr>
            <w:tcW w:w="580"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1592.24</w:t>
            </w:r>
          </w:p>
        </w:tc>
      </w:tr>
      <w:tr w:rsidR="00BE7C2D">
        <w:trPr>
          <w:trHeight w:val="239"/>
          <w:jc w:val="center"/>
        </w:trPr>
        <w:tc>
          <w:tcPr>
            <w:tcW w:w="519" w:type="pct"/>
            <w:vMerge/>
            <w:vAlign w:val="center"/>
          </w:tcPr>
          <w:p w:rsidR="00BE7C2D" w:rsidRDefault="00BE7C2D">
            <w:pPr>
              <w:spacing w:line="260" w:lineRule="exact"/>
              <w:jc w:val="center"/>
              <w:rPr>
                <w:rFonts w:ascii="方正仿宋简体" w:eastAsia="方正仿宋简体"/>
                <w:b/>
                <w:sz w:val="21"/>
                <w:szCs w:val="21"/>
              </w:rPr>
            </w:pPr>
          </w:p>
        </w:tc>
        <w:tc>
          <w:tcPr>
            <w:tcW w:w="367"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12</w:t>
            </w:r>
          </w:p>
        </w:tc>
        <w:tc>
          <w:tcPr>
            <w:tcW w:w="975"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太白湖新区</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816.80</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470.54</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105.57</w:t>
            </w:r>
          </w:p>
        </w:tc>
        <w:tc>
          <w:tcPr>
            <w:tcW w:w="580"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1392.91</w:t>
            </w:r>
          </w:p>
        </w:tc>
      </w:tr>
      <w:tr w:rsidR="00BE7C2D">
        <w:trPr>
          <w:trHeight w:val="239"/>
          <w:jc w:val="center"/>
        </w:trPr>
        <w:tc>
          <w:tcPr>
            <w:tcW w:w="519" w:type="pct"/>
            <w:vMerge/>
            <w:vAlign w:val="center"/>
          </w:tcPr>
          <w:p w:rsidR="00BE7C2D" w:rsidRDefault="00BE7C2D">
            <w:pPr>
              <w:spacing w:line="260" w:lineRule="exact"/>
              <w:jc w:val="center"/>
              <w:rPr>
                <w:rFonts w:ascii="方正仿宋简体" w:eastAsia="方正仿宋简体"/>
                <w:b/>
                <w:sz w:val="21"/>
                <w:szCs w:val="21"/>
              </w:rPr>
            </w:pPr>
          </w:p>
        </w:tc>
        <w:tc>
          <w:tcPr>
            <w:tcW w:w="367"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13</w:t>
            </w:r>
          </w:p>
        </w:tc>
        <w:tc>
          <w:tcPr>
            <w:tcW w:w="975" w:type="pct"/>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济宁经济技术开发区</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5.79</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13.18</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0.00</w:t>
            </w:r>
          </w:p>
        </w:tc>
        <w:tc>
          <w:tcPr>
            <w:tcW w:w="580"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18.97</w:t>
            </w:r>
          </w:p>
        </w:tc>
      </w:tr>
      <w:tr w:rsidR="00BE7C2D">
        <w:trPr>
          <w:trHeight w:val="239"/>
          <w:jc w:val="center"/>
        </w:trPr>
        <w:tc>
          <w:tcPr>
            <w:tcW w:w="519" w:type="pct"/>
            <w:vMerge/>
            <w:vAlign w:val="center"/>
          </w:tcPr>
          <w:p w:rsidR="00BE7C2D" w:rsidRDefault="00BE7C2D">
            <w:pPr>
              <w:spacing w:line="260" w:lineRule="exact"/>
              <w:jc w:val="center"/>
              <w:rPr>
                <w:rFonts w:ascii="方正仿宋简体" w:eastAsia="方正仿宋简体"/>
                <w:b/>
                <w:sz w:val="21"/>
                <w:szCs w:val="21"/>
              </w:rPr>
            </w:pPr>
          </w:p>
        </w:tc>
        <w:tc>
          <w:tcPr>
            <w:tcW w:w="1342" w:type="pct"/>
            <w:gridSpan w:val="2"/>
            <w:vAlign w:val="center"/>
          </w:tcPr>
          <w:p w:rsidR="00BE7C2D" w:rsidRDefault="00D46B16">
            <w:pPr>
              <w:spacing w:line="260" w:lineRule="exact"/>
              <w:jc w:val="center"/>
              <w:rPr>
                <w:rFonts w:ascii="方正仿宋简体" w:eastAsia="方正仿宋简体"/>
                <w:b/>
                <w:sz w:val="21"/>
                <w:szCs w:val="21"/>
              </w:rPr>
            </w:pPr>
            <w:r>
              <w:rPr>
                <w:rFonts w:ascii="方正仿宋简体" w:eastAsia="方正仿宋简体" w:hint="eastAsia"/>
                <w:b/>
                <w:sz w:val="21"/>
                <w:szCs w:val="21"/>
              </w:rPr>
              <w:t>合 计</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9345.41</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5850.97</w:t>
            </w:r>
          </w:p>
        </w:tc>
        <w:tc>
          <w:tcPr>
            <w:tcW w:w="853"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4633.11</w:t>
            </w:r>
          </w:p>
        </w:tc>
        <w:tc>
          <w:tcPr>
            <w:tcW w:w="580" w:type="pct"/>
            <w:vAlign w:val="center"/>
          </w:tcPr>
          <w:p w:rsidR="00BE7C2D" w:rsidRDefault="00D46B16">
            <w:pPr>
              <w:spacing w:line="26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19829.49</w:t>
            </w:r>
          </w:p>
        </w:tc>
      </w:tr>
      <w:tr w:rsidR="00BE7C2D">
        <w:trPr>
          <w:trHeight w:hRule="exact" w:val="283"/>
          <w:jc w:val="center"/>
        </w:trPr>
        <w:tc>
          <w:tcPr>
            <w:tcW w:w="519" w:type="pct"/>
            <w:vMerge w:val="restar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2023年</w:t>
            </w:r>
          </w:p>
        </w:tc>
        <w:tc>
          <w:tcPr>
            <w:tcW w:w="367"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1</w:t>
            </w:r>
          </w:p>
        </w:tc>
        <w:tc>
          <w:tcPr>
            <w:tcW w:w="975"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任城区</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2686.42</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1367.45</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465.08</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4518.95</w:t>
            </w:r>
          </w:p>
        </w:tc>
      </w:tr>
      <w:tr w:rsidR="00BE7C2D">
        <w:trPr>
          <w:trHeight w:hRule="exact" w:val="283"/>
          <w:jc w:val="center"/>
        </w:trPr>
        <w:tc>
          <w:tcPr>
            <w:tcW w:w="519" w:type="pct"/>
            <w:vMerge/>
            <w:vAlign w:val="center"/>
          </w:tcPr>
          <w:p w:rsidR="00BE7C2D" w:rsidRDefault="00BE7C2D">
            <w:pPr>
              <w:spacing w:line="200" w:lineRule="exact"/>
              <w:jc w:val="center"/>
              <w:rPr>
                <w:rFonts w:ascii="方正仿宋简体" w:eastAsia="方正仿宋简体"/>
                <w:b/>
                <w:sz w:val="21"/>
                <w:szCs w:val="21"/>
              </w:rPr>
            </w:pPr>
          </w:p>
        </w:tc>
        <w:tc>
          <w:tcPr>
            <w:tcW w:w="367"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2</w:t>
            </w:r>
          </w:p>
        </w:tc>
        <w:tc>
          <w:tcPr>
            <w:tcW w:w="975"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兖州区</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768.68</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503.96</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1308.80</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2581.44</w:t>
            </w:r>
          </w:p>
        </w:tc>
      </w:tr>
      <w:tr w:rsidR="00BE7C2D">
        <w:trPr>
          <w:trHeight w:hRule="exact" w:val="283"/>
          <w:jc w:val="center"/>
        </w:trPr>
        <w:tc>
          <w:tcPr>
            <w:tcW w:w="519" w:type="pct"/>
            <w:vMerge/>
            <w:vAlign w:val="center"/>
          </w:tcPr>
          <w:p w:rsidR="00BE7C2D" w:rsidRDefault="00BE7C2D">
            <w:pPr>
              <w:spacing w:line="200" w:lineRule="exact"/>
              <w:jc w:val="center"/>
              <w:rPr>
                <w:rFonts w:ascii="方正仿宋简体" w:eastAsia="方正仿宋简体"/>
                <w:b/>
                <w:sz w:val="21"/>
                <w:szCs w:val="21"/>
              </w:rPr>
            </w:pPr>
          </w:p>
        </w:tc>
        <w:tc>
          <w:tcPr>
            <w:tcW w:w="367"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3</w:t>
            </w:r>
          </w:p>
        </w:tc>
        <w:tc>
          <w:tcPr>
            <w:tcW w:w="975"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曲阜市</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554.71</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157.36</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481.60</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1193.67</w:t>
            </w:r>
          </w:p>
        </w:tc>
      </w:tr>
      <w:tr w:rsidR="00BE7C2D">
        <w:trPr>
          <w:trHeight w:hRule="exact" w:val="283"/>
          <w:jc w:val="center"/>
        </w:trPr>
        <w:tc>
          <w:tcPr>
            <w:tcW w:w="519" w:type="pct"/>
            <w:vMerge/>
            <w:vAlign w:val="center"/>
          </w:tcPr>
          <w:p w:rsidR="00BE7C2D" w:rsidRDefault="00BE7C2D">
            <w:pPr>
              <w:spacing w:line="200" w:lineRule="exact"/>
              <w:jc w:val="center"/>
              <w:rPr>
                <w:rFonts w:ascii="方正仿宋简体" w:eastAsia="方正仿宋简体"/>
                <w:b/>
                <w:sz w:val="21"/>
                <w:szCs w:val="21"/>
              </w:rPr>
            </w:pPr>
          </w:p>
        </w:tc>
        <w:tc>
          <w:tcPr>
            <w:tcW w:w="367"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4</w:t>
            </w:r>
          </w:p>
        </w:tc>
        <w:tc>
          <w:tcPr>
            <w:tcW w:w="975"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邹城市</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1166.61</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516.99</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1290.72</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2974.32</w:t>
            </w:r>
          </w:p>
        </w:tc>
      </w:tr>
      <w:tr w:rsidR="00BE7C2D">
        <w:trPr>
          <w:trHeight w:hRule="exact" w:val="283"/>
          <w:jc w:val="center"/>
        </w:trPr>
        <w:tc>
          <w:tcPr>
            <w:tcW w:w="519" w:type="pct"/>
            <w:vMerge/>
            <w:vAlign w:val="center"/>
          </w:tcPr>
          <w:p w:rsidR="00BE7C2D" w:rsidRDefault="00BE7C2D">
            <w:pPr>
              <w:spacing w:line="200" w:lineRule="exact"/>
              <w:jc w:val="center"/>
              <w:rPr>
                <w:rFonts w:ascii="方正仿宋简体" w:eastAsia="方正仿宋简体"/>
                <w:b/>
                <w:sz w:val="21"/>
                <w:szCs w:val="21"/>
              </w:rPr>
            </w:pPr>
          </w:p>
        </w:tc>
        <w:tc>
          <w:tcPr>
            <w:tcW w:w="367"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5</w:t>
            </w:r>
          </w:p>
        </w:tc>
        <w:tc>
          <w:tcPr>
            <w:tcW w:w="975"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微山县</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947.88</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1212.03</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399.10</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2559.02</w:t>
            </w:r>
          </w:p>
        </w:tc>
      </w:tr>
      <w:tr w:rsidR="00BE7C2D">
        <w:trPr>
          <w:trHeight w:hRule="exact" w:val="283"/>
          <w:jc w:val="center"/>
        </w:trPr>
        <w:tc>
          <w:tcPr>
            <w:tcW w:w="519" w:type="pct"/>
            <w:vMerge/>
            <w:vAlign w:val="center"/>
          </w:tcPr>
          <w:p w:rsidR="00BE7C2D" w:rsidRDefault="00BE7C2D">
            <w:pPr>
              <w:spacing w:line="200" w:lineRule="exact"/>
              <w:jc w:val="center"/>
              <w:rPr>
                <w:rFonts w:ascii="方正仿宋简体" w:eastAsia="方正仿宋简体"/>
                <w:b/>
                <w:sz w:val="21"/>
                <w:szCs w:val="21"/>
              </w:rPr>
            </w:pPr>
          </w:p>
        </w:tc>
        <w:tc>
          <w:tcPr>
            <w:tcW w:w="367"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6</w:t>
            </w:r>
          </w:p>
        </w:tc>
        <w:tc>
          <w:tcPr>
            <w:tcW w:w="975"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鱼台县</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169.57</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48.01</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26.15</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243.73</w:t>
            </w:r>
          </w:p>
        </w:tc>
      </w:tr>
      <w:tr w:rsidR="00BE7C2D">
        <w:trPr>
          <w:trHeight w:hRule="exact" w:val="283"/>
          <w:jc w:val="center"/>
        </w:trPr>
        <w:tc>
          <w:tcPr>
            <w:tcW w:w="519" w:type="pct"/>
            <w:vMerge/>
            <w:vAlign w:val="center"/>
          </w:tcPr>
          <w:p w:rsidR="00BE7C2D" w:rsidRDefault="00BE7C2D">
            <w:pPr>
              <w:spacing w:line="200" w:lineRule="exact"/>
              <w:jc w:val="center"/>
              <w:rPr>
                <w:rFonts w:ascii="方正仿宋简体" w:eastAsia="方正仿宋简体"/>
                <w:b/>
                <w:sz w:val="21"/>
                <w:szCs w:val="21"/>
              </w:rPr>
            </w:pPr>
          </w:p>
        </w:tc>
        <w:tc>
          <w:tcPr>
            <w:tcW w:w="367"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7</w:t>
            </w:r>
          </w:p>
        </w:tc>
        <w:tc>
          <w:tcPr>
            <w:tcW w:w="975"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金乡县</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348.29</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289.56</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63.76</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701.61</w:t>
            </w:r>
          </w:p>
        </w:tc>
      </w:tr>
      <w:tr w:rsidR="00BE7C2D">
        <w:trPr>
          <w:trHeight w:hRule="exact" w:val="283"/>
          <w:jc w:val="center"/>
        </w:trPr>
        <w:tc>
          <w:tcPr>
            <w:tcW w:w="519" w:type="pct"/>
            <w:vMerge/>
            <w:vAlign w:val="center"/>
          </w:tcPr>
          <w:p w:rsidR="00BE7C2D" w:rsidRDefault="00BE7C2D">
            <w:pPr>
              <w:spacing w:line="200" w:lineRule="exact"/>
              <w:jc w:val="center"/>
              <w:rPr>
                <w:rFonts w:ascii="方正仿宋简体" w:eastAsia="方正仿宋简体"/>
                <w:b/>
                <w:sz w:val="21"/>
                <w:szCs w:val="21"/>
              </w:rPr>
            </w:pPr>
          </w:p>
        </w:tc>
        <w:tc>
          <w:tcPr>
            <w:tcW w:w="367"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8</w:t>
            </w:r>
          </w:p>
        </w:tc>
        <w:tc>
          <w:tcPr>
            <w:tcW w:w="975"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嘉祥县</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536.83</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735.76</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102.33</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1374.93</w:t>
            </w:r>
          </w:p>
        </w:tc>
      </w:tr>
      <w:tr w:rsidR="00BE7C2D">
        <w:trPr>
          <w:trHeight w:hRule="exact" w:val="283"/>
          <w:jc w:val="center"/>
        </w:trPr>
        <w:tc>
          <w:tcPr>
            <w:tcW w:w="519" w:type="pct"/>
            <w:vMerge/>
            <w:vAlign w:val="center"/>
          </w:tcPr>
          <w:p w:rsidR="00BE7C2D" w:rsidRDefault="00BE7C2D">
            <w:pPr>
              <w:spacing w:line="200" w:lineRule="exact"/>
              <w:jc w:val="center"/>
              <w:rPr>
                <w:rFonts w:ascii="方正仿宋简体" w:eastAsia="方正仿宋简体"/>
                <w:b/>
                <w:sz w:val="21"/>
                <w:szCs w:val="21"/>
              </w:rPr>
            </w:pPr>
          </w:p>
        </w:tc>
        <w:tc>
          <w:tcPr>
            <w:tcW w:w="367"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9</w:t>
            </w:r>
          </w:p>
        </w:tc>
        <w:tc>
          <w:tcPr>
            <w:tcW w:w="975"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梁山县</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77.77</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15.04</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12.57</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105.38</w:t>
            </w:r>
          </w:p>
        </w:tc>
      </w:tr>
      <w:tr w:rsidR="00BE7C2D">
        <w:trPr>
          <w:trHeight w:hRule="exact" w:val="283"/>
          <w:jc w:val="center"/>
        </w:trPr>
        <w:tc>
          <w:tcPr>
            <w:tcW w:w="519" w:type="pct"/>
            <w:vMerge/>
            <w:vAlign w:val="center"/>
          </w:tcPr>
          <w:p w:rsidR="00BE7C2D" w:rsidRDefault="00BE7C2D">
            <w:pPr>
              <w:spacing w:line="200" w:lineRule="exact"/>
              <w:jc w:val="center"/>
              <w:rPr>
                <w:rFonts w:ascii="方正仿宋简体" w:eastAsia="方正仿宋简体"/>
                <w:b/>
                <w:sz w:val="21"/>
                <w:szCs w:val="21"/>
              </w:rPr>
            </w:pPr>
          </w:p>
        </w:tc>
        <w:tc>
          <w:tcPr>
            <w:tcW w:w="367"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10</w:t>
            </w:r>
          </w:p>
        </w:tc>
        <w:tc>
          <w:tcPr>
            <w:tcW w:w="975"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汶上县</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546.51</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554.89</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133.44</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1234.85</w:t>
            </w:r>
          </w:p>
        </w:tc>
      </w:tr>
      <w:tr w:rsidR="00BE7C2D">
        <w:trPr>
          <w:trHeight w:hRule="exact" w:val="283"/>
          <w:jc w:val="center"/>
        </w:trPr>
        <w:tc>
          <w:tcPr>
            <w:tcW w:w="519" w:type="pct"/>
            <w:vMerge/>
            <w:vAlign w:val="center"/>
          </w:tcPr>
          <w:p w:rsidR="00BE7C2D" w:rsidRDefault="00BE7C2D">
            <w:pPr>
              <w:spacing w:line="200" w:lineRule="exact"/>
              <w:jc w:val="center"/>
              <w:rPr>
                <w:rFonts w:ascii="方正仿宋简体" w:eastAsia="方正仿宋简体"/>
                <w:b/>
                <w:sz w:val="21"/>
                <w:szCs w:val="21"/>
              </w:rPr>
            </w:pPr>
          </w:p>
        </w:tc>
        <w:tc>
          <w:tcPr>
            <w:tcW w:w="367"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11</w:t>
            </w:r>
          </w:p>
        </w:tc>
        <w:tc>
          <w:tcPr>
            <w:tcW w:w="975"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济宁高新区</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978.80</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337.93</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336.41</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1653.14</w:t>
            </w:r>
          </w:p>
        </w:tc>
      </w:tr>
      <w:tr w:rsidR="00BE7C2D">
        <w:trPr>
          <w:trHeight w:hRule="exact" w:val="283"/>
          <w:jc w:val="center"/>
        </w:trPr>
        <w:tc>
          <w:tcPr>
            <w:tcW w:w="519" w:type="pct"/>
            <w:vMerge/>
            <w:vAlign w:val="center"/>
          </w:tcPr>
          <w:p w:rsidR="00BE7C2D" w:rsidRDefault="00BE7C2D">
            <w:pPr>
              <w:spacing w:line="200" w:lineRule="exact"/>
              <w:jc w:val="center"/>
              <w:rPr>
                <w:rFonts w:ascii="方正仿宋简体" w:eastAsia="方正仿宋简体"/>
                <w:b/>
                <w:sz w:val="21"/>
                <w:szCs w:val="21"/>
              </w:rPr>
            </w:pPr>
          </w:p>
        </w:tc>
        <w:tc>
          <w:tcPr>
            <w:tcW w:w="367"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12</w:t>
            </w:r>
          </w:p>
        </w:tc>
        <w:tc>
          <w:tcPr>
            <w:tcW w:w="975"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太白湖新区</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815.45</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460.78</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205.75</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1481.98</w:t>
            </w:r>
          </w:p>
        </w:tc>
      </w:tr>
      <w:tr w:rsidR="00BE7C2D">
        <w:trPr>
          <w:trHeight w:hRule="exact" w:val="283"/>
          <w:jc w:val="center"/>
        </w:trPr>
        <w:tc>
          <w:tcPr>
            <w:tcW w:w="519" w:type="pct"/>
            <w:vMerge/>
            <w:vAlign w:val="center"/>
          </w:tcPr>
          <w:p w:rsidR="00BE7C2D" w:rsidRDefault="00BE7C2D">
            <w:pPr>
              <w:spacing w:line="200" w:lineRule="exact"/>
              <w:jc w:val="center"/>
              <w:rPr>
                <w:rFonts w:ascii="方正仿宋简体" w:eastAsia="方正仿宋简体"/>
                <w:b/>
                <w:sz w:val="21"/>
                <w:szCs w:val="21"/>
              </w:rPr>
            </w:pPr>
          </w:p>
        </w:tc>
        <w:tc>
          <w:tcPr>
            <w:tcW w:w="367"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13</w:t>
            </w:r>
          </w:p>
        </w:tc>
        <w:tc>
          <w:tcPr>
            <w:tcW w:w="975"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济宁经济技术开发区</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5.79</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13.18</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0.00</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18.97</w:t>
            </w:r>
          </w:p>
        </w:tc>
      </w:tr>
      <w:tr w:rsidR="00BE7C2D">
        <w:trPr>
          <w:trHeight w:hRule="exact" w:val="283"/>
          <w:jc w:val="center"/>
        </w:trPr>
        <w:tc>
          <w:tcPr>
            <w:tcW w:w="519" w:type="pct"/>
            <w:vMerge/>
            <w:vAlign w:val="center"/>
          </w:tcPr>
          <w:p w:rsidR="00BE7C2D" w:rsidRDefault="00BE7C2D">
            <w:pPr>
              <w:spacing w:line="200" w:lineRule="exact"/>
              <w:jc w:val="center"/>
              <w:rPr>
                <w:rFonts w:ascii="方正仿宋简体" w:eastAsia="方正仿宋简体"/>
                <w:b/>
                <w:sz w:val="21"/>
                <w:szCs w:val="21"/>
              </w:rPr>
            </w:pPr>
          </w:p>
        </w:tc>
        <w:tc>
          <w:tcPr>
            <w:tcW w:w="1342" w:type="pct"/>
            <w:gridSpan w:val="2"/>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合 计</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9603.33</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6212.94</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4825.72</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20641.99</w:t>
            </w:r>
          </w:p>
        </w:tc>
      </w:tr>
      <w:tr w:rsidR="00BE7C2D">
        <w:trPr>
          <w:trHeight w:hRule="exact" w:val="283"/>
          <w:jc w:val="center"/>
        </w:trPr>
        <w:tc>
          <w:tcPr>
            <w:tcW w:w="519" w:type="pct"/>
            <w:vMerge w:val="restar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2024年</w:t>
            </w:r>
          </w:p>
        </w:tc>
        <w:tc>
          <w:tcPr>
            <w:tcW w:w="367"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1</w:t>
            </w:r>
          </w:p>
        </w:tc>
        <w:tc>
          <w:tcPr>
            <w:tcW w:w="975"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任城区</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2718.11</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1391.31</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468.31</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4577.73</w:t>
            </w:r>
          </w:p>
        </w:tc>
      </w:tr>
      <w:tr w:rsidR="00BE7C2D">
        <w:trPr>
          <w:trHeight w:hRule="exact" w:val="283"/>
          <w:jc w:val="center"/>
        </w:trPr>
        <w:tc>
          <w:tcPr>
            <w:tcW w:w="519" w:type="pct"/>
            <w:vMerge/>
            <w:vAlign w:val="center"/>
          </w:tcPr>
          <w:p w:rsidR="00BE7C2D" w:rsidRDefault="00BE7C2D">
            <w:pPr>
              <w:spacing w:line="200" w:lineRule="exact"/>
              <w:jc w:val="center"/>
              <w:rPr>
                <w:rFonts w:ascii="方正仿宋简体" w:eastAsia="方正仿宋简体"/>
                <w:b/>
                <w:sz w:val="21"/>
                <w:szCs w:val="21"/>
              </w:rPr>
            </w:pPr>
          </w:p>
        </w:tc>
        <w:tc>
          <w:tcPr>
            <w:tcW w:w="367"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2</w:t>
            </w:r>
          </w:p>
        </w:tc>
        <w:tc>
          <w:tcPr>
            <w:tcW w:w="975"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兖州区</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813.35</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544.40</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1337.38</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2695.12</w:t>
            </w:r>
          </w:p>
        </w:tc>
      </w:tr>
      <w:tr w:rsidR="00BE7C2D">
        <w:trPr>
          <w:trHeight w:hRule="exact" w:val="283"/>
          <w:jc w:val="center"/>
        </w:trPr>
        <w:tc>
          <w:tcPr>
            <w:tcW w:w="519" w:type="pct"/>
            <w:vMerge/>
            <w:vAlign w:val="center"/>
          </w:tcPr>
          <w:p w:rsidR="00BE7C2D" w:rsidRDefault="00BE7C2D">
            <w:pPr>
              <w:spacing w:line="200" w:lineRule="exact"/>
              <w:jc w:val="center"/>
              <w:rPr>
                <w:rFonts w:ascii="方正仿宋简体" w:eastAsia="方正仿宋简体"/>
                <w:b/>
                <w:sz w:val="21"/>
                <w:szCs w:val="21"/>
              </w:rPr>
            </w:pPr>
          </w:p>
        </w:tc>
        <w:tc>
          <w:tcPr>
            <w:tcW w:w="367"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3</w:t>
            </w:r>
          </w:p>
        </w:tc>
        <w:tc>
          <w:tcPr>
            <w:tcW w:w="975"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曲阜市</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559.46</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162.96</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486.07</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1208.49</w:t>
            </w:r>
          </w:p>
        </w:tc>
      </w:tr>
      <w:tr w:rsidR="00BE7C2D">
        <w:trPr>
          <w:trHeight w:hRule="exact" w:val="283"/>
          <w:jc w:val="center"/>
        </w:trPr>
        <w:tc>
          <w:tcPr>
            <w:tcW w:w="519" w:type="pct"/>
            <w:vMerge/>
            <w:vAlign w:val="center"/>
          </w:tcPr>
          <w:p w:rsidR="00BE7C2D" w:rsidRDefault="00BE7C2D">
            <w:pPr>
              <w:spacing w:line="200" w:lineRule="exact"/>
              <w:jc w:val="center"/>
              <w:rPr>
                <w:rFonts w:ascii="方正仿宋简体" w:eastAsia="方正仿宋简体"/>
                <w:b/>
                <w:sz w:val="21"/>
                <w:szCs w:val="21"/>
              </w:rPr>
            </w:pPr>
          </w:p>
        </w:tc>
        <w:tc>
          <w:tcPr>
            <w:tcW w:w="367"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4</w:t>
            </w:r>
          </w:p>
        </w:tc>
        <w:tc>
          <w:tcPr>
            <w:tcW w:w="975"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邹城市</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1209.84</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568.85</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1330.22</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3108.91</w:t>
            </w:r>
          </w:p>
        </w:tc>
      </w:tr>
      <w:tr w:rsidR="00BE7C2D">
        <w:trPr>
          <w:trHeight w:hRule="exact" w:val="283"/>
          <w:jc w:val="center"/>
        </w:trPr>
        <w:tc>
          <w:tcPr>
            <w:tcW w:w="519" w:type="pct"/>
            <w:vMerge/>
            <w:vAlign w:val="center"/>
          </w:tcPr>
          <w:p w:rsidR="00BE7C2D" w:rsidRDefault="00BE7C2D">
            <w:pPr>
              <w:spacing w:line="200" w:lineRule="exact"/>
              <w:jc w:val="center"/>
              <w:rPr>
                <w:rFonts w:ascii="方正仿宋简体" w:eastAsia="方正仿宋简体"/>
                <w:b/>
                <w:sz w:val="21"/>
                <w:szCs w:val="21"/>
              </w:rPr>
            </w:pPr>
          </w:p>
        </w:tc>
        <w:tc>
          <w:tcPr>
            <w:tcW w:w="367"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5</w:t>
            </w:r>
          </w:p>
        </w:tc>
        <w:tc>
          <w:tcPr>
            <w:tcW w:w="975"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微山县</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1013.20</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1314.50</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444.34</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2772.04</w:t>
            </w:r>
          </w:p>
        </w:tc>
      </w:tr>
      <w:tr w:rsidR="00BE7C2D">
        <w:trPr>
          <w:trHeight w:hRule="exact" w:val="283"/>
          <w:jc w:val="center"/>
        </w:trPr>
        <w:tc>
          <w:tcPr>
            <w:tcW w:w="519" w:type="pct"/>
            <w:vMerge/>
            <w:vAlign w:val="center"/>
          </w:tcPr>
          <w:p w:rsidR="00BE7C2D" w:rsidRDefault="00BE7C2D">
            <w:pPr>
              <w:spacing w:line="200" w:lineRule="exact"/>
              <w:jc w:val="center"/>
              <w:rPr>
                <w:rFonts w:ascii="方正仿宋简体" w:eastAsia="方正仿宋简体"/>
                <w:b/>
                <w:sz w:val="21"/>
                <w:szCs w:val="21"/>
              </w:rPr>
            </w:pPr>
          </w:p>
        </w:tc>
        <w:tc>
          <w:tcPr>
            <w:tcW w:w="367"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6</w:t>
            </w:r>
          </w:p>
        </w:tc>
        <w:tc>
          <w:tcPr>
            <w:tcW w:w="975"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鱼台县</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213.66</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103.41</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33.65</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350.72</w:t>
            </w:r>
          </w:p>
        </w:tc>
      </w:tr>
      <w:tr w:rsidR="00BE7C2D">
        <w:trPr>
          <w:trHeight w:hRule="exact" w:val="283"/>
          <w:jc w:val="center"/>
        </w:trPr>
        <w:tc>
          <w:tcPr>
            <w:tcW w:w="519" w:type="pct"/>
            <w:vMerge/>
            <w:vAlign w:val="center"/>
          </w:tcPr>
          <w:p w:rsidR="00BE7C2D" w:rsidRDefault="00BE7C2D">
            <w:pPr>
              <w:spacing w:line="200" w:lineRule="exact"/>
              <w:jc w:val="center"/>
              <w:rPr>
                <w:rFonts w:ascii="方正仿宋简体" w:eastAsia="方正仿宋简体"/>
                <w:b/>
                <w:sz w:val="21"/>
                <w:szCs w:val="21"/>
              </w:rPr>
            </w:pPr>
          </w:p>
        </w:tc>
        <w:tc>
          <w:tcPr>
            <w:tcW w:w="367"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7</w:t>
            </w:r>
          </w:p>
        </w:tc>
        <w:tc>
          <w:tcPr>
            <w:tcW w:w="975"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金乡县</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415.93</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329.12</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78.83</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823.88</w:t>
            </w:r>
          </w:p>
        </w:tc>
      </w:tr>
      <w:tr w:rsidR="00BE7C2D">
        <w:trPr>
          <w:trHeight w:hRule="exact" w:val="283"/>
          <w:jc w:val="center"/>
        </w:trPr>
        <w:tc>
          <w:tcPr>
            <w:tcW w:w="519" w:type="pct"/>
            <w:vMerge/>
            <w:vAlign w:val="center"/>
          </w:tcPr>
          <w:p w:rsidR="00BE7C2D" w:rsidRDefault="00BE7C2D">
            <w:pPr>
              <w:spacing w:line="200" w:lineRule="exact"/>
              <w:jc w:val="center"/>
              <w:rPr>
                <w:rFonts w:ascii="方正仿宋简体" w:eastAsia="方正仿宋简体"/>
                <w:b/>
                <w:sz w:val="21"/>
                <w:szCs w:val="21"/>
              </w:rPr>
            </w:pPr>
          </w:p>
        </w:tc>
        <w:tc>
          <w:tcPr>
            <w:tcW w:w="367"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8</w:t>
            </w:r>
          </w:p>
        </w:tc>
        <w:tc>
          <w:tcPr>
            <w:tcW w:w="975"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嘉祥县</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558.94</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771.11</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102.33</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1432.39</w:t>
            </w:r>
          </w:p>
        </w:tc>
      </w:tr>
      <w:tr w:rsidR="00BE7C2D">
        <w:trPr>
          <w:trHeight w:hRule="exact" w:val="283"/>
          <w:jc w:val="center"/>
        </w:trPr>
        <w:tc>
          <w:tcPr>
            <w:tcW w:w="519" w:type="pct"/>
            <w:vMerge/>
            <w:vAlign w:val="center"/>
          </w:tcPr>
          <w:p w:rsidR="00BE7C2D" w:rsidRDefault="00BE7C2D">
            <w:pPr>
              <w:spacing w:line="200" w:lineRule="exact"/>
              <w:jc w:val="center"/>
              <w:rPr>
                <w:rFonts w:ascii="方正仿宋简体" w:eastAsia="方正仿宋简体"/>
                <w:b/>
                <w:sz w:val="21"/>
                <w:szCs w:val="21"/>
              </w:rPr>
            </w:pPr>
          </w:p>
        </w:tc>
        <w:tc>
          <w:tcPr>
            <w:tcW w:w="367"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9</w:t>
            </w:r>
          </w:p>
        </w:tc>
        <w:tc>
          <w:tcPr>
            <w:tcW w:w="975"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梁山县</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77.77</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15.04</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12.57</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105.38</w:t>
            </w:r>
          </w:p>
        </w:tc>
      </w:tr>
      <w:tr w:rsidR="00BE7C2D">
        <w:trPr>
          <w:trHeight w:hRule="exact" w:val="283"/>
          <w:jc w:val="center"/>
        </w:trPr>
        <w:tc>
          <w:tcPr>
            <w:tcW w:w="519" w:type="pct"/>
            <w:vMerge/>
            <w:vAlign w:val="center"/>
          </w:tcPr>
          <w:p w:rsidR="00BE7C2D" w:rsidRDefault="00BE7C2D">
            <w:pPr>
              <w:spacing w:line="200" w:lineRule="exact"/>
              <w:jc w:val="center"/>
              <w:rPr>
                <w:rFonts w:ascii="方正仿宋简体" w:eastAsia="方正仿宋简体"/>
                <w:b/>
                <w:sz w:val="21"/>
                <w:szCs w:val="21"/>
              </w:rPr>
            </w:pPr>
          </w:p>
        </w:tc>
        <w:tc>
          <w:tcPr>
            <w:tcW w:w="367"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10</w:t>
            </w:r>
          </w:p>
        </w:tc>
        <w:tc>
          <w:tcPr>
            <w:tcW w:w="975"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汶上县</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607.87</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572.03</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133.44</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1313.34</w:t>
            </w:r>
          </w:p>
        </w:tc>
      </w:tr>
      <w:tr w:rsidR="00BE7C2D">
        <w:trPr>
          <w:trHeight w:hRule="exact" w:val="283"/>
          <w:jc w:val="center"/>
        </w:trPr>
        <w:tc>
          <w:tcPr>
            <w:tcW w:w="519" w:type="pct"/>
            <w:vMerge/>
            <w:vAlign w:val="center"/>
          </w:tcPr>
          <w:p w:rsidR="00BE7C2D" w:rsidRDefault="00BE7C2D">
            <w:pPr>
              <w:spacing w:line="200" w:lineRule="exact"/>
              <w:jc w:val="center"/>
              <w:rPr>
                <w:rFonts w:ascii="方正仿宋简体" w:eastAsia="方正仿宋简体"/>
                <w:b/>
                <w:sz w:val="21"/>
                <w:szCs w:val="21"/>
              </w:rPr>
            </w:pPr>
          </w:p>
        </w:tc>
        <w:tc>
          <w:tcPr>
            <w:tcW w:w="367"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11</w:t>
            </w:r>
          </w:p>
        </w:tc>
        <w:tc>
          <w:tcPr>
            <w:tcW w:w="975"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济宁高新区</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968.16</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343.56</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357.90</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1669.62</w:t>
            </w:r>
          </w:p>
        </w:tc>
      </w:tr>
      <w:tr w:rsidR="00BE7C2D">
        <w:trPr>
          <w:trHeight w:hRule="exact" w:val="283"/>
          <w:jc w:val="center"/>
        </w:trPr>
        <w:tc>
          <w:tcPr>
            <w:tcW w:w="519" w:type="pct"/>
            <w:vMerge/>
            <w:vAlign w:val="center"/>
          </w:tcPr>
          <w:p w:rsidR="00BE7C2D" w:rsidRDefault="00BE7C2D">
            <w:pPr>
              <w:spacing w:line="200" w:lineRule="exact"/>
              <w:jc w:val="center"/>
              <w:rPr>
                <w:rFonts w:ascii="方正仿宋简体" w:eastAsia="方正仿宋简体"/>
                <w:b/>
                <w:sz w:val="21"/>
                <w:szCs w:val="21"/>
              </w:rPr>
            </w:pPr>
          </w:p>
        </w:tc>
        <w:tc>
          <w:tcPr>
            <w:tcW w:w="367"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12</w:t>
            </w:r>
          </w:p>
        </w:tc>
        <w:tc>
          <w:tcPr>
            <w:tcW w:w="975"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太白湖新区</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915.04</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530.71</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222.14</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1667.89</w:t>
            </w:r>
          </w:p>
        </w:tc>
      </w:tr>
      <w:tr w:rsidR="00BE7C2D">
        <w:trPr>
          <w:trHeight w:hRule="exact" w:val="283"/>
          <w:jc w:val="center"/>
        </w:trPr>
        <w:tc>
          <w:tcPr>
            <w:tcW w:w="519" w:type="pct"/>
            <w:vMerge/>
            <w:vAlign w:val="center"/>
          </w:tcPr>
          <w:p w:rsidR="00BE7C2D" w:rsidRDefault="00BE7C2D">
            <w:pPr>
              <w:spacing w:line="200" w:lineRule="exact"/>
              <w:jc w:val="center"/>
              <w:rPr>
                <w:rFonts w:ascii="方正仿宋简体" w:eastAsia="方正仿宋简体"/>
                <w:b/>
                <w:sz w:val="21"/>
                <w:szCs w:val="21"/>
              </w:rPr>
            </w:pPr>
          </w:p>
        </w:tc>
        <w:tc>
          <w:tcPr>
            <w:tcW w:w="367"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13</w:t>
            </w:r>
          </w:p>
        </w:tc>
        <w:tc>
          <w:tcPr>
            <w:tcW w:w="975"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济宁经济技术开发区</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5.79</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13.18</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0.00</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18.97</w:t>
            </w:r>
          </w:p>
        </w:tc>
      </w:tr>
      <w:tr w:rsidR="00BE7C2D">
        <w:trPr>
          <w:trHeight w:hRule="exact" w:val="283"/>
          <w:jc w:val="center"/>
        </w:trPr>
        <w:tc>
          <w:tcPr>
            <w:tcW w:w="519" w:type="pct"/>
            <w:vMerge/>
            <w:vAlign w:val="center"/>
          </w:tcPr>
          <w:p w:rsidR="00BE7C2D" w:rsidRDefault="00BE7C2D">
            <w:pPr>
              <w:spacing w:line="200" w:lineRule="exact"/>
              <w:jc w:val="center"/>
              <w:rPr>
                <w:rFonts w:ascii="方正仿宋简体" w:eastAsia="方正仿宋简体"/>
                <w:b/>
                <w:sz w:val="21"/>
                <w:szCs w:val="21"/>
              </w:rPr>
            </w:pPr>
          </w:p>
        </w:tc>
        <w:tc>
          <w:tcPr>
            <w:tcW w:w="1342" w:type="pct"/>
            <w:gridSpan w:val="2"/>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合 计</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10077.12</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6660.16</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5007.19</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21744.47</w:t>
            </w:r>
          </w:p>
        </w:tc>
      </w:tr>
      <w:tr w:rsidR="00BE7C2D">
        <w:trPr>
          <w:trHeight w:hRule="exact" w:val="283"/>
          <w:jc w:val="center"/>
        </w:trPr>
        <w:tc>
          <w:tcPr>
            <w:tcW w:w="519" w:type="pct"/>
            <w:vMerge w:val="restar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2025年</w:t>
            </w:r>
          </w:p>
        </w:tc>
        <w:tc>
          <w:tcPr>
            <w:tcW w:w="367"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1</w:t>
            </w:r>
          </w:p>
        </w:tc>
        <w:tc>
          <w:tcPr>
            <w:tcW w:w="975"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任城区</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2723.36</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1431.05</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468.31</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4622.72</w:t>
            </w:r>
          </w:p>
        </w:tc>
      </w:tr>
      <w:tr w:rsidR="00BE7C2D">
        <w:trPr>
          <w:trHeight w:hRule="exact" w:val="283"/>
          <w:jc w:val="center"/>
        </w:trPr>
        <w:tc>
          <w:tcPr>
            <w:tcW w:w="519" w:type="pct"/>
            <w:vMerge/>
            <w:vAlign w:val="center"/>
          </w:tcPr>
          <w:p w:rsidR="00BE7C2D" w:rsidRDefault="00BE7C2D">
            <w:pPr>
              <w:spacing w:line="200" w:lineRule="exact"/>
              <w:jc w:val="center"/>
              <w:rPr>
                <w:rFonts w:ascii="方正仿宋简体" w:eastAsia="方正仿宋简体"/>
                <w:b/>
                <w:sz w:val="21"/>
                <w:szCs w:val="21"/>
              </w:rPr>
            </w:pPr>
          </w:p>
        </w:tc>
        <w:tc>
          <w:tcPr>
            <w:tcW w:w="367"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2</w:t>
            </w:r>
          </w:p>
        </w:tc>
        <w:tc>
          <w:tcPr>
            <w:tcW w:w="975"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兖州区</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893.13</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565.91</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1357.96</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2817.00</w:t>
            </w:r>
          </w:p>
        </w:tc>
      </w:tr>
      <w:tr w:rsidR="00BE7C2D">
        <w:trPr>
          <w:trHeight w:hRule="exact" w:val="283"/>
          <w:jc w:val="center"/>
        </w:trPr>
        <w:tc>
          <w:tcPr>
            <w:tcW w:w="519" w:type="pct"/>
            <w:vMerge/>
            <w:vAlign w:val="center"/>
          </w:tcPr>
          <w:p w:rsidR="00BE7C2D" w:rsidRDefault="00BE7C2D">
            <w:pPr>
              <w:spacing w:line="200" w:lineRule="exact"/>
              <w:jc w:val="center"/>
              <w:rPr>
                <w:rFonts w:ascii="方正仿宋简体" w:eastAsia="方正仿宋简体"/>
                <w:b/>
                <w:sz w:val="21"/>
                <w:szCs w:val="21"/>
              </w:rPr>
            </w:pPr>
          </w:p>
        </w:tc>
        <w:tc>
          <w:tcPr>
            <w:tcW w:w="367"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3</w:t>
            </w:r>
          </w:p>
        </w:tc>
        <w:tc>
          <w:tcPr>
            <w:tcW w:w="975"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曲阜市</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582.39</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188.49</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512.29</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1283.17</w:t>
            </w:r>
          </w:p>
        </w:tc>
      </w:tr>
      <w:tr w:rsidR="00BE7C2D">
        <w:trPr>
          <w:trHeight w:hRule="exact" w:val="283"/>
          <w:jc w:val="center"/>
        </w:trPr>
        <w:tc>
          <w:tcPr>
            <w:tcW w:w="519" w:type="pct"/>
            <w:vMerge/>
            <w:vAlign w:val="center"/>
          </w:tcPr>
          <w:p w:rsidR="00BE7C2D" w:rsidRDefault="00BE7C2D">
            <w:pPr>
              <w:spacing w:line="200" w:lineRule="exact"/>
              <w:jc w:val="center"/>
              <w:rPr>
                <w:rFonts w:ascii="方正仿宋简体" w:eastAsia="方正仿宋简体"/>
                <w:b/>
                <w:sz w:val="21"/>
                <w:szCs w:val="21"/>
              </w:rPr>
            </w:pPr>
          </w:p>
        </w:tc>
        <w:tc>
          <w:tcPr>
            <w:tcW w:w="367"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4</w:t>
            </w:r>
          </w:p>
        </w:tc>
        <w:tc>
          <w:tcPr>
            <w:tcW w:w="975"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邹城市</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1241.88</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630.42</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1351.07</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3223.37</w:t>
            </w:r>
          </w:p>
        </w:tc>
      </w:tr>
      <w:tr w:rsidR="00BE7C2D">
        <w:trPr>
          <w:trHeight w:hRule="exact" w:val="283"/>
          <w:jc w:val="center"/>
        </w:trPr>
        <w:tc>
          <w:tcPr>
            <w:tcW w:w="519" w:type="pct"/>
            <w:vMerge/>
            <w:vAlign w:val="center"/>
          </w:tcPr>
          <w:p w:rsidR="00BE7C2D" w:rsidRDefault="00BE7C2D">
            <w:pPr>
              <w:spacing w:line="200" w:lineRule="exact"/>
              <w:jc w:val="center"/>
              <w:rPr>
                <w:rFonts w:ascii="方正仿宋简体" w:eastAsia="方正仿宋简体"/>
                <w:b/>
                <w:sz w:val="21"/>
                <w:szCs w:val="21"/>
              </w:rPr>
            </w:pPr>
          </w:p>
        </w:tc>
        <w:tc>
          <w:tcPr>
            <w:tcW w:w="367"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5</w:t>
            </w:r>
          </w:p>
        </w:tc>
        <w:tc>
          <w:tcPr>
            <w:tcW w:w="975"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微山县</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1060.83</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1359.04</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487.14</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2907.01</w:t>
            </w:r>
          </w:p>
        </w:tc>
      </w:tr>
      <w:tr w:rsidR="00BE7C2D">
        <w:trPr>
          <w:trHeight w:hRule="exact" w:val="283"/>
          <w:jc w:val="center"/>
        </w:trPr>
        <w:tc>
          <w:tcPr>
            <w:tcW w:w="519" w:type="pct"/>
            <w:vMerge/>
            <w:vAlign w:val="center"/>
          </w:tcPr>
          <w:p w:rsidR="00BE7C2D" w:rsidRDefault="00BE7C2D">
            <w:pPr>
              <w:spacing w:line="200" w:lineRule="exact"/>
              <w:jc w:val="center"/>
              <w:rPr>
                <w:rFonts w:ascii="方正仿宋简体" w:eastAsia="方正仿宋简体"/>
                <w:b/>
                <w:sz w:val="21"/>
                <w:szCs w:val="21"/>
              </w:rPr>
            </w:pPr>
          </w:p>
        </w:tc>
        <w:tc>
          <w:tcPr>
            <w:tcW w:w="367"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6</w:t>
            </w:r>
          </w:p>
        </w:tc>
        <w:tc>
          <w:tcPr>
            <w:tcW w:w="975"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鱼台县</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243.77</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104.30</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33.65</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381.71</w:t>
            </w:r>
          </w:p>
        </w:tc>
      </w:tr>
      <w:tr w:rsidR="00BE7C2D">
        <w:trPr>
          <w:trHeight w:hRule="exact" w:val="283"/>
          <w:jc w:val="center"/>
        </w:trPr>
        <w:tc>
          <w:tcPr>
            <w:tcW w:w="519" w:type="pct"/>
            <w:vMerge/>
            <w:vAlign w:val="center"/>
          </w:tcPr>
          <w:p w:rsidR="00BE7C2D" w:rsidRDefault="00BE7C2D">
            <w:pPr>
              <w:spacing w:line="200" w:lineRule="exact"/>
              <w:jc w:val="center"/>
              <w:rPr>
                <w:rFonts w:ascii="方正仿宋简体" w:eastAsia="方正仿宋简体"/>
                <w:b/>
                <w:sz w:val="21"/>
                <w:szCs w:val="21"/>
              </w:rPr>
            </w:pPr>
          </w:p>
        </w:tc>
        <w:tc>
          <w:tcPr>
            <w:tcW w:w="367"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7</w:t>
            </w:r>
          </w:p>
        </w:tc>
        <w:tc>
          <w:tcPr>
            <w:tcW w:w="975"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金乡县</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455.66</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361.65</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94.90</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912.21</w:t>
            </w:r>
          </w:p>
        </w:tc>
      </w:tr>
      <w:tr w:rsidR="00BE7C2D">
        <w:trPr>
          <w:trHeight w:hRule="exact" w:val="283"/>
          <w:jc w:val="center"/>
        </w:trPr>
        <w:tc>
          <w:tcPr>
            <w:tcW w:w="519" w:type="pct"/>
            <w:vMerge/>
            <w:vAlign w:val="center"/>
          </w:tcPr>
          <w:p w:rsidR="00BE7C2D" w:rsidRDefault="00BE7C2D">
            <w:pPr>
              <w:spacing w:line="200" w:lineRule="exact"/>
              <w:jc w:val="center"/>
              <w:rPr>
                <w:rFonts w:ascii="方正仿宋简体" w:eastAsia="方正仿宋简体"/>
                <w:b/>
                <w:sz w:val="21"/>
                <w:szCs w:val="21"/>
              </w:rPr>
            </w:pPr>
          </w:p>
        </w:tc>
        <w:tc>
          <w:tcPr>
            <w:tcW w:w="367"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8</w:t>
            </w:r>
          </w:p>
        </w:tc>
        <w:tc>
          <w:tcPr>
            <w:tcW w:w="975"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嘉祥县</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601.32</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836.96</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118.76</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1557.04</w:t>
            </w:r>
          </w:p>
        </w:tc>
      </w:tr>
      <w:tr w:rsidR="00BE7C2D">
        <w:trPr>
          <w:trHeight w:hRule="exact" w:val="283"/>
          <w:jc w:val="center"/>
        </w:trPr>
        <w:tc>
          <w:tcPr>
            <w:tcW w:w="519" w:type="pct"/>
            <w:vMerge/>
            <w:vAlign w:val="center"/>
          </w:tcPr>
          <w:p w:rsidR="00BE7C2D" w:rsidRDefault="00BE7C2D">
            <w:pPr>
              <w:spacing w:line="200" w:lineRule="exact"/>
              <w:jc w:val="center"/>
              <w:rPr>
                <w:rFonts w:ascii="方正仿宋简体" w:eastAsia="方正仿宋简体"/>
                <w:b/>
                <w:sz w:val="21"/>
                <w:szCs w:val="21"/>
              </w:rPr>
            </w:pPr>
          </w:p>
        </w:tc>
        <w:tc>
          <w:tcPr>
            <w:tcW w:w="367"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9</w:t>
            </w:r>
          </w:p>
        </w:tc>
        <w:tc>
          <w:tcPr>
            <w:tcW w:w="975"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梁山县</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77.77</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15.04</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12.57</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105.38</w:t>
            </w:r>
          </w:p>
        </w:tc>
      </w:tr>
      <w:tr w:rsidR="00BE7C2D">
        <w:trPr>
          <w:trHeight w:hRule="exact" w:val="283"/>
          <w:jc w:val="center"/>
        </w:trPr>
        <w:tc>
          <w:tcPr>
            <w:tcW w:w="519" w:type="pct"/>
            <w:vMerge/>
            <w:vAlign w:val="center"/>
          </w:tcPr>
          <w:p w:rsidR="00BE7C2D" w:rsidRDefault="00BE7C2D">
            <w:pPr>
              <w:spacing w:line="200" w:lineRule="exact"/>
              <w:jc w:val="center"/>
              <w:rPr>
                <w:rFonts w:ascii="方正仿宋简体" w:eastAsia="方正仿宋简体"/>
                <w:b/>
                <w:sz w:val="21"/>
                <w:szCs w:val="21"/>
              </w:rPr>
            </w:pPr>
          </w:p>
        </w:tc>
        <w:tc>
          <w:tcPr>
            <w:tcW w:w="367"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10</w:t>
            </w:r>
          </w:p>
        </w:tc>
        <w:tc>
          <w:tcPr>
            <w:tcW w:w="975"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汶上县</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687.50</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579.08</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145.53</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1412.11</w:t>
            </w:r>
          </w:p>
        </w:tc>
      </w:tr>
      <w:tr w:rsidR="00BE7C2D">
        <w:trPr>
          <w:trHeight w:hRule="exact" w:val="283"/>
          <w:jc w:val="center"/>
        </w:trPr>
        <w:tc>
          <w:tcPr>
            <w:tcW w:w="519" w:type="pct"/>
            <w:vMerge/>
            <w:vAlign w:val="center"/>
          </w:tcPr>
          <w:p w:rsidR="00BE7C2D" w:rsidRDefault="00BE7C2D">
            <w:pPr>
              <w:spacing w:line="200" w:lineRule="exact"/>
              <w:jc w:val="center"/>
              <w:rPr>
                <w:rFonts w:ascii="方正仿宋简体" w:eastAsia="方正仿宋简体"/>
                <w:b/>
                <w:sz w:val="21"/>
                <w:szCs w:val="21"/>
              </w:rPr>
            </w:pPr>
          </w:p>
        </w:tc>
        <w:tc>
          <w:tcPr>
            <w:tcW w:w="367"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11</w:t>
            </w:r>
          </w:p>
        </w:tc>
        <w:tc>
          <w:tcPr>
            <w:tcW w:w="975"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济宁高新区</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968.45</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344.70</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358.04</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1671.20</w:t>
            </w:r>
          </w:p>
        </w:tc>
      </w:tr>
      <w:tr w:rsidR="00BE7C2D">
        <w:trPr>
          <w:trHeight w:hRule="exact" w:val="283"/>
          <w:jc w:val="center"/>
        </w:trPr>
        <w:tc>
          <w:tcPr>
            <w:tcW w:w="519" w:type="pct"/>
            <w:vMerge/>
            <w:vAlign w:val="center"/>
          </w:tcPr>
          <w:p w:rsidR="00BE7C2D" w:rsidRDefault="00BE7C2D">
            <w:pPr>
              <w:spacing w:line="200" w:lineRule="exact"/>
              <w:jc w:val="center"/>
              <w:rPr>
                <w:rFonts w:ascii="方正仿宋简体" w:eastAsia="方正仿宋简体"/>
                <w:b/>
                <w:sz w:val="21"/>
                <w:szCs w:val="21"/>
              </w:rPr>
            </w:pPr>
          </w:p>
        </w:tc>
        <w:tc>
          <w:tcPr>
            <w:tcW w:w="367"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12</w:t>
            </w:r>
          </w:p>
        </w:tc>
        <w:tc>
          <w:tcPr>
            <w:tcW w:w="975"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太白湖新区</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1053.63</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699.42</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243.26</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1996.30</w:t>
            </w:r>
          </w:p>
        </w:tc>
      </w:tr>
      <w:tr w:rsidR="00BE7C2D">
        <w:trPr>
          <w:trHeight w:hRule="exact" w:val="283"/>
          <w:jc w:val="center"/>
        </w:trPr>
        <w:tc>
          <w:tcPr>
            <w:tcW w:w="519" w:type="pct"/>
            <w:vMerge/>
            <w:vAlign w:val="center"/>
          </w:tcPr>
          <w:p w:rsidR="00BE7C2D" w:rsidRDefault="00BE7C2D">
            <w:pPr>
              <w:spacing w:line="200" w:lineRule="exact"/>
              <w:jc w:val="center"/>
              <w:rPr>
                <w:rFonts w:ascii="方正仿宋简体" w:eastAsia="方正仿宋简体"/>
                <w:b/>
                <w:sz w:val="21"/>
                <w:szCs w:val="21"/>
              </w:rPr>
            </w:pPr>
          </w:p>
        </w:tc>
        <w:tc>
          <w:tcPr>
            <w:tcW w:w="367"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13</w:t>
            </w:r>
          </w:p>
        </w:tc>
        <w:tc>
          <w:tcPr>
            <w:tcW w:w="975" w:type="pct"/>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济宁经济技术开发区</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5.79</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13.18</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0.00</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18.97</w:t>
            </w:r>
          </w:p>
        </w:tc>
      </w:tr>
      <w:tr w:rsidR="00BE7C2D">
        <w:trPr>
          <w:trHeight w:hRule="exact" w:val="283"/>
          <w:jc w:val="center"/>
        </w:trPr>
        <w:tc>
          <w:tcPr>
            <w:tcW w:w="519" w:type="pct"/>
            <w:vMerge/>
            <w:vAlign w:val="center"/>
          </w:tcPr>
          <w:p w:rsidR="00BE7C2D" w:rsidRDefault="00BE7C2D">
            <w:pPr>
              <w:spacing w:line="200" w:lineRule="exact"/>
              <w:jc w:val="center"/>
              <w:rPr>
                <w:rFonts w:ascii="方正仿宋简体" w:eastAsia="方正仿宋简体"/>
                <w:b/>
                <w:sz w:val="21"/>
                <w:szCs w:val="21"/>
              </w:rPr>
            </w:pPr>
          </w:p>
        </w:tc>
        <w:tc>
          <w:tcPr>
            <w:tcW w:w="1342" w:type="pct"/>
            <w:gridSpan w:val="2"/>
            <w:vAlign w:val="center"/>
          </w:tcPr>
          <w:p w:rsidR="00BE7C2D" w:rsidRDefault="00D46B16">
            <w:pPr>
              <w:spacing w:line="200" w:lineRule="exact"/>
              <w:jc w:val="center"/>
              <w:rPr>
                <w:rFonts w:ascii="方正仿宋简体" w:eastAsia="方正仿宋简体"/>
                <w:b/>
                <w:sz w:val="21"/>
                <w:szCs w:val="21"/>
              </w:rPr>
            </w:pPr>
            <w:r>
              <w:rPr>
                <w:rFonts w:ascii="方正仿宋简体" w:eastAsia="方正仿宋简体" w:hint="eastAsia"/>
                <w:b/>
                <w:sz w:val="21"/>
                <w:szCs w:val="21"/>
              </w:rPr>
              <w:t>合 计</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10595.48</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7129.24</w:t>
            </w:r>
          </w:p>
        </w:tc>
        <w:tc>
          <w:tcPr>
            <w:tcW w:w="853"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5183.47</w:t>
            </w:r>
          </w:p>
        </w:tc>
        <w:tc>
          <w:tcPr>
            <w:tcW w:w="580" w:type="pct"/>
            <w:vAlign w:val="center"/>
          </w:tcPr>
          <w:p w:rsidR="00BE7C2D" w:rsidRDefault="00D46B16">
            <w:pPr>
              <w:spacing w:line="200" w:lineRule="exact"/>
              <w:jc w:val="center"/>
              <w:rPr>
                <w:rFonts w:ascii="方正仿宋简体" w:eastAsia="方正仿宋简体"/>
                <w:b/>
                <w:color w:val="000000"/>
                <w:sz w:val="21"/>
                <w:szCs w:val="21"/>
              </w:rPr>
            </w:pPr>
            <w:r>
              <w:rPr>
                <w:rFonts w:ascii="方正仿宋简体" w:eastAsia="方正仿宋简体" w:hint="eastAsia"/>
                <w:b/>
                <w:color w:val="000000"/>
                <w:sz w:val="21"/>
                <w:szCs w:val="21"/>
              </w:rPr>
              <w:t>22908.19</w:t>
            </w:r>
          </w:p>
        </w:tc>
      </w:tr>
    </w:tbl>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sectPr w:rsidR="00BE7C2D">
          <w:headerReference w:type="even" r:id="rId34"/>
          <w:footerReference w:type="even" r:id="rId35"/>
          <w:footerReference w:type="default" r:id="rId36"/>
          <w:pgSz w:w="16838" w:h="11906" w:orient="landscape"/>
          <w:pgMar w:top="1134" w:right="1134" w:bottom="1134" w:left="1588" w:header="0" w:footer="1134" w:gutter="0"/>
          <w:pgNumType w:fmt="numberInDash"/>
          <w:cols w:space="425"/>
          <w:docGrid w:type="linesAndChars" w:linePitch="628" w:charSpace="-1683"/>
        </w:sectPr>
      </w:pPr>
    </w:p>
    <w:p w:rsidR="00BE7C2D" w:rsidRDefault="00BE7C2D">
      <w:pPr>
        <w:spacing w:line="600" w:lineRule="exact"/>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D46B16">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noProof/>
          <w:color w:val="000000"/>
          <w:sz w:val="32"/>
          <w:szCs w:val="32"/>
        </w:rPr>
        <mc:AlternateContent>
          <mc:Choice Requires="wps">
            <w:drawing>
              <wp:anchor distT="0" distB="0" distL="114300" distR="114300" simplePos="0" relativeHeight="251670528" behindDoc="0" locked="0" layoutInCell="1" allowOverlap="1">
                <wp:simplePos x="0" y="0"/>
                <wp:positionH relativeFrom="column">
                  <wp:posOffset>-627380</wp:posOffset>
                </wp:positionH>
                <wp:positionV relativeFrom="paragraph">
                  <wp:posOffset>337185</wp:posOffset>
                </wp:positionV>
                <wp:extent cx="1790700" cy="3124200"/>
                <wp:effectExtent l="0" t="0" r="19050" b="19050"/>
                <wp:wrapNone/>
                <wp:docPr id="12" name="文本框 12"/>
                <wp:cNvGraphicFramePr/>
                <a:graphic xmlns:a="http://schemas.openxmlformats.org/drawingml/2006/main">
                  <a:graphicData uri="http://schemas.microsoft.com/office/word/2010/wordprocessingShape">
                    <wps:wsp>
                      <wps:cNvSpPr txBox="1"/>
                      <wps:spPr>
                        <a:xfrm>
                          <a:off x="0" y="0"/>
                          <a:ext cx="1790700" cy="312420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E7C2D" w:rsidRDefault="00BE7C2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49.4pt;margin-top:26.55pt;height:246pt;width:141pt;z-index:251670528;mso-width-relative:page;mso-height-relative:page;" fillcolor="#FFFFFF [3212]" filled="t" stroked="t" coordsize="21600,21600" o:gfxdata="UEsFBgAAAAAAAAAAAAAAAAAAAAAAAFBLAwQKAAAAAACHTuJAAAAAAAAAAAAAAAAABAAAAGRycy9Q SwMEFAAAAAgAh07iQK+CbDrZAAAACgEAAA8AAABkcnMvZG93bnJldi54bWxNj8FuwjAQRO+V+Adr kXoDJ9BUJo3DAYlbVSmUthxNvCRR43WInYT+fc2pPe7saOZNtr2Zlo3Yu8aShHgZAUMqrW6oknB8 3y8EMOcVadVaQgk/6GCbzx4ylWo7UYHjwVcshJBLlYTa+y7l3JU1GuWWtkMKv4vtjfLh7CuuezWF cNPyVRQ9c6MaCg216nBXY/l9GIyEt3GwH9VnUn7RaSqcuFyLV3GV8nEeRy/APN78nxnu+AEd8sB0 tgNpx1oJi40I6F5Cso6B3Q1ivQJ2DsJTEgPPM/5/Qv4LUEsDBBQAAAAIAIdO4kCkGANoQwIAAI0E AAAOAAAAZHJzL2Uyb0RvYy54bWytVN2OEjEUvjfxHZrey8yw7K5LGDbIBmNC3E3QeF06LUzS9tS2 MIMPoG/glTfe+1w8h6dlYFn1whi5KOeP8/Od7zC6bbUiW+F8DaakRS+nRBgOVW1WJX3/bvbiJSU+ MFMxBUaUdCc8vR0/fzZq7FD0YQ2qEo5gEuOHjS3pOgQ7zDLP10Iz3wMrDDolOM0Cqm6VVY41mF2r rJ/nV1kDrrIOuPAerXcHJx2n/FIKHu6l9CIQVVLsLaTXpXcZ32w8YsOVY3Zd864N9g9daFYbLHpK dccCIxtX/5ZK19yBBxl6HHQGUtZcpBlwmiL/ZZrFmlmRZkFwvD3B5P9fWv52++BIXeHu+pQYpnFH +69f9t9+7L9/JmhDgBrrhxi3sBgZ2lfQljS4jTi6PNrj6K10On7jUARDEO3dCWHRBsLRWFzf5Nc5 ujj6Lor+AHcY82SPP7fOh9cCNIlCSR2uMCHLtnMfDqHHkFjNg6qrWa1UUtxqOVWObBmue5Y+XfYn YcqQpqRXF5d5yvzE5/8mBbarTCwoEsW6xiJOBzCiFNpl24G3hGqH2Dk40M9bPqtxuDnz4YE55BsC gjcU7vGRCrA36CRK1uA+/cke45EG6KWkQf6W1H/cMCcoUW8MEuSmGAwi4ZMyuLzuo+LOPctzj9no KSBmBV6r5UmM8UEdRelAf8BTm8SqkimPhZjhWB/JcBSnAbXOiSfLxWRy0pHuloW5WVje0SfiZ2Cy CSDrtNiI2gEqJERUkPOJGt19xqM611PU47/I+CdQSwMECgAAAAAAh07iQAAAAAAAAAAAAAAAAAYA AABfcmVscy9QSwMEFAAAAAgAh07iQIoUZjzRAAAAlAEAAAsAAABfcmVscy8ucmVsc6WQwWrDMAyG 74O9g9F9cZrDGKNOL6PQa+kewNiKYxpbRjLZ+vbzDoNl9LajfqHvE//+8JkWtSJLpGxg1/WgMDvy MQcD75fj0wsoqTZ7u1BGAzcUOIyPD/szLra2I5ljEdUoWQzMtZZXrcXNmKx0VDC3zUScbG0jB12s u9qAeuj7Z82/GTBumOrkDfDJD6Aut9LMf9gpOiahqXaOkqZpiu4eVQe2ZY7uyDbhG7lGsxywGvAs GgdqWdd+BH1fv/un3tNHPuO61X6HjOuPV2+6HL8AUEsDBBQAAAAIAIdO4kB+5uUg9wAAAOEBAAAT AAAAW0NvbnRlbnRfVHlwZXNdLnhtbJWRQU7DMBBF90jcwfIWJU67QAgl6YK0S0CoHGBkTxKLZGx5 TGhvj5O2G0SRWNoz/78nu9wcxkFMGNg6quQqL6RA0s5Y6ir5vt9lD1JwBDIwOMJKHpHlpr69KfdH jyxSmriSfYz+USnWPY7AufNIadK6MEJMx9ApD/oDOlTrorhX2lFEilmcO2RdNtjC5xDF9pCuTyYB B5bi6bQ4syoJ3g9WQ0ymaiLzg5KdCXlKLjvcW893SUOqXwnz5DrgnHtJTxOsQfEKIT7DmDSUCayM +6KAU/53yWw5cuba1mrMm8BNir3hdLG61o5r1zj93/Ltkrp0q+WD6m9QSwECFAAUAAAACACHTuJA fublIPcAAADhAQAAEwAAAAAAAAABACAAAADLBAAAW0NvbnRlbnRfVHlwZXNdLnhtbFBLAQIUAAoA AAAAAIdO4kAAAAAAAAAAAAAAAAAGAAAAAAAAAAAAEAAAAK0DAABfcmVscy9QSwECFAAUAAAACACH TuJAihRmPNEAAACUAQAACwAAAAAAAAABACAAAADRAwAAX3JlbHMvLnJlbHNQSwECFAAKAAAAAACH TuJAAAAAAAAAAAAAAAAABAAAAAAAAAAAABAAAAAWAAAAZHJzL1BLAQIUABQAAAAIAIdO4kCvgmw6 2QAAAAoBAAAPAAAAAAAAAAEAIAAAADgAAABkcnMvZG93bnJldi54bWxQSwECFAAUAAAACACHTuJA pBgDaEMCAACNBAAADgAAAAAAAAABACAAAAA+AQAAZHJzL2Uyb0RvYy54bWxQSwUGAAAAAAYABgBZ AQAA8wUAAAAA ">
                <v:fill on="t" focussize="0,0"/>
                <v:stroke weight="0.5pt" color="#FFFFFF [3212]" joinstyle="round"/>
                <v:imagedata o:title=""/>
                <o:lock v:ext="edit" aspectratio="f"/>
                <v:textbox>
                  <w:txbxContent>
                    <w:p/>
                  </w:txbxContent>
                </v:textbox>
              </v:shape>
            </w:pict>
          </mc:Fallback>
        </mc:AlternateContent>
      </w: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spacing w:line="600" w:lineRule="exact"/>
        <w:ind w:firstLineChars="200" w:firstLine="626"/>
        <w:rPr>
          <w:rFonts w:ascii="方正仿宋简体" w:eastAsia="方正仿宋简体" w:hAnsi="文星仿宋" w:cs="方正仿宋简体"/>
          <w:b/>
          <w:color w:val="000000"/>
          <w:sz w:val="32"/>
          <w:szCs w:val="32"/>
        </w:rPr>
      </w:pPr>
    </w:p>
    <w:p w:rsidR="00BE7C2D" w:rsidRDefault="00BE7C2D">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BE7C2D" w:rsidRDefault="00D46B16">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0" o:spid="_x0000_s1026" o:spt="20" style="position:absolute;left:0pt;margin-left:0pt;margin-top:26.1pt;height:0pt;width:436.55pt;z-index:251660288;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C1IFgMtgEAAIEDAAAO AAAAZHJzL2Uyb0RvYy54bWytU01v2zAMvQ/YfxB0b+wGzTYYcXpo2l2KLcC2H8BItC1AXxC1OPn3 o5Q22cdlGOaDLInkI/n4tL4/OisOmMgE38vbRSsFehW08WMvv319uvkgBWXwGmzw2MsTkrzfvH2z nmOHyzAFqzEJBvHUzbGXU86xaxpSEzqgRYjo2TiE5CDzMY2NTjAzurPNsm3fNXNIOqagkIhvt2ej 3FT8YUCVPw8DYRa2l1xbrmuq676szWYN3ZggTka9lAH/UIUD4znpBWoLGcT3ZP6AckalQGHICxVc E4bBKKw9cDe37W/dfJkgYu2FyaF4oYn+H6z6dNglYXQvV1J4cDyiZ+NRLCs1c6SOPR78LjFR5URx l0qfxyG58ucOxLHSebrQiccsFF+uVnd3bcusq1dbcw2MifJHDE6UTS8tJ60EwuGZMidj11eXksd6 MbO+lu8rHrBSBguZoV3k2smPNZiCNfrJWFtCKI37B5vEAcrs61fGzcC/uJUsW6Dp7FdNZ1VMCPrR a5FPkVnxLF9ZanCopbDIai+7qp8Mxv6NJ6e2niu4Ell2+6BPld96z3OuNb5osgjp53ONvr6czQ9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GH+DV1gAAAAYBAAAPAAAAAAAAAAEAIAAAADgAAABkcnMv ZG93bnJldi54bWxQSwECFAAUAAAACACHTuJAtSBYDLYBAACBAwAADgAAAAAAAAABACAAAAA7AQAA ZHJzL2Uyb0RvYy54bWxQSwUGAAAAAAYABgBZAQAAYwUAAAAA ">
                <v:fill on="f" focussize="0,0"/>
                <v:stroke weight="1pt" color="#000000" joinstyle="round"/>
                <v:imagedata o:title=""/>
                <o:lock v:ext="edit" aspectratio="f"/>
              </v:line>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8" w:name="主题词"/>
      <w:bookmarkEnd w:id="8"/>
    </w:p>
    <w:p w:rsidR="00BE7C2D" w:rsidRDefault="00D46B16">
      <w:pPr>
        <w:spacing w:line="440" w:lineRule="exact"/>
        <w:ind w:firstLineChars="98" w:firstLine="267"/>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抄送：市委</w:t>
      </w:r>
      <w:r w:rsidR="00787D2F">
        <w:rPr>
          <w:rFonts w:ascii="方正仿宋简体" w:eastAsia="方正仿宋简体" w:hAnsi="文星仿宋" w:cs="方正仿宋简体" w:hint="eastAsia"/>
          <w:b/>
          <w:sz w:val="28"/>
          <w:szCs w:val="28"/>
          <w:lang w:bidi="ar"/>
        </w:rPr>
        <w:t>办公室</w:t>
      </w:r>
      <w:r>
        <w:rPr>
          <w:rFonts w:ascii="方正仿宋简体" w:eastAsia="方正仿宋简体" w:hAnsi="文星仿宋" w:cs="方正仿宋简体" w:hint="eastAsia"/>
          <w:b/>
          <w:sz w:val="28"/>
          <w:szCs w:val="28"/>
          <w:lang w:bidi="ar"/>
        </w:rPr>
        <w:t>，市人大常委会办公室，市政协办公室，</w:t>
      </w:r>
      <w:r>
        <w:rPr>
          <w:rFonts w:ascii="方正仿宋简体" w:eastAsia="方正仿宋简体" w:hAnsi="方正仿宋简体" w:cs="方正仿宋简体" w:hint="eastAsia"/>
          <w:b/>
          <w:color w:val="000000"/>
          <w:sz w:val="28"/>
          <w:szCs w:val="28"/>
          <w:lang w:bidi="ar"/>
        </w:rPr>
        <w:t>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rsidR="00BE7C2D" w:rsidRDefault="00D46B16">
      <w:pPr>
        <w:spacing w:line="440" w:lineRule="exact"/>
        <w:ind w:firstLineChars="398" w:firstLine="1102"/>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BE7C2D" w:rsidRDefault="00D46B16">
      <w:pPr>
        <w:spacing w:line="740" w:lineRule="exact"/>
        <w:ind w:firstLineChars="98" w:firstLine="306"/>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2" o:spid="_x0000_s1026" o:spt="20" style="position:absolute;left:0pt;margin-left:0pt;margin-top:40.95pt;height:0pt;width:436.5pt;z-index:251669504;mso-width-relative:page;mso-height-relative:page;" filled="f" stroked="t" coordsize="21600,21600" o:gfxdata="UEsFBgAAAAAAAAAAAAAAAAAAAAAAAFBLAwQKAAAAAACHTuJAAAAAAAAAAAAAAAAABAAAAGRycy9Q SwMEFAAAAAgAh07iQD1TmznVAAAABgEAAA8AAABkcnMvZG93bnJldi54bWxNj81OwzAQhO9IvIO1 SNyokyLREOL0AKoqEJe2SFy38RIH4nUauz+8PYs4lOPMrGa+reYn36sDjbELbCCfZKCIm2A7bg28 bRY3BaiYkC32gcnAN0WY15cXFZY2HHlFh3VqlZRwLNGAS2kotY6NI49xEgZiyT7C6DGJHFttRzxK ue/1NMvutMeOZcHhQI+Omq/13hvAp+UqvRfTl1n37F4/N4vd0hU7Y66v8uwBVKJTOh/DL76gQy1M 27BnG1VvQB5JBor8HpSkxexWjO2foetK/8evfwBQSwMEFAAAAAgAh07iQHsvMbm5AQAAgQMAAA4A AABkcnMvZTJvRG9jLnhtbK1TTW/bMAy9D+h/EHRf7HrLOhhxemjaXYotwLofwOjDFqAviFqc/PtR Spq222UY5oNMieQj+fS0uj04y/YqoQl+4NeLljPlRZDGjwP/8fTw/jNnmMFLsMGrgR8V8tv11bvV HHvVhSlYqRIjEI/9HAc+5Rz7pkExKQe4CFF5cuqQHGTaprGRCWZCd7bp2vZTM4ckYwpCIdLp5uTk 64qvtRL5m9aoMrMDp95yXVNdd2Vt1ivoxwRxMuLcBvxDFw6Mp6IXqA1kYD+T+QPKGZECBp0XIrgm aG2EqjPQNNftb9N8nyCqOguRg/FCE/4/WPF1v03MyIHfcObB0RU9Gq9Y1xVq5og9Rdz5bTrvMG5T mfOgkyt/moAdKp3HC53qkJmgw+Xy44flklgXz77mJTEmzF9UcKwYA7dUtBII+0fMVIxCn0NKHevZ TPrqbtqCB6QUbSGT6SL1jn6syRiskQ/G2pKCadzd2cT2UO6+fmUmAn4TVqpsAKdTXHWdVDEpkPde snyMxIon+fLSg1OSM6tI7cUiQOgzGPs3kVTaeuqg0Hoisli7II+V33pO91x7PGuyCOn1vma/vJz1 L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D1TmznVAAAABgEAAA8AAAAAAAAAAQAgAAAAOAAAAGRy cy9kb3ducmV2LnhtbFBLAQIUABQAAAAIAIdO4kB7LzG5uQEAAIEDAAAOAAAAAAAAAAEAIAAAADoB AABkcnMvZTJvRG9jLnhtbFBLBQYAAAAABgAGAFkBAABlBQAAAAA= ">
                <v:fill on="f" focussize="0,0"/>
                <v:stroke weight="1pt" color="#000000" joinstyle="round"/>
                <v:imagedata o:title=""/>
                <o:lock v:ext="edit" aspectratio="f"/>
              </v:line>
            </w:pict>
          </mc:Fallback>
        </mc:AlternateContent>
      </w:r>
      <w:r>
        <w:rPr>
          <w:rFonts w:eastAsia="方正仿宋简体"/>
          <w:noProof/>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1" o:spid="_x0000_s1026" o:spt="20" style="position:absolute;left:0pt;margin-left:0pt;margin-top:8.25pt;height:0pt;width:436.55pt;z-index:251661312;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CXUfg64AQAAgQMAAA4A AABkcnMvZTJvRG9jLnhtbK1Ty27bMBC8F+g/ELzXko0kLQTLOcRNL0FroM0HrMmVRIAvcFnL/vsu acfp41IU9YEmubuzs8PR+v7orDhgIhN8L5eLVgr0Kmjjx14+f3t890EKyuA12OCxlyckeb95+2Y9 xw5XYQpWYxIM4qmbYy+nnGPXNKQmdECLENFzcAjJQeZjGhudYGZ0Z5tV2941c0g6pqCQiG+356Dc VPxhQJW/DANhFraXzC3XNdV1X9Zms4ZuTBAnoy404B9YODCem16htpBBfE/mDyhnVAoUhrxQwTVh GIzCOgNPs2x/m+brBBHrLCwOxatM9P9g1efDLgmje3knhQfHT/RkPIrVskgzR+o448Hv0uVEcZfK nMchufLPE4hjlfN0lROPWSi+vL29uWlbVl29xJrXwpgof8LgRNn00nLTKiAcnihzM059SSl9rBcz +2v1vuIBO2WwkBnaReZOfqzFFKzRj8baUkJp3D/YJA5Q3r7+ykwM/Eta6bIFms55NXR2xYSgP3ot 8imyKp7tKwsHh1oKi+z2smNA6DIY+zeZ3Np6ZlBkPQtZdvugT1Xfes/vXDlePFmM9PO5Vr9+OZsf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cvOZqtUAAAAGAQAADwAAAAAAAAABACAAAAA4AAAAZHJz L2Rvd25yZXYueG1sUEsBAhQAFAAAAAgAh07iQCXUfg64AQAAgQMAAA4AAAAAAAAAAQAgAAAAOgEA AGRycy9lMm9Eb2MueG1sUEsFBgAAAAAGAAYAWQEAAGQFAAAAAA== ">
                <v:fill on="f" focussize="0,0"/>
                <v:stroke weight="1pt" color="#000000" joinstyle="round"/>
                <v:imagedata o:title=""/>
                <o:lock v:ext="edit" aspectratio="f"/>
              </v:line>
            </w:pict>
          </mc:Fallback>
        </mc:AlternateContent>
      </w:r>
      <w:r>
        <w:rPr>
          <w:rFonts w:ascii="方正仿宋简体" w:eastAsia="方正仿宋简体" w:hAnsi="文星仿宋" w:cs="方正仿宋简体" w:hint="eastAsia"/>
          <w:b/>
          <w:sz w:val="28"/>
          <w:szCs w:val="28"/>
          <w:lang w:bidi="ar"/>
        </w:rPr>
        <w:t>济宁市人民政府办公室                    2022年6月25日印发</w:t>
      </w:r>
    </w:p>
    <w:sectPr w:rsidR="00BE7C2D">
      <w:pgSz w:w="11906" w:h="16838"/>
      <w:pgMar w:top="1134" w:right="1134" w:bottom="1588" w:left="1588" w:header="0" w:footer="1134"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C7E" w:rsidRDefault="00D46B16">
      <w:r>
        <w:separator/>
      </w:r>
    </w:p>
  </w:endnote>
  <w:endnote w:type="continuationSeparator" w:id="0">
    <w:p w:rsidR="00AF0C7E" w:rsidRDefault="00D4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永中仿宋"/>
    <w:panose1 w:val="02010600030101010101"/>
    <w:charset w:val="86"/>
    <w:family w:val="auto"/>
    <w:pitch w:val="variable"/>
    <w:sig w:usb0="A00002BF" w:usb1="38CF7CFA" w:usb2="00000016" w:usb3="00000000" w:csb0="0004000F" w:csb1="00000000"/>
  </w:font>
  <w:font w:name="方正仿宋简体">
    <w:panose1 w:val="02010601030101010101"/>
    <w:charset w:val="86"/>
    <w:family w:val="auto"/>
    <w:pitch w:val="variable"/>
    <w:sig w:usb0="00000001" w:usb1="080E0000" w:usb2="00000010" w:usb3="00000000" w:csb0="00040000" w:csb1="00000000"/>
  </w:font>
  <w:font w:name="Trebuchet MS">
    <w:altName w:val="Times New Roman"/>
    <w:panose1 w:val="020B0603020202020204"/>
    <w:charset w:val="00"/>
    <w:family w:val="swiss"/>
    <w:pitch w:val="variable"/>
    <w:sig w:usb0="00000287" w:usb1="00000000" w:usb2="00000000" w:usb3="00000000" w:csb0="0000009F" w:csb1="00000000"/>
  </w:font>
  <w:font w:name="ヒラギノ角ゴ Pro W3">
    <w:altName w:val="Times New Roman"/>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永中仿宋"/>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文星标宋">
    <w:altName w:val="Arial Unicode MS"/>
    <w:charset w:val="86"/>
    <w:family w:val="auto"/>
    <w:pitch w:val="default"/>
    <w:sig w:usb0="00000000" w:usb1="0000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仿宋"/>
    <w:charset w:val="86"/>
    <w:family w:val="auto"/>
    <w:pitch w:val="default"/>
    <w:sig w:usb0="00000000" w:usb1="00000000" w:usb2="00000010" w:usb3="00000000" w:csb0="00040001" w:csb1="00000000"/>
  </w:font>
  <w:font w:name="Tahoma">
    <w:altName w:val="Droid Sans"/>
    <w:panose1 w:val="020B0604030504040204"/>
    <w:charset w:val="00"/>
    <w:family w:val="swiss"/>
    <w:pitch w:val="variable"/>
    <w:sig w:usb0="E1002EFF" w:usb1="C000605B" w:usb2="00000029" w:usb3="00000000" w:csb0="000101FF" w:csb1="00000000"/>
  </w:font>
  <w:font w:name="方正楷体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文星黑体">
    <w:altName w:val="黑体"/>
    <w:charset w:val="86"/>
    <w:family w:val="auto"/>
    <w:pitch w:val="default"/>
    <w:sig w:usb0="00000000" w:usb1="0000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869272"/>
    </w:sdtPr>
    <w:sdtEndPr>
      <w:rPr>
        <w:rFonts w:asciiTheme="minorEastAsia" w:hAnsiTheme="minorEastAsia"/>
        <w:b/>
        <w:sz w:val="28"/>
        <w:szCs w:val="28"/>
      </w:rPr>
    </w:sdtEndPr>
    <w:sdtContent>
      <w:p w:rsidR="00BE7C2D" w:rsidRDefault="00D46B16">
        <w:pPr>
          <w:pStyle w:val="a9"/>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075BCB" w:rsidRPr="00075BCB">
          <w:rPr>
            <w:rFonts w:asciiTheme="minorEastAsia" w:hAnsiTheme="minorEastAsia"/>
            <w:b/>
            <w:noProof/>
            <w:sz w:val="28"/>
            <w:szCs w:val="28"/>
            <w:lang w:val="zh-CN"/>
          </w:rPr>
          <w:t>-</w:t>
        </w:r>
        <w:r w:rsidR="00075BCB">
          <w:rPr>
            <w:rFonts w:asciiTheme="minorEastAsia" w:hAnsiTheme="minorEastAsia"/>
            <w:b/>
            <w:noProof/>
            <w:sz w:val="28"/>
            <w:szCs w:val="28"/>
          </w:rPr>
          <w:t xml:space="preserve"> 16 -</w:t>
        </w:r>
        <w:r>
          <w:rPr>
            <w:rFonts w:asciiTheme="minorEastAsia" w:hAnsiTheme="minorEastAsia"/>
            <w:b/>
            <w:sz w:val="28"/>
            <w:szCs w:val="28"/>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C2D" w:rsidRDefault="00D46B16">
    <w:pPr>
      <w:pStyle w:val="a9"/>
    </w:pPr>
    <w:r>
      <w:rPr>
        <w:noProof/>
      </w:rPr>
      <mc:AlternateContent>
        <mc:Choice Requires="wps">
          <w:drawing>
            <wp:anchor distT="0" distB="0" distL="114300" distR="114300" simplePos="0" relativeHeight="251665408" behindDoc="0" locked="0" layoutInCell="0" allowOverlap="1">
              <wp:simplePos x="0" y="0"/>
              <wp:positionH relativeFrom="leftMargin">
                <wp:posOffset>560070</wp:posOffset>
              </wp:positionH>
              <wp:positionV relativeFrom="margin">
                <wp:posOffset>5188585</wp:posOffset>
              </wp:positionV>
              <wp:extent cx="510540" cy="762000"/>
              <wp:effectExtent l="0" t="0" r="0" b="0"/>
              <wp:wrapNone/>
              <wp:docPr id="10"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762000"/>
                      </a:xfrm>
                      <a:prstGeom prst="rect">
                        <a:avLst/>
                      </a:prstGeom>
                      <a:noFill/>
                    </wps:spPr>
                    <wps:txbx>
                      <w:txbxContent>
                        <w:p w:rsidR="00BE7C2D" w:rsidRDefault="00D46B16">
                          <w:pPr>
                            <w:pStyle w:val="a9"/>
                            <w:rPr>
                              <w:rFonts w:asciiTheme="majorEastAsia" w:eastAsiaTheme="majorEastAsia" w:hAnsiTheme="majorEastAsia" w:cstheme="majorBidi"/>
                              <w:b/>
                              <w:sz w:val="28"/>
                              <w:szCs w:val="28"/>
                            </w:rPr>
                          </w:pPr>
                          <w:r>
                            <w:rPr>
                              <w:rFonts w:asciiTheme="majorEastAsia" w:eastAsiaTheme="majorEastAsia" w:hAnsiTheme="majorEastAsia" w:cstheme="minorBidi"/>
                              <w:b/>
                              <w:sz w:val="28"/>
                              <w:szCs w:val="28"/>
                            </w:rPr>
                            <w:fldChar w:fldCharType="begin"/>
                          </w:r>
                          <w:r>
                            <w:rPr>
                              <w:rFonts w:asciiTheme="majorEastAsia" w:eastAsiaTheme="majorEastAsia" w:hAnsiTheme="majorEastAsia"/>
                              <w:b/>
                              <w:sz w:val="28"/>
                              <w:szCs w:val="28"/>
                            </w:rPr>
                            <w:instrText>PAGE    \* MERGEFORMAT</w:instrText>
                          </w:r>
                          <w:r>
                            <w:rPr>
                              <w:rFonts w:asciiTheme="majorEastAsia" w:eastAsiaTheme="majorEastAsia" w:hAnsiTheme="majorEastAsia" w:cstheme="minorBidi"/>
                              <w:b/>
                              <w:sz w:val="28"/>
                              <w:szCs w:val="28"/>
                            </w:rPr>
                            <w:fldChar w:fldCharType="separate"/>
                          </w:r>
                          <w:r w:rsidR="00075BCB" w:rsidRPr="00075BCB">
                            <w:rPr>
                              <w:rFonts w:asciiTheme="majorEastAsia" w:eastAsiaTheme="majorEastAsia" w:hAnsiTheme="majorEastAsia" w:cstheme="majorBidi"/>
                              <w:b/>
                              <w:noProof/>
                              <w:sz w:val="28"/>
                              <w:szCs w:val="28"/>
                              <w:lang w:val="zh-CN"/>
                            </w:rPr>
                            <w:t>-</w:t>
                          </w:r>
                          <w:r w:rsidR="00075BCB">
                            <w:rPr>
                              <w:rFonts w:asciiTheme="majorEastAsia" w:eastAsiaTheme="majorEastAsia" w:hAnsiTheme="majorEastAsia"/>
                              <w:b/>
                              <w:noProof/>
                              <w:sz w:val="28"/>
                              <w:szCs w:val="28"/>
                            </w:rPr>
                            <w:t xml:space="preserve"> 27 -</w:t>
                          </w:r>
                          <w:r>
                            <w:rPr>
                              <w:rFonts w:asciiTheme="majorEastAsia" w:eastAsiaTheme="majorEastAsia" w:hAnsiTheme="majorEastAsia" w:cstheme="majorBidi"/>
                              <w:b/>
                              <w:sz w:val="28"/>
                              <w:szCs w:val="28"/>
                            </w:rPr>
                            <w:fldChar w:fldCharType="end"/>
                          </w:r>
                        </w:p>
                      </w:txbxContent>
                    </wps:txbx>
                    <wps:bodyPr rot="0" vert="vert" wrap="square" lIns="91440" tIns="45720" rIns="91440" bIns="45720" anchor="ctr" anchorCtr="0" upright="1">
                      <a:spAutoFit/>
                    </wps:bodyPr>
                  </wps:wsp>
                </a:graphicData>
              </a:graphic>
            </wp:anchor>
          </w:drawing>
        </mc:Choice>
        <mc:Fallback>
          <w:pict>
            <v:rect id="_x0000_s1031" style="position:absolute;margin-left:44.1pt;margin-top:408.55pt;width:40.2pt;height:60pt;z-index:251665408;visibility:visible;mso-wrap-style:square;mso-wrap-distance-left:9pt;mso-wrap-distance-top:0;mso-wrap-distance-right:9pt;mso-wrap-distance-bottom:0;mso-position-horizontal:absolute;mso-position-horizontal-relative:left-margin-area;mso-position-vertical:absolute;mso-position-vertical-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gI1U8AEAAKsDAAAOAAAAZHJzL2Uyb0RvYy54bWysU1GO0zAQ/UfiDpb/aZrS7kLUdLXaVRHS AistHGDqOI1F4jFjt8meBok/DsFxENdg7LSlwB/iZ5TxjJ/fezNZXg1dK/aavEFbynwylUJbhZWx 21J+eL9+9kIKH8BW0KLVpXzUXl6tnj5Z9q7QM2ywrTQJBrG+6F0pmxBckWVeNboDP0GnLRdrpA4C p7TNKoKe0bs2m02nF1mPVDlCpb3n09uxKFcJv661Cu/q2usg2lIyt5AipbiJMVstodgSuMaoAw34 BxYdGMuPnqBuIYDYkfkLqjOK0GMdJgq7DOvaKJ00sJp8+oeahwacTlrYHO9ONvn/B6ve7u9JmIpn x/ZY6HhGPz5//f7ti3gezemdL7jnwd1TlOfdHaqPXli8acBu9TUR9o2GiinlsT/77UJMPF8Vm/4N VgwNu4DJp6GmLgKyA2JI43g8jUMPQSg+XOTTxZxZKS5dXvC007gyKI6XHfnwSmMn4kcpiaedwGF/ 50MkA8WxJb5lcW3a9kgy8hr1hWEzJAvmR8UbrB6ZNeG4L7zf/BGjFD3vSin9px2QlqJ9bVn5y3we eYaUzBeXM07ovLI5r4BVDfIKqkBSjMlNGFdy58hsG34rTzq8u2a/1iZpiV6OvA4u80YkiYftjSt3 nqeuX//Y6icAAAD//wMAUEsDBBQABgAIAAAAIQCBv2vQ4AAAAAoBAAAPAAAAZHJzL2Rvd25yZXYu eG1sTI/BTsMwDIbvSLxDZCRuLO2QSumaTgMxDSFx2MZlt6wxTUXjVE3WdW+Pd4KTZfvT78/lcnKd GHEIrScF6SwBgVR701Kj4Gu/fshBhKjJ6M4TKrhggGV1e1PqwvgzbXHcxUZwCIVCK7Ax9oWUobbo dJj5Hol3335wOnI7NNIM+szhrpPzJMmk0y3xBat7fLVY/+xOTsHLJvjP0b9tN6vDu3XjJd1/hLVS 93fTagEi4hT/YLjqszpU7HT0JzJBdAryfM4k1/QpBXEFsjwDcVTw/MgTWZXy/wvVLwAAAP//AwBQ SwECLQAUAAYACAAAACEAtoM4kv4AAADhAQAAEwAAAAAAAAAAAAAAAAAAAAAAW0NvbnRlbnRfVHlw ZXNdLnhtbFBLAQItABQABgAIAAAAIQA4/SH/1gAAAJQBAAALAAAAAAAAAAAAAAAAAC8BAABfcmVs cy8ucmVsc1BLAQItABQABgAIAAAAIQDmgI1U8AEAAKsDAAAOAAAAAAAAAAAAAAAAAC4CAABkcnMv ZTJvRG9jLnhtbFBLAQItABQABgAIAAAAIQCBv2vQ4AAAAAoBAAAPAAAAAAAAAAAAAAAAAEoEAABk cnMvZG93bnJldi54bWxQSwUGAAAAAAQABADzAAAAVwUAAAAA " o:allowincell="f" filled="f" stroked="f">
              <v:textbox style="layout-flow:vertical;mso-fit-shape-to-text:t">
                <w:txbxContent>
                  <w:p w:rsidR="00BE7C2D" w:rsidRDefault="00D46B16">
                    <w:pPr>
                      <w:pStyle w:val="a9"/>
                      <w:rPr>
                        <w:rFonts w:asciiTheme="majorEastAsia" w:eastAsiaTheme="majorEastAsia" w:hAnsiTheme="majorEastAsia" w:cstheme="majorBidi"/>
                        <w:b/>
                        <w:sz w:val="28"/>
                        <w:szCs w:val="28"/>
                      </w:rPr>
                    </w:pPr>
                    <w:r>
                      <w:rPr>
                        <w:rFonts w:asciiTheme="majorEastAsia" w:eastAsiaTheme="majorEastAsia" w:hAnsiTheme="majorEastAsia" w:cstheme="minorBidi"/>
                        <w:b/>
                        <w:sz w:val="28"/>
                        <w:szCs w:val="28"/>
                      </w:rPr>
                      <w:fldChar w:fldCharType="begin"/>
                    </w:r>
                    <w:r>
                      <w:rPr>
                        <w:rFonts w:asciiTheme="majorEastAsia" w:eastAsiaTheme="majorEastAsia" w:hAnsiTheme="majorEastAsia"/>
                        <w:b/>
                        <w:sz w:val="28"/>
                        <w:szCs w:val="28"/>
                      </w:rPr>
                      <w:instrText>PAGE    \* MERGEFORMAT</w:instrText>
                    </w:r>
                    <w:r>
                      <w:rPr>
                        <w:rFonts w:asciiTheme="majorEastAsia" w:eastAsiaTheme="majorEastAsia" w:hAnsiTheme="majorEastAsia" w:cstheme="minorBidi"/>
                        <w:b/>
                        <w:sz w:val="28"/>
                        <w:szCs w:val="28"/>
                      </w:rPr>
                      <w:fldChar w:fldCharType="separate"/>
                    </w:r>
                    <w:r w:rsidR="00075BCB" w:rsidRPr="00075BCB">
                      <w:rPr>
                        <w:rFonts w:asciiTheme="majorEastAsia" w:eastAsiaTheme="majorEastAsia" w:hAnsiTheme="majorEastAsia" w:cstheme="majorBidi"/>
                        <w:b/>
                        <w:noProof/>
                        <w:sz w:val="28"/>
                        <w:szCs w:val="28"/>
                        <w:lang w:val="zh-CN"/>
                      </w:rPr>
                      <w:t>-</w:t>
                    </w:r>
                    <w:r w:rsidR="00075BCB">
                      <w:rPr>
                        <w:rFonts w:asciiTheme="majorEastAsia" w:eastAsiaTheme="majorEastAsia" w:hAnsiTheme="majorEastAsia"/>
                        <w:b/>
                        <w:noProof/>
                        <w:sz w:val="28"/>
                        <w:szCs w:val="28"/>
                      </w:rPr>
                      <w:t xml:space="preserve"> 27 -</w:t>
                    </w:r>
                    <w:r>
                      <w:rPr>
                        <w:rFonts w:asciiTheme="majorEastAsia" w:eastAsiaTheme="majorEastAsia" w:hAnsiTheme="majorEastAsia" w:cstheme="majorBidi"/>
                        <w:b/>
                        <w:sz w:val="28"/>
                        <w:szCs w:val="28"/>
                      </w:rPr>
                      <w:fldChar w:fldCharType="end"/>
                    </w:r>
                  </w:p>
                </w:txbxContent>
              </v:textbox>
              <w10:wrap anchorx="margin" anchory="margin"/>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2408353"/>
    </w:sdtPr>
    <w:sdtEndPr/>
    <w:sdtContent>
      <w:p w:rsidR="00BE7C2D" w:rsidRDefault="00D46B16">
        <w:pPr>
          <w:pStyle w:val="a9"/>
        </w:pPr>
        <w:r>
          <w:rPr>
            <w:rFonts w:asciiTheme="majorEastAsia" w:eastAsiaTheme="majorEastAsia" w:hAnsiTheme="majorEastAsia"/>
            <w:b/>
            <w:sz w:val="28"/>
            <w:szCs w:val="28"/>
          </w:rPr>
          <w:fldChar w:fldCharType="begin"/>
        </w:r>
        <w:r>
          <w:rPr>
            <w:rFonts w:asciiTheme="majorEastAsia" w:eastAsiaTheme="majorEastAsia" w:hAnsiTheme="majorEastAsia"/>
            <w:b/>
            <w:sz w:val="28"/>
            <w:szCs w:val="28"/>
          </w:rPr>
          <w:instrText>PAGE   \* MERGEFORMAT</w:instrText>
        </w:r>
        <w:r>
          <w:rPr>
            <w:rFonts w:asciiTheme="majorEastAsia" w:eastAsiaTheme="majorEastAsia" w:hAnsiTheme="majorEastAsia"/>
            <w:b/>
            <w:sz w:val="28"/>
            <w:szCs w:val="28"/>
          </w:rPr>
          <w:fldChar w:fldCharType="separate"/>
        </w:r>
        <w:r w:rsidR="00075BCB" w:rsidRPr="00075BCB">
          <w:rPr>
            <w:rFonts w:asciiTheme="majorEastAsia" w:eastAsiaTheme="majorEastAsia" w:hAnsiTheme="majorEastAsia"/>
            <w:b/>
            <w:noProof/>
            <w:sz w:val="28"/>
            <w:szCs w:val="28"/>
            <w:lang w:val="zh-CN"/>
          </w:rPr>
          <w:t>-</w:t>
        </w:r>
        <w:r w:rsidR="00075BCB">
          <w:rPr>
            <w:rFonts w:asciiTheme="majorEastAsia" w:eastAsiaTheme="majorEastAsia" w:hAnsiTheme="majorEastAsia"/>
            <w:b/>
            <w:noProof/>
            <w:sz w:val="28"/>
            <w:szCs w:val="28"/>
          </w:rPr>
          <w:t xml:space="preserve"> 34 -</w:t>
        </w:r>
        <w:r>
          <w:rPr>
            <w:rFonts w:asciiTheme="majorEastAsia" w:eastAsiaTheme="majorEastAsia" w:hAnsiTheme="majorEastAsia"/>
            <w:b/>
            <w:sz w:val="28"/>
            <w:szCs w:val="28"/>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723689"/>
    </w:sdtPr>
    <w:sdtEndPr>
      <w:rPr>
        <w:rFonts w:asciiTheme="majorEastAsia" w:eastAsiaTheme="majorEastAsia" w:hAnsiTheme="majorEastAsia"/>
        <w:b/>
        <w:sz w:val="28"/>
        <w:szCs w:val="28"/>
      </w:rPr>
    </w:sdtEndPr>
    <w:sdtContent>
      <w:p w:rsidR="00BE7C2D" w:rsidRDefault="00D46B16">
        <w:pPr>
          <w:pStyle w:val="a9"/>
          <w:jc w:val="right"/>
          <w:rPr>
            <w:rFonts w:asciiTheme="majorEastAsia" w:eastAsiaTheme="majorEastAsia" w:hAnsiTheme="majorEastAsia"/>
            <w:b/>
            <w:sz w:val="28"/>
            <w:szCs w:val="28"/>
          </w:rPr>
        </w:pPr>
        <w:r>
          <w:rPr>
            <w:rFonts w:asciiTheme="majorEastAsia" w:eastAsiaTheme="majorEastAsia" w:hAnsiTheme="majorEastAsia"/>
            <w:b/>
            <w:sz w:val="28"/>
            <w:szCs w:val="28"/>
          </w:rPr>
          <w:fldChar w:fldCharType="begin"/>
        </w:r>
        <w:r>
          <w:rPr>
            <w:rFonts w:asciiTheme="majorEastAsia" w:eastAsiaTheme="majorEastAsia" w:hAnsiTheme="majorEastAsia"/>
            <w:b/>
            <w:sz w:val="28"/>
            <w:szCs w:val="28"/>
          </w:rPr>
          <w:instrText>PAGE   \* MERGEFORMAT</w:instrText>
        </w:r>
        <w:r>
          <w:rPr>
            <w:rFonts w:asciiTheme="majorEastAsia" w:eastAsiaTheme="majorEastAsia" w:hAnsiTheme="majorEastAsia"/>
            <w:b/>
            <w:sz w:val="28"/>
            <w:szCs w:val="28"/>
          </w:rPr>
          <w:fldChar w:fldCharType="separate"/>
        </w:r>
        <w:r w:rsidR="00075BCB" w:rsidRPr="00075BCB">
          <w:rPr>
            <w:rFonts w:asciiTheme="majorEastAsia" w:eastAsiaTheme="majorEastAsia" w:hAnsiTheme="majorEastAsia"/>
            <w:b/>
            <w:noProof/>
            <w:sz w:val="28"/>
            <w:szCs w:val="28"/>
            <w:lang w:val="zh-CN"/>
          </w:rPr>
          <w:t>-</w:t>
        </w:r>
        <w:r w:rsidR="00075BCB">
          <w:rPr>
            <w:rFonts w:asciiTheme="majorEastAsia" w:eastAsiaTheme="majorEastAsia" w:hAnsiTheme="majorEastAsia"/>
            <w:b/>
            <w:noProof/>
            <w:sz w:val="28"/>
            <w:szCs w:val="28"/>
          </w:rPr>
          <w:t xml:space="preserve"> 33 -</w:t>
        </w:r>
        <w:r>
          <w:rPr>
            <w:rFonts w:asciiTheme="majorEastAsia" w:eastAsiaTheme="majorEastAsia" w:hAnsiTheme="majorEastAsia"/>
            <w:b/>
            <w:sz w:val="28"/>
            <w:szCs w:val="28"/>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C2D" w:rsidRDefault="00BE7C2D">
    <w:pPr>
      <w:pStyle w:val="a9"/>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C2D" w:rsidRDefault="00D46B16">
    <w:pPr>
      <w:pStyle w:val="a9"/>
    </w:pPr>
    <w:r>
      <w:rPr>
        <w:noProof/>
      </w:rPr>
      <mc:AlternateContent>
        <mc:Choice Requires="wps">
          <w:drawing>
            <wp:anchor distT="0" distB="0" distL="114300" distR="114300" simplePos="0" relativeHeight="251667456" behindDoc="0" locked="0" layoutInCell="0" allowOverlap="1">
              <wp:simplePos x="0" y="0"/>
              <wp:positionH relativeFrom="leftMargin">
                <wp:posOffset>569595</wp:posOffset>
              </wp:positionH>
              <wp:positionV relativeFrom="margin">
                <wp:posOffset>5198110</wp:posOffset>
              </wp:positionV>
              <wp:extent cx="510540" cy="733425"/>
              <wp:effectExtent l="0" t="0" r="0" b="0"/>
              <wp:wrapNone/>
              <wp:docPr id="1"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733425"/>
                      </a:xfrm>
                      <a:prstGeom prst="rect">
                        <a:avLst/>
                      </a:prstGeom>
                      <a:noFill/>
                    </wps:spPr>
                    <wps:txbx>
                      <w:txbxContent>
                        <w:p w:rsidR="00BE7C2D" w:rsidRDefault="00D46B16">
                          <w:pPr>
                            <w:pStyle w:val="a9"/>
                            <w:rPr>
                              <w:rFonts w:asciiTheme="majorEastAsia" w:eastAsiaTheme="majorEastAsia" w:hAnsiTheme="majorEastAsia" w:cstheme="majorBidi"/>
                              <w:b/>
                              <w:sz w:val="28"/>
                              <w:szCs w:val="28"/>
                            </w:rPr>
                          </w:pPr>
                          <w:r>
                            <w:rPr>
                              <w:rFonts w:asciiTheme="majorEastAsia" w:eastAsiaTheme="majorEastAsia" w:hAnsiTheme="majorEastAsia" w:cstheme="minorBidi"/>
                              <w:b/>
                              <w:sz w:val="28"/>
                              <w:szCs w:val="28"/>
                            </w:rPr>
                            <w:fldChar w:fldCharType="begin"/>
                          </w:r>
                          <w:r>
                            <w:rPr>
                              <w:rFonts w:asciiTheme="majorEastAsia" w:eastAsiaTheme="majorEastAsia" w:hAnsiTheme="majorEastAsia"/>
                              <w:b/>
                              <w:sz w:val="28"/>
                              <w:szCs w:val="28"/>
                            </w:rPr>
                            <w:instrText>PAGE    \* MERGEFORMAT</w:instrText>
                          </w:r>
                          <w:r>
                            <w:rPr>
                              <w:rFonts w:asciiTheme="majorEastAsia" w:eastAsiaTheme="majorEastAsia" w:hAnsiTheme="majorEastAsia" w:cstheme="minorBidi"/>
                              <w:b/>
                              <w:sz w:val="28"/>
                              <w:szCs w:val="28"/>
                            </w:rPr>
                            <w:fldChar w:fldCharType="separate"/>
                          </w:r>
                          <w:r w:rsidR="00075BCB" w:rsidRPr="00075BCB">
                            <w:rPr>
                              <w:rFonts w:asciiTheme="majorEastAsia" w:eastAsiaTheme="majorEastAsia" w:hAnsiTheme="majorEastAsia" w:cstheme="majorBidi"/>
                              <w:b/>
                              <w:noProof/>
                              <w:sz w:val="28"/>
                              <w:szCs w:val="28"/>
                              <w:lang w:val="zh-CN"/>
                            </w:rPr>
                            <w:t>-</w:t>
                          </w:r>
                          <w:r w:rsidR="00075BCB">
                            <w:rPr>
                              <w:rFonts w:asciiTheme="majorEastAsia" w:eastAsiaTheme="majorEastAsia" w:hAnsiTheme="majorEastAsia"/>
                              <w:b/>
                              <w:noProof/>
                              <w:sz w:val="28"/>
                              <w:szCs w:val="28"/>
                            </w:rPr>
                            <w:t xml:space="preserve"> 43 -</w:t>
                          </w:r>
                          <w:r>
                            <w:rPr>
                              <w:rFonts w:asciiTheme="majorEastAsia" w:eastAsiaTheme="majorEastAsia" w:hAnsiTheme="majorEastAsia" w:cstheme="majorBidi"/>
                              <w:b/>
                              <w:sz w:val="28"/>
                              <w:szCs w:val="28"/>
                            </w:rPr>
                            <w:fldChar w:fldCharType="end"/>
                          </w:r>
                        </w:p>
                      </w:txbxContent>
                    </wps:txbx>
                    <wps:bodyPr rot="0" vert="vert" wrap="square" lIns="91440" tIns="45720" rIns="91440" bIns="45720" anchor="ctr" anchorCtr="0" upright="1">
                      <a:spAutoFit/>
                    </wps:bodyPr>
                  </wps:wsp>
                </a:graphicData>
              </a:graphic>
            </wp:anchor>
          </w:drawing>
        </mc:Choice>
        <mc:Fallback>
          <w:pict>
            <v:rect id="_x0000_s1033" style="position:absolute;margin-left:44.85pt;margin-top:409.3pt;width:40.2pt;height:57.75pt;z-index:251667456;visibility:visible;mso-wrap-style:square;mso-wrap-distance-left:9pt;mso-wrap-distance-top:0;mso-wrap-distance-right:9pt;mso-wrap-distance-bottom:0;mso-position-horizontal:absolute;mso-position-horizontal-relative:left-margin-area;mso-position-vertical:absolute;mso-position-vertical-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p7/48QEAAKoDAAAOAAAAZHJzL2Uyb0RvYy54bWysU12O0zAQfkfiDpbfaZL+7C5R09VqV0VI C6y0ywFcx0ksEo8Zu016GiTeOMQeB3ENxk5bCrwhXqyMZ/zN930zWV4PXct2Cp0GU/BsknKmjIRS m7rgH5/Wr644c16YUrRgVMH3yvHr1csXy97magoNtKVCRiDG5b0teOO9zZPEyUZ1wk3AKkPJCrAT nkKskxJFT+hdm0zT9CLpAUuLIJVzdHs3Jvkq4leVkv5DVTnlWVtw4ubjifHchDNZLUVeo7CNlgca 4h9YdEIbanqCuhNesC3qv6A6LREcVH4ioUugqrRUUQOpydI/1Dw2wqqohcxx9mST+3+w8v3uAZku aXacGdHRiH58+fb9+SubBW9663IqebQPGNQ5ew/yk2MGbhthanWDCH2jREmMslCf/PYgBI6esk3/ DkqCFlsP0aahwi4AkgFsiNPYn6ahBs8kXS6ydDGnmUlKXc5m8+kidhD58bFF598o6Fj4KDjSsCO4 2N07H8iI/FgSehlY67Y9kgy8Rn1+2AzRgYuj4g2Ue2KNMK4LrTd9hJOznlal4O7zVqDirH1rSPnr bB54+hjMF5dTCvA8sznPCCMboA2UHjkbg1s/buTWoq4b6pVFHc7ekF9rHbUEL0deB5dpIaLEw/KG jTuPY9WvX2z1EwAA//8DAFBLAwQUAAYACAAAACEALLGbTuEAAAAKAQAADwAAAGRycy9kb3ducmV2 LnhtbEyPy27CMBBF95X4B2sqdVcctxWEEAfRqoiqEgseG3YmnsYR8TiKTQh/X7NqV6PRHN05N18M tmE9dr52JEGME2BIpdM1VRIO+9VzCswHRVo1jlDCDT0sitFDrjLtrrTFfhcqFkPIZ0qCCaHNOPel Qav82LVI8fbjOqtCXLuK605dY7ht+EuSTLhVNcUPRrX4YbA87y5Wwvvau03vPrfr5fHL2P4m9t9+ JeXT47CcAws4hD8Y7vpRHYrodHIX0p41EtLZNJJxinQC7A5MEwHsJGH2+iaAFzn/X6H4BQAA//8D AFBLAQItABQABgAIAAAAIQC2gziS/gAAAOEBAAATAAAAAAAAAAAAAAAAAAAAAABbQ29udGVudF9U eXBlc10ueG1sUEsBAi0AFAAGAAgAAAAhADj9If/WAAAAlAEAAAsAAAAAAAAAAAAAAAAALwEAAF9y ZWxzLy5yZWxzUEsBAi0AFAAGAAgAAAAhADSnv/jxAQAAqgMAAA4AAAAAAAAAAAAAAAAALgIAAGRy cy9lMm9Eb2MueG1sUEsBAi0AFAAGAAgAAAAhACyxm07hAAAACgEAAA8AAAAAAAAAAAAAAAAASwQA AGRycy9kb3ducmV2LnhtbFBLBQYAAAAABAAEAPMAAABZBQAAAAA= " o:allowincell="f" filled="f" stroked="f">
              <v:textbox style="layout-flow:vertical;mso-fit-shape-to-text:t">
                <w:txbxContent>
                  <w:p w:rsidR="00BE7C2D" w:rsidRDefault="00D46B16">
                    <w:pPr>
                      <w:pStyle w:val="a9"/>
                      <w:rPr>
                        <w:rFonts w:asciiTheme="majorEastAsia" w:eastAsiaTheme="majorEastAsia" w:hAnsiTheme="majorEastAsia" w:cstheme="majorBidi"/>
                        <w:b/>
                        <w:sz w:val="28"/>
                        <w:szCs w:val="28"/>
                      </w:rPr>
                    </w:pPr>
                    <w:r>
                      <w:rPr>
                        <w:rFonts w:asciiTheme="majorEastAsia" w:eastAsiaTheme="majorEastAsia" w:hAnsiTheme="majorEastAsia" w:cstheme="minorBidi"/>
                        <w:b/>
                        <w:sz w:val="28"/>
                        <w:szCs w:val="28"/>
                      </w:rPr>
                      <w:fldChar w:fldCharType="begin"/>
                    </w:r>
                    <w:r>
                      <w:rPr>
                        <w:rFonts w:asciiTheme="majorEastAsia" w:eastAsiaTheme="majorEastAsia" w:hAnsiTheme="majorEastAsia"/>
                        <w:b/>
                        <w:sz w:val="28"/>
                        <w:szCs w:val="28"/>
                      </w:rPr>
                      <w:instrText>PAGE    \* MERGEFORMAT</w:instrText>
                    </w:r>
                    <w:r>
                      <w:rPr>
                        <w:rFonts w:asciiTheme="majorEastAsia" w:eastAsiaTheme="majorEastAsia" w:hAnsiTheme="majorEastAsia" w:cstheme="minorBidi"/>
                        <w:b/>
                        <w:sz w:val="28"/>
                        <w:szCs w:val="28"/>
                      </w:rPr>
                      <w:fldChar w:fldCharType="separate"/>
                    </w:r>
                    <w:r w:rsidR="00075BCB" w:rsidRPr="00075BCB">
                      <w:rPr>
                        <w:rFonts w:asciiTheme="majorEastAsia" w:eastAsiaTheme="majorEastAsia" w:hAnsiTheme="majorEastAsia" w:cstheme="majorBidi"/>
                        <w:b/>
                        <w:noProof/>
                        <w:sz w:val="28"/>
                        <w:szCs w:val="28"/>
                        <w:lang w:val="zh-CN"/>
                      </w:rPr>
                      <w:t>-</w:t>
                    </w:r>
                    <w:r w:rsidR="00075BCB">
                      <w:rPr>
                        <w:rFonts w:asciiTheme="majorEastAsia" w:eastAsiaTheme="majorEastAsia" w:hAnsiTheme="majorEastAsia"/>
                        <w:b/>
                        <w:noProof/>
                        <w:sz w:val="28"/>
                        <w:szCs w:val="28"/>
                      </w:rPr>
                      <w:t xml:space="preserve"> 43 -</w:t>
                    </w:r>
                    <w:r>
                      <w:rPr>
                        <w:rFonts w:asciiTheme="majorEastAsia" w:eastAsiaTheme="majorEastAsia" w:hAnsiTheme="majorEastAsia" w:cstheme="majorBidi"/>
                        <w:b/>
                        <w:sz w:val="28"/>
                        <w:szCs w:val="28"/>
                      </w:rPr>
                      <w:fldChar w:fldCharType="end"/>
                    </w:r>
                  </w:p>
                </w:txbxContent>
              </v:textbox>
              <w10:wrap anchorx="margin" anchory="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415874"/>
    </w:sdtPr>
    <w:sdtEndPr>
      <w:rPr>
        <w:rFonts w:asciiTheme="minorEastAsia" w:hAnsiTheme="minorEastAsia"/>
        <w:b/>
        <w:sz w:val="28"/>
        <w:szCs w:val="28"/>
      </w:rPr>
    </w:sdtEndPr>
    <w:sdtContent>
      <w:p w:rsidR="00BE7C2D" w:rsidRDefault="00D46B16">
        <w:pPr>
          <w:pStyle w:val="a9"/>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075BCB" w:rsidRPr="00075BCB">
          <w:rPr>
            <w:rFonts w:asciiTheme="minorEastAsia" w:hAnsiTheme="minorEastAsia"/>
            <w:b/>
            <w:noProof/>
            <w:sz w:val="28"/>
            <w:szCs w:val="28"/>
            <w:lang w:val="zh-CN"/>
          </w:rPr>
          <w:t>-</w:t>
        </w:r>
        <w:r w:rsidR="00075BCB">
          <w:rPr>
            <w:rFonts w:asciiTheme="minorEastAsia" w:hAnsiTheme="minorEastAsia"/>
            <w:b/>
            <w:noProof/>
            <w:sz w:val="28"/>
            <w:szCs w:val="28"/>
          </w:rPr>
          <w:t xml:space="preserve"> 5 -</w:t>
        </w:r>
        <w:r>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C2D" w:rsidRDefault="00D46B16">
    <w:pPr>
      <w:pStyle w:val="a9"/>
    </w:pPr>
    <w:r>
      <w:rPr>
        <w:noProof/>
      </w:rPr>
      <mc:AlternateContent>
        <mc:Choice Requires="wps">
          <w:drawing>
            <wp:anchor distT="0" distB="0" distL="114300" distR="114300" simplePos="0" relativeHeight="251662336" behindDoc="0" locked="0" layoutInCell="0" allowOverlap="1">
              <wp:simplePos x="0" y="0"/>
              <wp:positionH relativeFrom="leftMargin">
                <wp:posOffset>636270</wp:posOffset>
              </wp:positionH>
              <wp:positionV relativeFrom="margin">
                <wp:posOffset>5293360</wp:posOffset>
              </wp:positionV>
              <wp:extent cx="510540" cy="638175"/>
              <wp:effectExtent l="0" t="0" r="0" b="0"/>
              <wp:wrapNone/>
              <wp:docPr id="572"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638175"/>
                      </a:xfrm>
                      <a:prstGeom prst="rect">
                        <a:avLst/>
                      </a:prstGeom>
                      <a:noFill/>
                    </wps:spPr>
                    <wps:txbx>
                      <w:txbxContent>
                        <w:p w:rsidR="00BE7C2D" w:rsidRDefault="00D46B16">
                          <w:pPr>
                            <w:pStyle w:val="a9"/>
                            <w:rPr>
                              <w:rFonts w:asciiTheme="majorEastAsia" w:eastAsiaTheme="majorEastAsia" w:hAnsiTheme="majorEastAsia" w:cstheme="majorBidi"/>
                              <w:b/>
                              <w:sz w:val="28"/>
                              <w:szCs w:val="28"/>
                            </w:rPr>
                          </w:pPr>
                          <w:r>
                            <w:rPr>
                              <w:rFonts w:asciiTheme="majorEastAsia" w:eastAsiaTheme="majorEastAsia" w:hAnsiTheme="majorEastAsia" w:cstheme="minorBidi"/>
                              <w:b/>
                              <w:sz w:val="28"/>
                              <w:szCs w:val="28"/>
                            </w:rPr>
                            <w:fldChar w:fldCharType="begin"/>
                          </w:r>
                          <w:r>
                            <w:rPr>
                              <w:rFonts w:asciiTheme="majorEastAsia" w:eastAsiaTheme="majorEastAsia" w:hAnsiTheme="majorEastAsia"/>
                              <w:b/>
                              <w:sz w:val="28"/>
                              <w:szCs w:val="28"/>
                            </w:rPr>
                            <w:instrText>PAGE    \* MERGEFORMAT</w:instrText>
                          </w:r>
                          <w:r>
                            <w:rPr>
                              <w:rFonts w:asciiTheme="majorEastAsia" w:eastAsiaTheme="majorEastAsia" w:hAnsiTheme="majorEastAsia" w:cstheme="minorBidi"/>
                              <w:b/>
                              <w:sz w:val="28"/>
                              <w:szCs w:val="28"/>
                            </w:rPr>
                            <w:fldChar w:fldCharType="separate"/>
                          </w:r>
                          <w:r w:rsidR="00075BCB" w:rsidRPr="00075BCB">
                            <w:rPr>
                              <w:rFonts w:asciiTheme="majorEastAsia" w:eastAsiaTheme="majorEastAsia" w:hAnsiTheme="majorEastAsia" w:cstheme="majorBidi"/>
                              <w:b/>
                              <w:noProof/>
                              <w:sz w:val="28"/>
                              <w:szCs w:val="28"/>
                              <w:lang w:val="zh-CN"/>
                            </w:rPr>
                            <w:t>-</w:t>
                          </w:r>
                          <w:r w:rsidR="00075BCB">
                            <w:rPr>
                              <w:rFonts w:asciiTheme="majorEastAsia" w:eastAsiaTheme="majorEastAsia" w:hAnsiTheme="majorEastAsia"/>
                              <w:b/>
                              <w:noProof/>
                              <w:sz w:val="28"/>
                              <w:szCs w:val="28"/>
                            </w:rPr>
                            <w:t xml:space="preserve"> 7 -</w:t>
                          </w:r>
                          <w:r>
                            <w:rPr>
                              <w:rFonts w:asciiTheme="majorEastAsia" w:eastAsiaTheme="majorEastAsia" w:hAnsiTheme="majorEastAsia" w:cstheme="majorBidi"/>
                              <w:b/>
                              <w:sz w:val="28"/>
                              <w:szCs w:val="28"/>
                            </w:rPr>
                            <w:fldChar w:fldCharType="end"/>
                          </w:r>
                        </w:p>
                      </w:txbxContent>
                    </wps:txbx>
                    <wps:bodyPr rot="0" vert="vert" wrap="square" lIns="91440" tIns="45720" rIns="91440" bIns="45720" anchor="ctr" anchorCtr="0" upright="1">
                      <a:spAutoFit/>
                    </wps:bodyPr>
                  </wps:wsp>
                </a:graphicData>
              </a:graphic>
            </wp:anchor>
          </w:drawing>
        </mc:Choice>
        <mc:Fallback>
          <w:pict>
            <v:rect id="矩形 3" o:spid="_x0000_s1027" style="position:absolute;margin-left:50.1pt;margin-top:416.8pt;width:40.2pt;height:50.25pt;z-index:251662336;visibility:visible;mso-wrap-style:square;mso-wrap-distance-left:9pt;mso-wrap-distance-top:0;mso-wrap-distance-right:9pt;mso-wrap-distance-bottom:0;mso-position-horizontal:absolute;mso-position-horizontal-relative:left-margin-area;mso-position-vertical:absolute;mso-position-vertical-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CAho7wEAAKUDAAAOAAAAZHJzL2Uyb0RvYy54bWysU1GO0zAQ/UfiDpb/aZJuu7tETVerXRUh LbDSwgEcx0ksEo8Zu016GiT+OATHQVyDsdOWAn+IHyvjGb95781kdTP2HdspdBpMwbNZypkyEipt moJ/eL95cc2Z88JUogOjCr5Xjt+snz9bDTZXc2ihqxQyAjEuH2zBW+9tniROtqoXbgZWGUrWgL3w FGKTVCgGQu+7ZJ6ml8kAWFkEqZyj2/spydcRv66V9O/q2inPuoITNx9PjGcZzmS9EnmDwrZaHmiI f2DRC22o6QnqXnjBtqj/guq1RHBQ+5mEPoG61lJFDaQmS/9Q89QKq6IWMsfZk03u/8HKt7tHZLoq +PJqzpkRPQ3px+ev3799YRfBncG6nIqe7CMGfc4+gPzomIG7VphG3SLC0CpREacs1Ce/PQiBo6es HN5ARdBi6yEaNdbYB0CygI1xHvvTPNTomaTLZZYuFzQ1SanLi+vsahk7iPz42KLzrxT0LHwUHGnc EVzsHpwPZER+LAm9DGx01x1JBl6TPj+W40FqCdWe6CJMm0KbTR/h5GygLSm4+7QVqDjrXhuS/DJb BII+BguykAI8z5TnGWFkC7R80iNnU3Dnp2XcWtRNS72yKMDZWzJqo6OIYOLE62Av7ULUdtjbsGzn caz69XetfwIAAP//AwBQSwMEFAAGAAgAAAAhAJabeGLgAAAACwEAAA8AAABkcnMvZG93bnJldi54 bWxMj8FOwzAMhu9IvENkJG4s6YqmUppOAzENIXHYxoVb1pqmonGqJuu6t8c7sZt/+dPvz8Vycp0Y cQitJw3JTIFAqnzdUqPha79+yECEaKg2nSfUcMYAy/L2pjB57U+0xXEXG8ElFHKjwcbY51KGyqIz YeZ7JN79+MGZyHFoZD2YE5e7Ts6VWkhnWuIL1vT4arH63R2dhpdN8J+jf9tuVt/v1o3nZP8R1lrf 302rZxARp/gPw0Wf1aFkp4M/Uh1Ex1mpOaMasjRdgLgQmeLhoOEpfUxAloW8/qH8AwAA//8DAFBL AQItABQABgAIAAAAIQC2gziS/gAAAOEBAAATAAAAAAAAAAAAAAAAAAAAAABbQ29udGVudF9UeXBl c10ueG1sUEsBAi0AFAAGAAgAAAAhADj9If/WAAAAlAEAAAsAAAAAAAAAAAAAAAAALwEAAF9yZWxz Ly5yZWxzUEsBAi0AFAAGAAgAAAAhACsICGjvAQAApQMAAA4AAAAAAAAAAAAAAAAALgIAAGRycy9l Mm9Eb2MueG1sUEsBAi0AFAAGAAgAAAAhAJabeGLgAAAACwEAAA8AAAAAAAAAAAAAAAAASQQAAGRy cy9kb3ducmV2LnhtbFBLBQYAAAAABAAEAPMAAABWBQAAAAA= " o:allowincell="f" filled="f" stroked="f">
              <v:textbox style="layout-flow:vertical;mso-fit-shape-to-text:t">
                <w:txbxContent>
                  <w:p w:rsidR="00BE7C2D" w:rsidRDefault="00D46B16">
                    <w:pPr>
                      <w:pStyle w:val="a9"/>
                      <w:rPr>
                        <w:rFonts w:asciiTheme="majorEastAsia" w:eastAsiaTheme="majorEastAsia" w:hAnsiTheme="majorEastAsia" w:cstheme="majorBidi"/>
                        <w:b/>
                        <w:sz w:val="28"/>
                        <w:szCs w:val="28"/>
                      </w:rPr>
                    </w:pPr>
                    <w:r>
                      <w:rPr>
                        <w:rFonts w:asciiTheme="majorEastAsia" w:eastAsiaTheme="majorEastAsia" w:hAnsiTheme="majorEastAsia" w:cstheme="minorBidi"/>
                        <w:b/>
                        <w:sz w:val="28"/>
                        <w:szCs w:val="28"/>
                      </w:rPr>
                      <w:fldChar w:fldCharType="begin"/>
                    </w:r>
                    <w:r>
                      <w:rPr>
                        <w:rFonts w:asciiTheme="majorEastAsia" w:eastAsiaTheme="majorEastAsia" w:hAnsiTheme="majorEastAsia"/>
                        <w:b/>
                        <w:sz w:val="28"/>
                        <w:szCs w:val="28"/>
                      </w:rPr>
                      <w:instrText>PAGE    \* MERGEFORMAT</w:instrText>
                    </w:r>
                    <w:r>
                      <w:rPr>
                        <w:rFonts w:asciiTheme="majorEastAsia" w:eastAsiaTheme="majorEastAsia" w:hAnsiTheme="majorEastAsia" w:cstheme="minorBidi"/>
                        <w:b/>
                        <w:sz w:val="28"/>
                        <w:szCs w:val="28"/>
                      </w:rPr>
                      <w:fldChar w:fldCharType="separate"/>
                    </w:r>
                    <w:r w:rsidR="00075BCB" w:rsidRPr="00075BCB">
                      <w:rPr>
                        <w:rFonts w:asciiTheme="majorEastAsia" w:eastAsiaTheme="majorEastAsia" w:hAnsiTheme="majorEastAsia" w:cstheme="majorBidi"/>
                        <w:b/>
                        <w:noProof/>
                        <w:sz w:val="28"/>
                        <w:szCs w:val="28"/>
                        <w:lang w:val="zh-CN"/>
                      </w:rPr>
                      <w:t>-</w:t>
                    </w:r>
                    <w:r w:rsidR="00075BCB">
                      <w:rPr>
                        <w:rFonts w:asciiTheme="majorEastAsia" w:eastAsiaTheme="majorEastAsia" w:hAnsiTheme="majorEastAsia"/>
                        <w:b/>
                        <w:noProof/>
                        <w:sz w:val="28"/>
                        <w:szCs w:val="28"/>
                      </w:rPr>
                      <w:t xml:space="preserve"> 7 -</w:t>
                    </w:r>
                    <w:r>
                      <w:rPr>
                        <w:rFonts w:asciiTheme="majorEastAsia" w:eastAsiaTheme="majorEastAsia" w:hAnsiTheme="majorEastAsia" w:cstheme="majorBidi"/>
                        <w:b/>
                        <w:sz w:val="28"/>
                        <w:szCs w:val="28"/>
                      </w:rPr>
                      <w:fldChar w:fldCharType="end"/>
                    </w:r>
                  </w:p>
                </w:txbxContent>
              </v:textbox>
              <w10:wrap anchorx="margin" anchory="margin"/>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5427429"/>
    </w:sdtPr>
    <w:sdtEndPr/>
    <w:sdtContent>
      <w:p w:rsidR="00BE7C2D" w:rsidRDefault="00D46B16">
        <w:pPr>
          <w:pStyle w:val="a9"/>
          <w:jc w:val="right"/>
        </w:pPr>
        <w:r>
          <w:rPr>
            <w:rFonts w:asciiTheme="majorEastAsia" w:eastAsiaTheme="majorEastAsia" w:hAnsiTheme="majorEastAsia"/>
            <w:b/>
            <w:sz w:val="28"/>
            <w:szCs w:val="28"/>
          </w:rPr>
          <w:fldChar w:fldCharType="begin"/>
        </w:r>
        <w:r>
          <w:rPr>
            <w:rFonts w:asciiTheme="majorEastAsia" w:eastAsiaTheme="majorEastAsia" w:hAnsiTheme="majorEastAsia"/>
            <w:b/>
            <w:sz w:val="28"/>
            <w:szCs w:val="28"/>
          </w:rPr>
          <w:instrText>PAGE   \* MERGEFORMAT</w:instrText>
        </w:r>
        <w:r>
          <w:rPr>
            <w:rFonts w:asciiTheme="majorEastAsia" w:eastAsiaTheme="majorEastAsia" w:hAnsiTheme="majorEastAsia"/>
            <w:b/>
            <w:sz w:val="28"/>
            <w:szCs w:val="28"/>
          </w:rPr>
          <w:fldChar w:fldCharType="separate"/>
        </w:r>
        <w:r w:rsidR="00075BCB" w:rsidRPr="00075BCB">
          <w:rPr>
            <w:rFonts w:asciiTheme="majorEastAsia" w:eastAsiaTheme="majorEastAsia" w:hAnsiTheme="majorEastAsia"/>
            <w:b/>
            <w:noProof/>
            <w:sz w:val="28"/>
            <w:szCs w:val="28"/>
            <w:lang w:val="zh-CN"/>
          </w:rPr>
          <w:t>-</w:t>
        </w:r>
        <w:r w:rsidR="00075BCB">
          <w:rPr>
            <w:rFonts w:asciiTheme="majorEastAsia" w:eastAsiaTheme="majorEastAsia" w:hAnsiTheme="majorEastAsia"/>
            <w:b/>
            <w:noProof/>
            <w:sz w:val="28"/>
            <w:szCs w:val="28"/>
          </w:rPr>
          <w:t xml:space="preserve"> 9 -</w:t>
        </w:r>
        <w:r>
          <w:rPr>
            <w:rFonts w:asciiTheme="majorEastAsia" w:eastAsiaTheme="majorEastAsia" w:hAnsiTheme="majorEastAsia"/>
            <w:b/>
            <w:sz w:val="28"/>
            <w:szCs w:val="2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C2D" w:rsidRDefault="00D46B16">
    <w:pPr>
      <w:pStyle w:val="a9"/>
    </w:pPr>
    <w:r>
      <w:rPr>
        <w:noProof/>
      </w:rPr>
      <mc:AlternateContent>
        <mc:Choice Requires="wps">
          <w:drawing>
            <wp:anchor distT="0" distB="0" distL="114300" distR="114300" simplePos="0" relativeHeight="251663360" behindDoc="0" locked="0" layoutInCell="0" allowOverlap="1">
              <wp:simplePos x="0" y="0"/>
              <wp:positionH relativeFrom="leftMargin">
                <wp:posOffset>607695</wp:posOffset>
              </wp:positionH>
              <wp:positionV relativeFrom="margin">
                <wp:posOffset>5236210</wp:posOffset>
              </wp:positionV>
              <wp:extent cx="510540" cy="695325"/>
              <wp:effectExtent l="0" t="0" r="0" b="0"/>
              <wp:wrapNone/>
              <wp:docPr id="2"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695325"/>
                      </a:xfrm>
                      <a:prstGeom prst="rect">
                        <a:avLst/>
                      </a:prstGeom>
                      <a:noFill/>
                    </wps:spPr>
                    <wps:txbx>
                      <w:txbxContent>
                        <w:p w:rsidR="00BE7C2D" w:rsidRDefault="00D46B16">
                          <w:pPr>
                            <w:pStyle w:val="a9"/>
                            <w:rPr>
                              <w:rFonts w:asciiTheme="majorEastAsia" w:eastAsiaTheme="majorEastAsia" w:hAnsiTheme="majorEastAsia" w:cstheme="majorBidi"/>
                              <w:b/>
                              <w:sz w:val="28"/>
                              <w:szCs w:val="28"/>
                            </w:rPr>
                          </w:pPr>
                          <w:r>
                            <w:rPr>
                              <w:rFonts w:asciiTheme="majorEastAsia" w:eastAsiaTheme="majorEastAsia" w:hAnsiTheme="majorEastAsia" w:cstheme="minorBidi"/>
                              <w:b/>
                              <w:sz w:val="28"/>
                              <w:szCs w:val="28"/>
                            </w:rPr>
                            <w:fldChar w:fldCharType="begin"/>
                          </w:r>
                          <w:r>
                            <w:rPr>
                              <w:rFonts w:asciiTheme="majorEastAsia" w:eastAsiaTheme="majorEastAsia" w:hAnsiTheme="majorEastAsia"/>
                              <w:b/>
                              <w:sz w:val="28"/>
                              <w:szCs w:val="28"/>
                            </w:rPr>
                            <w:instrText>PAGE    \* MERGEFORMAT</w:instrText>
                          </w:r>
                          <w:r>
                            <w:rPr>
                              <w:rFonts w:asciiTheme="majorEastAsia" w:eastAsiaTheme="majorEastAsia" w:hAnsiTheme="majorEastAsia" w:cstheme="minorBidi"/>
                              <w:b/>
                              <w:sz w:val="28"/>
                              <w:szCs w:val="28"/>
                            </w:rPr>
                            <w:fldChar w:fldCharType="separate"/>
                          </w:r>
                          <w:r w:rsidR="00075BCB" w:rsidRPr="00075BCB">
                            <w:rPr>
                              <w:rFonts w:asciiTheme="majorEastAsia" w:eastAsiaTheme="majorEastAsia" w:hAnsiTheme="majorEastAsia" w:cstheme="majorBidi"/>
                              <w:b/>
                              <w:noProof/>
                              <w:sz w:val="28"/>
                              <w:szCs w:val="28"/>
                              <w:lang w:val="zh-CN"/>
                            </w:rPr>
                            <w:t>-</w:t>
                          </w:r>
                          <w:r w:rsidR="00075BCB">
                            <w:rPr>
                              <w:rFonts w:asciiTheme="majorEastAsia" w:eastAsiaTheme="majorEastAsia" w:hAnsiTheme="majorEastAsia"/>
                              <w:b/>
                              <w:noProof/>
                              <w:sz w:val="28"/>
                              <w:szCs w:val="28"/>
                            </w:rPr>
                            <w:t xml:space="preserve"> 13 -</w:t>
                          </w:r>
                          <w:r>
                            <w:rPr>
                              <w:rFonts w:asciiTheme="majorEastAsia" w:eastAsiaTheme="majorEastAsia" w:hAnsiTheme="majorEastAsia" w:cstheme="majorBidi"/>
                              <w:b/>
                              <w:sz w:val="28"/>
                              <w:szCs w:val="28"/>
                            </w:rPr>
                            <w:fldChar w:fldCharType="end"/>
                          </w:r>
                        </w:p>
                      </w:txbxContent>
                    </wps:txbx>
                    <wps:bodyPr rot="0" vert="vert" wrap="square" lIns="91440" tIns="45720" rIns="91440" bIns="45720" anchor="ctr" anchorCtr="0" upright="1">
                      <a:spAutoFit/>
                    </wps:bodyPr>
                  </wps:wsp>
                </a:graphicData>
              </a:graphic>
            </wp:anchor>
          </w:drawing>
        </mc:Choice>
        <mc:Fallback>
          <w:pict>
            <v:rect id="_x0000_s1028" style="position:absolute;margin-left:47.85pt;margin-top:412.3pt;width:40.2pt;height:54.75pt;z-index:251663360;visibility:visible;mso-wrap-style:square;mso-wrap-distance-left:9pt;mso-wrap-distance-top:0;mso-wrap-distance-right:9pt;mso-wrap-distance-bottom:0;mso-position-horizontal:absolute;mso-position-horizontal-relative:left-margin-area;mso-position-vertical:absolute;mso-position-vertical-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cptG8AEAAKoDAAAOAAAAZHJzL2Uyb0RvYy54bWysU12O0zAQfkfiDpbfaZpuu7BR09VqV0VI C6y0cICp4zQWiceM3SY9DRJvHILjIK7B2P3ZAm+IFyvjGX/zfd9M5tdD14qtJm/QljIfjaXQVmFl 7LqUHz8sX7ySwgewFbRodSl32svrxfNn894VeoINtpUmwSDWF70rZROCK7LMq0Z34EfotOVkjdRB 4JDWWUXQM3rXZpPx+DLrkSpHqLT3fHu3T8pFwq9rrcL7uvY6iLaUzC2kk9K5ime2mEOxJnCNUQca 8A8sOjCWm56g7iCA2JD5C6ozitBjHUYKuwzr2iidNLCafPyHmscGnE5a2BzvTjb5/wer3m0fSJiq lBMpLHQ8op9fvv34/lVcRG965wsueXQPFNV5d4/qkxcWbxuwa31DhH2joWJGeazPfnsQA89Pxap/ ixVDwyZgsmmoqYuAbIAY0jR2p2noIQjFl7N8PJvyzBSnLq9mF5NZ6gDF8bEjH15r7ET8KCXxsBM4 bO99iGSgOJbEXhaXpm2PJCOvvb4wrIbkQFIQOa+w2jFrwv268HrzRzyl6HlVSuk/b4C0FO0by8qv 8mnkGVIwnb2ccEDnmdV5BqxqkDdQBZJiH9yG/UZuHJl1w73ypMO7G/ZraZKWJ14Hl3khksTD8saN O49T1dMvtvgFAAD//wMAUEsDBBQABgAIAAAAIQAw6r5e4QAAAAoBAAAPAAAAZHJzL2Rvd25yZXYu eG1sTI/BTsMwEETvSPyDtUjcqJNS0hKyqQqiKkLi0JYLNzde4oh4HcVumv497gmOq3maeVssR9uK gXrfOEZIJwkI4srphmuEz/36bgHCB8VatY4J4UweluX1VaFy7U68pWEXahFL2OcKwYTQ5VL6ypBV fuI64ph9u96qEM++lrpXp1huWzlNkkxa1XBcMKqjF0PVz+5oEZ433n0M7nW7WX29GTuc0/27XyPe 3oyrJxCBxvAHw0U/qkMZnQ7uyNqLFuHxYR5JhMV0loG4APMsBXGIyf0sBVkW8v8L5S8AAAD//wMA UEsBAi0AFAAGAAgAAAAhALaDOJL+AAAA4QEAABMAAAAAAAAAAAAAAAAAAAAAAFtDb250ZW50X1R5 cGVzXS54bWxQSwECLQAUAAYACAAAACEAOP0h/9YAAACUAQAACwAAAAAAAAAAAAAAAAAvAQAAX3Jl bHMvLnJlbHNQSwECLQAUAAYACAAAACEAOXKbRvABAACqAwAADgAAAAAAAAAAAAAAAAAuAgAAZHJz L2Uyb0RvYy54bWxQSwECLQAUAAYACAAAACEAMOq+XuEAAAAKAQAADwAAAAAAAAAAAAAAAABKBAAA ZHJzL2Rvd25yZXYueG1sUEsFBgAAAAAEAAQA8wAAAFgFAAAAAA== " o:allowincell="f" filled="f" stroked="f">
              <v:textbox style="layout-flow:vertical;mso-fit-shape-to-text:t">
                <w:txbxContent>
                  <w:p w:rsidR="00BE7C2D" w:rsidRDefault="00D46B16">
                    <w:pPr>
                      <w:pStyle w:val="a9"/>
                      <w:rPr>
                        <w:rFonts w:asciiTheme="majorEastAsia" w:eastAsiaTheme="majorEastAsia" w:hAnsiTheme="majorEastAsia" w:cstheme="majorBidi"/>
                        <w:b/>
                        <w:sz w:val="28"/>
                        <w:szCs w:val="28"/>
                      </w:rPr>
                    </w:pPr>
                    <w:r>
                      <w:rPr>
                        <w:rFonts w:asciiTheme="majorEastAsia" w:eastAsiaTheme="majorEastAsia" w:hAnsiTheme="majorEastAsia" w:cstheme="minorBidi"/>
                        <w:b/>
                        <w:sz w:val="28"/>
                        <w:szCs w:val="28"/>
                      </w:rPr>
                      <w:fldChar w:fldCharType="begin"/>
                    </w:r>
                    <w:r>
                      <w:rPr>
                        <w:rFonts w:asciiTheme="majorEastAsia" w:eastAsiaTheme="majorEastAsia" w:hAnsiTheme="majorEastAsia"/>
                        <w:b/>
                        <w:sz w:val="28"/>
                        <w:szCs w:val="28"/>
                      </w:rPr>
                      <w:instrText>PAGE    \* MERGEFORMAT</w:instrText>
                    </w:r>
                    <w:r>
                      <w:rPr>
                        <w:rFonts w:asciiTheme="majorEastAsia" w:eastAsiaTheme="majorEastAsia" w:hAnsiTheme="majorEastAsia" w:cstheme="minorBidi"/>
                        <w:b/>
                        <w:sz w:val="28"/>
                        <w:szCs w:val="28"/>
                      </w:rPr>
                      <w:fldChar w:fldCharType="separate"/>
                    </w:r>
                    <w:r w:rsidR="00075BCB" w:rsidRPr="00075BCB">
                      <w:rPr>
                        <w:rFonts w:asciiTheme="majorEastAsia" w:eastAsiaTheme="majorEastAsia" w:hAnsiTheme="majorEastAsia" w:cstheme="majorBidi"/>
                        <w:b/>
                        <w:noProof/>
                        <w:sz w:val="28"/>
                        <w:szCs w:val="28"/>
                        <w:lang w:val="zh-CN"/>
                      </w:rPr>
                      <w:t>-</w:t>
                    </w:r>
                    <w:r w:rsidR="00075BCB">
                      <w:rPr>
                        <w:rFonts w:asciiTheme="majorEastAsia" w:eastAsiaTheme="majorEastAsia" w:hAnsiTheme="majorEastAsia"/>
                        <w:b/>
                        <w:noProof/>
                        <w:sz w:val="28"/>
                        <w:szCs w:val="28"/>
                      </w:rPr>
                      <w:t xml:space="preserve"> 13 -</w:t>
                    </w:r>
                    <w:r>
                      <w:rPr>
                        <w:rFonts w:asciiTheme="majorEastAsia" w:eastAsiaTheme="majorEastAsia" w:hAnsiTheme="majorEastAsia" w:cstheme="majorBidi"/>
                        <w:b/>
                        <w:sz w:val="28"/>
                        <w:szCs w:val="28"/>
                      </w:rPr>
                      <w:fldChar w:fldCharType="end"/>
                    </w:r>
                  </w:p>
                </w:txbxContent>
              </v:textbox>
              <w10:wrap anchorx="margin" anchory="margin"/>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4785348"/>
    </w:sdtPr>
    <w:sdtEndPr>
      <w:rPr>
        <w:rFonts w:asciiTheme="majorEastAsia" w:eastAsiaTheme="majorEastAsia" w:hAnsiTheme="majorEastAsia"/>
        <w:b/>
        <w:sz w:val="28"/>
        <w:szCs w:val="28"/>
      </w:rPr>
    </w:sdtEndPr>
    <w:sdtContent>
      <w:p w:rsidR="00BE7C2D" w:rsidRDefault="00D46B16">
        <w:pPr>
          <w:pStyle w:val="a9"/>
          <w:jc w:val="right"/>
          <w:rPr>
            <w:rFonts w:asciiTheme="majorEastAsia" w:eastAsiaTheme="majorEastAsia" w:hAnsiTheme="majorEastAsia"/>
            <w:b/>
            <w:sz w:val="28"/>
            <w:szCs w:val="28"/>
          </w:rPr>
        </w:pPr>
        <w:r>
          <w:rPr>
            <w:rFonts w:asciiTheme="majorEastAsia" w:eastAsiaTheme="majorEastAsia" w:hAnsiTheme="majorEastAsia"/>
            <w:b/>
            <w:sz w:val="28"/>
            <w:szCs w:val="28"/>
          </w:rPr>
          <w:fldChar w:fldCharType="begin"/>
        </w:r>
        <w:r>
          <w:rPr>
            <w:rFonts w:asciiTheme="majorEastAsia" w:eastAsiaTheme="majorEastAsia" w:hAnsiTheme="majorEastAsia"/>
            <w:b/>
            <w:sz w:val="28"/>
            <w:szCs w:val="28"/>
          </w:rPr>
          <w:instrText>PAGE   \* MERGEFORMAT</w:instrText>
        </w:r>
        <w:r>
          <w:rPr>
            <w:rFonts w:asciiTheme="majorEastAsia" w:eastAsiaTheme="majorEastAsia" w:hAnsiTheme="majorEastAsia"/>
            <w:b/>
            <w:sz w:val="28"/>
            <w:szCs w:val="28"/>
          </w:rPr>
          <w:fldChar w:fldCharType="separate"/>
        </w:r>
        <w:r w:rsidR="00075BCB" w:rsidRPr="00075BCB">
          <w:rPr>
            <w:rFonts w:asciiTheme="majorEastAsia" w:eastAsiaTheme="majorEastAsia" w:hAnsiTheme="majorEastAsia"/>
            <w:b/>
            <w:noProof/>
            <w:sz w:val="28"/>
            <w:szCs w:val="28"/>
            <w:lang w:val="zh-CN"/>
          </w:rPr>
          <w:t>-</w:t>
        </w:r>
        <w:r w:rsidR="00075BCB">
          <w:rPr>
            <w:rFonts w:asciiTheme="majorEastAsia" w:eastAsiaTheme="majorEastAsia" w:hAnsiTheme="majorEastAsia"/>
            <w:b/>
            <w:noProof/>
            <w:sz w:val="28"/>
            <w:szCs w:val="28"/>
          </w:rPr>
          <w:t xml:space="preserve"> 25 -</w:t>
        </w:r>
        <w:r>
          <w:rPr>
            <w:rFonts w:asciiTheme="majorEastAsia" w:eastAsiaTheme="majorEastAsia" w:hAnsiTheme="majorEastAsia"/>
            <w:b/>
            <w:sz w:val="28"/>
            <w:szCs w:val="28"/>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C2D" w:rsidRDefault="00BE7C2D">
    <w:pPr>
      <w:pStyle w:val="a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2018318"/>
    </w:sdtPr>
    <w:sdtEndPr>
      <w:rPr>
        <w:rFonts w:asciiTheme="majorEastAsia" w:eastAsiaTheme="majorEastAsia" w:hAnsiTheme="majorEastAsia"/>
        <w:b/>
        <w:sz w:val="28"/>
        <w:szCs w:val="28"/>
      </w:rPr>
    </w:sdtEndPr>
    <w:sdtContent>
      <w:p w:rsidR="00BE7C2D" w:rsidRDefault="00D46B16">
        <w:pPr>
          <w:pStyle w:val="a9"/>
          <w:rPr>
            <w:rFonts w:asciiTheme="majorEastAsia" w:eastAsiaTheme="majorEastAsia" w:hAnsiTheme="majorEastAsia"/>
            <w:b/>
            <w:sz w:val="28"/>
            <w:szCs w:val="28"/>
          </w:rPr>
        </w:pPr>
        <w:r>
          <w:rPr>
            <w:rFonts w:asciiTheme="majorEastAsia" w:eastAsiaTheme="majorEastAsia" w:hAnsiTheme="majorEastAsia"/>
            <w:b/>
            <w:sz w:val="28"/>
            <w:szCs w:val="28"/>
          </w:rPr>
          <w:fldChar w:fldCharType="begin"/>
        </w:r>
        <w:r>
          <w:rPr>
            <w:rFonts w:asciiTheme="majorEastAsia" w:eastAsiaTheme="majorEastAsia" w:hAnsiTheme="majorEastAsia"/>
            <w:b/>
            <w:sz w:val="28"/>
            <w:szCs w:val="28"/>
          </w:rPr>
          <w:instrText>PAGE   \* MERGEFORMAT</w:instrText>
        </w:r>
        <w:r>
          <w:rPr>
            <w:rFonts w:asciiTheme="majorEastAsia" w:eastAsiaTheme="majorEastAsia" w:hAnsiTheme="majorEastAsia"/>
            <w:b/>
            <w:sz w:val="28"/>
            <w:szCs w:val="28"/>
          </w:rPr>
          <w:fldChar w:fldCharType="separate"/>
        </w:r>
        <w:r w:rsidR="00075BCB" w:rsidRPr="00075BCB">
          <w:rPr>
            <w:rFonts w:asciiTheme="majorEastAsia" w:eastAsiaTheme="majorEastAsia" w:hAnsiTheme="majorEastAsia"/>
            <w:b/>
            <w:noProof/>
            <w:sz w:val="28"/>
            <w:szCs w:val="28"/>
            <w:lang w:val="zh-CN"/>
          </w:rPr>
          <w:t>-</w:t>
        </w:r>
        <w:r w:rsidR="00075BCB">
          <w:rPr>
            <w:rFonts w:asciiTheme="majorEastAsia" w:eastAsiaTheme="majorEastAsia" w:hAnsiTheme="majorEastAsia"/>
            <w:b/>
            <w:noProof/>
            <w:sz w:val="28"/>
            <w:szCs w:val="28"/>
          </w:rPr>
          <w:t xml:space="preserve"> 24 -</w:t>
        </w:r>
        <w:r>
          <w:rPr>
            <w:rFonts w:asciiTheme="majorEastAsia" w:eastAsiaTheme="majorEastAsia" w:hAnsiTheme="majorEastAsia"/>
            <w:b/>
            <w:sz w:val="28"/>
            <w:szCs w:val="28"/>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C2D" w:rsidRDefault="00BE7C2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C7E" w:rsidRDefault="00D46B16">
      <w:r>
        <w:separator/>
      </w:r>
    </w:p>
  </w:footnote>
  <w:footnote w:type="continuationSeparator" w:id="0">
    <w:p w:rsidR="00AF0C7E" w:rsidRDefault="00D46B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C2D" w:rsidRDefault="00BE7C2D">
    <w:pPr>
      <w:pStyle w:val="aa"/>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C2D" w:rsidRDefault="00BE7C2D">
    <w:pPr>
      <w:pStyle w:val="aa"/>
      <w:pBdr>
        <w:bottom w:val="none" w:sz="0" w:space="0"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C2D" w:rsidRDefault="00BE7C2D">
    <w:pPr>
      <w:pStyle w:val="aa"/>
      <w:pBdr>
        <w:bottom w:val="none" w:sz="0" w:space="0"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605314"/>
    </w:sdtPr>
    <w:sdtEndPr/>
    <w:sdtContent>
      <w:p w:rsidR="00BE7C2D" w:rsidRDefault="00D46B16">
        <w:pPr>
          <w:pStyle w:val="aa"/>
          <w:pBdr>
            <w:bottom w:val="none" w:sz="0" w:space="0" w:color="auto"/>
          </w:pBdr>
        </w:pPr>
        <w:r>
          <w:rPr>
            <w:noProof/>
          </w:rPr>
          <mc:AlternateContent>
            <mc:Choice Requires="wps">
              <w:drawing>
                <wp:anchor distT="0" distB="0" distL="114300" distR="114300" simplePos="0" relativeHeight="251668480" behindDoc="0" locked="0" layoutInCell="0" allowOverlap="1">
                  <wp:simplePos x="0" y="0"/>
                  <wp:positionH relativeFrom="leftMargin">
                    <wp:posOffset>579120</wp:posOffset>
                  </wp:positionH>
                  <wp:positionV relativeFrom="margin">
                    <wp:posOffset>147955</wp:posOffset>
                  </wp:positionV>
                  <wp:extent cx="510540" cy="2183130"/>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wps:spPr>
                        <wps:txbx>
                          <w:txbxContent>
                            <w:p w:rsidR="00BE7C2D" w:rsidRDefault="00D46B16">
                              <w:pPr>
                                <w:pStyle w:val="a9"/>
                                <w:rPr>
                                  <w:rFonts w:asciiTheme="majorEastAsia" w:eastAsiaTheme="majorEastAsia" w:hAnsiTheme="majorEastAsia" w:cstheme="majorBidi"/>
                                  <w:b/>
                                  <w:sz w:val="28"/>
                                  <w:szCs w:val="28"/>
                                </w:rPr>
                              </w:pPr>
                              <w:r>
                                <w:rPr>
                                  <w:rFonts w:asciiTheme="majorEastAsia" w:eastAsiaTheme="majorEastAsia" w:hAnsiTheme="majorEastAsia" w:cstheme="minorBidi"/>
                                  <w:b/>
                                  <w:sz w:val="28"/>
                                  <w:szCs w:val="28"/>
                                </w:rPr>
                                <w:fldChar w:fldCharType="begin"/>
                              </w:r>
                              <w:r>
                                <w:rPr>
                                  <w:rFonts w:asciiTheme="majorEastAsia" w:eastAsiaTheme="majorEastAsia" w:hAnsiTheme="majorEastAsia"/>
                                  <w:b/>
                                  <w:sz w:val="28"/>
                                  <w:szCs w:val="28"/>
                                </w:rPr>
                                <w:instrText>PAGE    \* MERGEFORMAT</w:instrText>
                              </w:r>
                              <w:r>
                                <w:rPr>
                                  <w:rFonts w:asciiTheme="majorEastAsia" w:eastAsiaTheme="majorEastAsia" w:hAnsiTheme="majorEastAsia" w:cstheme="minorBidi"/>
                                  <w:b/>
                                  <w:sz w:val="28"/>
                                  <w:szCs w:val="28"/>
                                </w:rPr>
                                <w:fldChar w:fldCharType="separate"/>
                              </w:r>
                              <w:r w:rsidR="00075BCB" w:rsidRPr="00075BCB">
                                <w:rPr>
                                  <w:rFonts w:asciiTheme="majorEastAsia" w:eastAsiaTheme="majorEastAsia" w:hAnsiTheme="majorEastAsia" w:cstheme="majorBidi"/>
                                  <w:b/>
                                  <w:noProof/>
                                  <w:sz w:val="28"/>
                                  <w:szCs w:val="28"/>
                                  <w:lang w:val="zh-CN"/>
                                </w:rPr>
                                <w:t>-</w:t>
                              </w:r>
                              <w:r w:rsidR="00075BCB">
                                <w:rPr>
                                  <w:rFonts w:asciiTheme="majorEastAsia" w:eastAsiaTheme="majorEastAsia" w:hAnsiTheme="majorEastAsia"/>
                                  <w:b/>
                                  <w:noProof/>
                                  <w:sz w:val="28"/>
                                  <w:szCs w:val="28"/>
                                </w:rPr>
                                <w:t xml:space="preserve"> 42 -</w:t>
                              </w:r>
                              <w:r>
                                <w:rPr>
                                  <w:rFonts w:asciiTheme="majorEastAsia" w:eastAsiaTheme="majorEastAsia" w:hAnsiTheme="majorEastAsia" w:cstheme="majorBidi"/>
                                  <w:b/>
                                  <w:sz w:val="28"/>
                                  <w:szCs w:val="28"/>
                                </w:rPr>
                                <w:fldChar w:fldCharType="end"/>
                              </w:r>
                            </w:p>
                          </w:txbxContent>
                        </wps:txbx>
                        <wps:bodyPr rot="0" vert="vert" wrap="square" lIns="91440" tIns="45720" rIns="91440" bIns="45720" anchor="ctr" anchorCtr="0" upright="1">
                          <a:spAutoFit/>
                        </wps:bodyPr>
                      </wps:wsp>
                    </a:graphicData>
                  </a:graphic>
                </wp:anchor>
              </w:drawing>
            </mc:Choice>
            <mc:Fallback>
              <w:pict>
                <v:rect id="_x0000_s1032" style="position:absolute;left:0;text-align:left;margin-left:45.6pt;margin-top:11.65pt;width:40.2pt;height:171.9pt;z-index:251668480;visibility:visible;mso-wrap-style:square;mso-wrap-distance-left:9pt;mso-wrap-distance-top:0;mso-wrap-distance-right:9pt;mso-wrap-distance-bottom:0;mso-position-horizontal:absolute;mso-position-horizontal-relative:left-margin-area;mso-position-vertical:absolute;mso-position-vertical-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VLg98QEAAKsDAAAOAAAAZHJzL2Uyb0RvYy54bWysU12O0zAQfkfiDpbfaZL+wBI1Xa12VYS0 wEoLB3AcJ7FIPGbsNulpkHjjEBwHcQ3GTlsKvCFeRhnP+PP3fTNZX499x/YKnQZT8GyWcqaMhEqb puAf3m+fXXHmvDCV6MCogh+U49ebp0/Wg83VHFroKoWMQIzLB1vw1nubJ4mTreqFm4FVhoo1YC88 pdgkFYqB0Psumafp82QArCyCVM7R6d1U5JuIX9dK+nd17ZRnXcGJm48RYyxDTDZrkTcobKvlkYb4 Bxa90IYePUPdCS/YDvVfUL2WCA5qP5PQJ1DXWqqogdRk6R9qHlthVdRC5jh7tsn9P1j5dv+ATFcF X3BmRE8j+vH56/dvX9gieDNYl1PLo33AoM7Ze5AfHTNw2wrTqBtEGFolKmKUhf7ktwshcXSVlcMb qAha7DxEm8Ya+wBIBrAxTuNwnoYaPZN0uMrS1ZJmJqk0z64W2SKOKxH56bZF518p6Fn4KDjStCO6 2N87H9iI/NQSHjOw1V13YhmITQL9WI7RgtVJcgnVgWgjTPtC+00fIXI20K4U3H3aCVScda8NSX+Z LQNRH5Pl6sWcEryslJcVYWQLtILSI2dTcuunldxZ1E1Lb2VRh7M3ZNhWRy3BzInX0WbaiCjxuL1h 5S7z2PXrH9v8BAAA//8DAFBLAwQUAAYACAAAACEAff98W+AAAAAJAQAADwAAAGRycy9kb3ducmV2 LnhtbEyPMU/DMBSEdyT+g/WQ2KjjREohzUtVEFURUoe2LGxu/BpHxHYUu2n673EnGE93uvuuXE6m YyMNvnUWQcwSYGRrp1rbIHwd1k/PwHyQVsnOWUK4kodldX9XykK5i93RuA8NiyXWFxJBh9AXnPta k5F+5nqy0Tu5wcgQ5dBwNchLLDcdT5Mk50a2Ni5o2dObpvpnfzYIrxvvtqN7321W3x/ajFdx+PRr xMeHabUAFmgKf2G44Ud0qCLT0Z2t8qxDeBFpTCKkWQbs5s9FDuyIkOVzAbwq+f8H1S8AAAD//wMA UEsBAi0AFAAGAAgAAAAhALaDOJL+AAAA4QEAABMAAAAAAAAAAAAAAAAAAAAAAFtDb250ZW50X1R5 cGVzXS54bWxQSwECLQAUAAYACAAAACEAOP0h/9YAAACUAQAACwAAAAAAAAAAAAAAAAAvAQAAX3Jl bHMvLnJlbHNQSwECLQAUAAYACAAAACEALFS4PfEBAACrAwAADgAAAAAAAAAAAAAAAAAuAgAAZHJz L2Uyb0RvYy54bWxQSwECLQAUAAYACAAAACEAff98W+AAAAAJAQAADwAAAAAAAAAAAAAAAABLBAAA ZHJzL2Rvd25yZXYueG1sUEsFBgAAAAAEAAQA8wAAAFgFAAAAAA== " o:allowincell="f" filled="f" stroked="f">
                  <v:textbox style="layout-flow:vertical;mso-fit-shape-to-text:t">
                    <w:txbxContent>
                      <w:p w:rsidR="00BE7C2D" w:rsidRDefault="00D46B16">
                        <w:pPr>
                          <w:pStyle w:val="a9"/>
                          <w:rPr>
                            <w:rFonts w:asciiTheme="majorEastAsia" w:eastAsiaTheme="majorEastAsia" w:hAnsiTheme="majorEastAsia" w:cstheme="majorBidi"/>
                            <w:b/>
                            <w:sz w:val="28"/>
                            <w:szCs w:val="28"/>
                          </w:rPr>
                        </w:pPr>
                        <w:r>
                          <w:rPr>
                            <w:rFonts w:asciiTheme="majorEastAsia" w:eastAsiaTheme="majorEastAsia" w:hAnsiTheme="majorEastAsia" w:cstheme="minorBidi"/>
                            <w:b/>
                            <w:sz w:val="28"/>
                            <w:szCs w:val="28"/>
                          </w:rPr>
                          <w:fldChar w:fldCharType="begin"/>
                        </w:r>
                        <w:r>
                          <w:rPr>
                            <w:rFonts w:asciiTheme="majorEastAsia" w:eastAsiaTheme="majorEastAsia" w:hAnsiTheme="majorEastAsia"/>
                            <w:b/>
                            <w:sz w:val="28"/>
                            <w:szCs w:val="28"/>
                          </w:rPr>
                          <w:instrText>PAGE    \* MERGEFORMAT</w:instrText>
                        </w:r>
                        <w:r>
                          <w:rPr>
                            <w:rFonts w:asciiTheme="majorEastAsia" w:eastAsiaTheme="majorEastAsia" w:hAnsiTheme="majorEastAsia" w:cstheme="minorBidi"/>
                            <w:b/>
                            <w:sz w:val="28"/>
                            <w:szCs w:val="28"/>
                          </w:rPr>
                          <w:fldChar w:fldCharType="separate"/>
                        </w:r>
                        <w:r w:rsidR="00075BCB" w:rsidRPr="00075BCB">
                          <w:rPr>
                            <w:rFonts w:asciiTheme="majorEastAsia" w:eastAsiaTheme="majorEastAsia" w:hAnsiTheme="majorEastAsia" w:cstheme="majorBidi"/>
                            <w:b/>
                            <w:noProof/>
                            <w:sz w:val="28"/>
                            <w:szCs w:val="28"/>
                            <w:lang w:val="zh-CN"/>
                          </w:rPr>
                          <w:t>-</w:t>
                        </w:r>
                        <w:r w:rsidR="00075BCB">
                          <w:rPr>
                            <w:rFonts w:asciiTheme="majorEastAsia" w:eastAsiaTheme="majorEastAsia" w:hAnsiTheme="majorEastAsia"/>
                            <w:b/>
                            <w:noProof/>
                            <w:sz w:val="28"/>
                            <w:szCs w:val="28"/>
                          </w:rPr>
                          <w:t xml:space="preserve"> 42 -</w:t>
                        </w:r>
                        <w:r>
                          <w:rPr>
                            <w:rFonts w:asciiTheme="majorEastAsia" w:eastAsiaTheme="majorEastAsia" w:hAnsiTheme="majorEastAsia" w:cstheme="majorBidi"/>
                            <w:b/>
                            <w:sz w:val="28"/>
                            <w:szCs w:val="28"/>
                          </w:rP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C2D" w:rsidRDefault="00BE7C2D">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C2D" w:rsidRDefault="00BE7C2D">
    <w:pPr>
      <w:pStyle w:val="aa"/>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C2D" w:rsidRDefault="00BE7C2D">
    <w:pPr>
      <w:pStyle w:val="aa"/>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C2D" w:rsidRDefault="00BE7C2D">
    <w:pPr>
      <w:pStyle w:val="aa"/>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117254"/>
    </w:sdtPr>
    <w:sdtEndPr/>
    <w:sdtContent>
      <w:p w:rsidR="00BE7C2D" w:rsidRDefault="00D46B16">
        <w:pPr>
          <w:pStyle w:val="aa"/>
          <w:pBdr>
            <w:bottom w:val="none" w:sz="0" w:space="0" w:color="auto"/>
          </w:pBdr>
        </w:pPr>
        <w:r>
          <w:rPr>
            <w:noProof/>
          </w:rPr>
          <mc:AlternateContent>
            <mc:Choice Requires="wps">
              <w:drawing>
                <wp:anchor distT="0" distB="0" distL="114300" distR="114300" simplePos="0" relativeHeight="251664384" behindDoc="0" locked="0" layoutInCell="0" allowOverlap="1">
                  <wp:simplePos x="0" y="0"/>
                  <wp:positionH relativeFrom="leftMargin">
                    <wp:posOffset>560070</wp:posOffset>
                  </wp:positionH>
                  <wp:positionV relativeFrom="margin">
                    <wp:posOffset>119380</wp:posOffset>
                  </wp:positionV>
                  <wp:extent cx="510540" cy="2183130"/>
                  <wp:effectExtent l="0" t="0" r="0" b="0"/>
                  <wp:wrapNone/>
                  <wp:docPr id="4"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wps:spPr>
                        <wps:txbx>
                          <w:txbxContent>
                            <w:p w:rsidR="00BE7C2D" w:rsidRDefault="00D46B16">
                              <w:pPr>
                                <w:pStyle w:val="a9"/>
                                <w:rPr>
                                  <w:rFonts w:asciiTheme="majorEastAsia" w:eastAsiaTheme="majorEastAsia" w:hAnsiTheme="majorEastAsia" w:cstheme="majorBidi"/>
                                  <w:b/>
                                  <w:sz w:val="28"/>
                                  <w:szCs w:val="28"/>
                                </w:rPr>
                              </w:pPr>
                              <w:r>
                                <w:rPr>
                                  <w:rFonts w:asciiTheme="majorEastAsia" w:eastAsiaTheme="majorEastAsia" w:hAnsiTheme="majorEastAsia" w:cstheme="minorBidi"/>
                                  <w:b/>
                                  <w:sz w:val="28"/>
                                  <w:szCs w:val="28"/>
                                </w:rPr>
                                <w:fldChar w:fldCharType="begin"/>
                              </w:r>
                              <w:r>
                                <w:rPr>
                                  <w:rFonts w:asciiTheme="majorEastAsia" w:eastAsiaTheme="majorEastAsia" w:hAnsiTheme="majorEastAsia"/>
                                  <w:b/>
                                  <w:sz w:val="28"/>
                                  <w:szCs w:val="28"/>
                                </w:rPr>
                                <w:instrText>PAGE    \* MERGEFORMAT</w:instrText>
                              </w:r>
                              <w:r>
                                <w:rPr>
                                  <w:rFonts w:asciiTheme="majorEastAsia" w:eastAsiaTheme="majorEastAsia" w:hAnsiTheme="majorEastAsia" w:cstheme="minorBidi"/>
                                  <w:b/>
                                  <w:sz w:val="28"/>
                                  <w:szCs w:val="28"/>
                                </w:rPr>
                                <w:fldChar w:fldCharType="separate"/>
                              </w:r>
                              <w:r w:rsidR="00075BCB" w:rsidRPr="00075BCB">
                                <w:rPr>
                                  <w:rFonts w:asciiTheme="majorEastAsia" w:eastAsiaTheme="majorEastAsia" w:hAnsiTheme="majorEastAsia" w:cstheme="majorBidi"/>
                                  <w:b/>
                                  <w:noProof/>
                                  <w:sz w:val="28"/>
                                  <w:szCs w:val="28"/>
                                  <w:lang w:val="zh-CN"/>
                                </w:rPr>
                                <w:t>-</w:t>
                              </w:r>
                              <w:r w:rsidR="00075BCB">
                                <w:rPr>
                                  <w:rFonts w:asciiTheme="majorEastAsia" w:eastAsiaTheme="majorEastAsia" w:hAnsiTheme="majorEastAsia"/>
                                  <w:b/>
                                  <w:noProof/>
                                  <w:sz w:val="28"/>
                                  <w:szCs w:val="28"/>
                                </w:rPr>
                                <w:t xml:space="preserve"> 18 -</w:t>
                              </w:r>
                              <w:r>
                                <w:rPr>
                                  <w:rFonts w:asciiTheme="majorEastAsia" w:eastAsiaTheme="majorEastAsia" w:hAnsiTheme="majorEastAsia" w:cstheme="majorBidi"/>
                                  <w:b/>
                                  <w:sz w:val="28"/>
                                  <w:szCs w:val="28"/>
                                </w:rPr>
                                <w:fldChar w:fldCharType="end"/>
                              </w:r>
                            </w:p>
                          </w:txbxContent>
                        </wps:txbx>
                        <wps:bodyPr rot="0" vert="vert" wrap="square" lIns="91440" tIns="45720" rIns="91440" bIns="45720" anchor="ctr" anchorCtr="0" upright="1">
                          <a:spAutoFit/>
                        </wps:bodyPr>
                      </wps:wsp>
                    </a:graphicData>
                  </a:graphic>
                </wp:anchor>
              </w:drawing>
            </mc:Choice>
            <mc:Fallback>
              <w:pict>
                <v:rect id="_x0000_s1029" style="position:absolute;left:0;text-align:left;margin-left:44.1pt;margin-top:9.4pt;width:40.2pt;height:171.9pt;z-index:251664384;visibility:visible;mso-wrap-style:square;mso-wrap-distance-left:9pt;mso-wrap-distance-top:0;mso-wrap-distance-right:9pt;mso-wrap-distance-bottom:0;mso-position-horizontal:absolute;mso-position-horizontal-relative:left-margin-area;mso-position-vertical:absolute;mso-position-vertical-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tBSg8QEAAKsDAAAOAAAAZHJzL2Uyb0RvYy54bWysU12O0zAQfkfiDpbfaX7awhI1Xa12VYS0 wEoLB3AdJ7FIPGbsNulpkHjjEBwHcQ3GTlsKvCFeRhnP+PP3fTNZXY99x/YKnQZT8myWcqaMhEqb puQf3m+eXXHmvDCV6MCokh+U49frp09Wgy1UDi10lUJGIMYVgy15670tksTJVvXCzcAqQ8UasBee UmySCsVA6H2X5Gn6PBkAK4sglXN0ejcV+Tri17WS/l1dO+VZV3Li5mPEGLchJuuVKBoUttXySEP8 A4teaEOPnqHuhBdsh/ovqF5LBAe1n0noE6hrLVXUQGqy9A81j62wKmohc5w92+T+H6x8u39ApquS LzgzoqcR/fj89fu3L2wevBmsK6jl0T5gUOfsPciPjhm4bYVp1A0iDK0SFTHKQn/y24WQOLrKtsMb qAha7DxEm8Ya+wBIBrAxTuNwnoYaPZN0uMzS5YJmJqmUZ1fzbB7HlYjidNui868U9Cx8lBxp2hFd 7O+dD2xEcWoJjxnY6K47sQzEJoF+3I7RgvwkeQvVgWgjTPtC+00fIXI20K6U3H3aCVScda8NSX+Z LQJRH5PF8kVOCV5WtpcVYWQLtILSI2dTcuunldxZ1E1Lb2VRh7M3ZNhGRy3BzInX0WbaiCjxuL1h 5S7z2PXrH1v/BAAA//8DAFBLAwQUAAYACAAAACEAX2+4Ot4AAAAJAQAADwAAAGRycy9kb3ducmV2 LnhtbEyPwU7DMBBE70j8g7VI3KjTIFlRiFMVRFWExKEtF25uvMQR8TqK3TT9e7YnOO7MaPZNtZp9 LyYcYxdIw3KRgUBqgu2o1fB52DwUIGIyZE0fCDVcMMKqvr2pTGnDmXY47VMruIRiaTS4lIZSytg4 9CYuwoDE3ncYvUl8jq20ozlzue9lnmVKetMRf3BmwBeHzc/+5DU8b2P4mMLrbrv+enN+uiwP73Gj 9f3dvH4CkXBOf2G44jM61Mx0DCeyUfQaiiLnJOsFL7j6qlAgjhoeVa5A1pX8v6D+BQAA//8DAFBL AQItABQABgAIAAAAIQC2gziS/gAAAOEBAAATAAAAAAAAAAAAAAAAAAAAAABbQ29udGVudF9UeXBl c10ueG1sUEsBAi0AFAAGAAgAAAAhADj9If/WAAAAlAEAAAsAAAAAAAAAAAAAAAAALwEAAF9yZWxz Ly5yZWxzUEsBAi0AFAAGAAgAAAAhAGu0FKDxAQAAqwMAAA4AAAAAAAAAAAAAAAAALgIAAGRycy9l Mm9Eb2MueG1sUEsBAi0AFAAGAAgAAAAhAF9vuDreAAAACQEAAA8AAAAAAAAAAAAAAAAASwQAAGRy cy9kb3ducmV2LnhtbFBLBQYAAAAABAAEAPMAAABWBQAAAAA= " o:allowincell="f" filled="f" stroked="f">
                  <v:textbox style="layout-flow:vertical;mso-fit-shape-to-text:t">
                    <w:txbxContent>
                      <w:p w:rsidR="00BE7C2D" w:rsidRDefault="00D46B16">
                        <w:pPr>
                          <w:pStyle w:val="a9"/>
                          <w:rPr>
                            <w:rFonts w:asciiTheme="majorEastAsia" w:eastAsiaTheme="majorEastAsia" w:hAnsiTheme="majorEastAsia" w:cstheme="majorBidi"/>
                            <w:b/>
                            <w:sz w:val="28"/>
                            <w:szCs w:val="28"/>
                          </w:rPr>
                        </w:pPr>
                        <w:r>
                          <w:rPr>
                            <w:rFonts w:asciiTheme="majorEastAsia" w:eastAsiaTheme="majorEastAsia" w:hAnsiTheme="majorEastAsia" w:cstheme="minorBidi"/>
                            <w:b/>
                            <w:sz w:val="28"/>
                            <w:szCs w:val="28"/>
                          </w:rPr>
                          <w:fldChar w:fldCharType="begin"/>
                        </w:r>
                        <w:r>
                          <w:rPr>
                            <w:rFonts w:asciiTheme="majorEastAsia" w:eastAsiaTheme="majorEastAsia" w:hAnsiTheme="majorEastAsia"/>
                            <w:b/>
                            <w:sz w:val="28"/>
                            <w:szCs w:val="28"/>
                          </w:rPr>
                          <w:instrText>PAGE    \* MERGEFORMAT</w:instrText>
                        </w:r>
                        <w:r>
                          <w:rPr>
                            <w:rFonts w:asciiTheme="majorEastAsia" w:eastAsiaTheme="majorEastAsia" w:hAnsiTheme="majorEastAsia" w:cstheme="minorBidi"/>
                            <w:b/>
                            <w:sz w:val="28"/>
                            <w:szCs w:val="28"/>
                          </w:rPr>
                          <w:fldChar w:fldCharType="separate"/>
                        </w:r>
                        <w:r w:rsidR="00075BCB" w:rsidRPr="00075BCB">
                          <w:rPr>
                            <w:rFonts w:asciiTheme="majorEastAsia" w:eastAsiaTheme="majorEastAsia" w:hAnsiTheme="majorEastAsia" w:cstheme="majorBidi"/>
                            <w:b/>
                            <w:noProof/>
                            <w:sz w:val="28"/>
                            <w:szCs w:val="28"/>
                            <w:lang w:val="zh-CN"/>
                          </w:rPr>
                          <w:t>-</w:t>
                        </w:r>
                        <w:r w:rsidR="00075BCB">
                          <w:rPr>
                            <w:rFonts w:asciiTheme="majorEastAsia" w:eastAsiaTheme="majorEastAsia" w:hAnsiTheme="majorEastAsia"/>
                            <w:b/>
                            <w:noProof/>
                            <w:sz w:val="28"/>
                            <w:szCs w:val="28"/>
                          </w:rPr>
                          <w:t xml:space="preserve"> 18 -</w:t>
                        </w:r>
                        <w:r>
                          <w:rPr>
                            <w:rFonts w:asciiTheme="majorEastAsia" w:eastAsiaTheme="majorEastAsia" w:hAnsiTheme="majorEastAsia" w:cstheme="majorBidi"/>
                            <w:b/>
                            <w:sz w:val="28"/>
                            <w:szCs w:val="28"/>
                          </w:rPr>
                          <w:fldChar w:fldCharType="end"/>
                        </w:r>
                      </w:p>
                    </w:txbxContent>
                  </v:textbox>
                  <w10:wrap anchorx="margin" anchory="margin"/>
                </v:rect>
              </w:pict>
            </mc:Fallback>
          </mc:AlternateContent>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C2D" w:rsidRDefault="00BE7C2D">
    <w:pPr>
      <w:pStyle w:val="aa"/>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2086321"/>
    </w:sdtPr>
    <w:sdtEndPr/>
    <w:sdtContent>
      <w:p w:rsidR="00BE7C2D" w:rsidRDefault="00D46B16">
        <w:pPr>
          <w:pStyle w:val="aa"/>
          <w:pBdr>
            <w:bottom w:val="none" w:sz="0" w:space="0" w:color="auto"/>
          </w:pBdr>
        </w:pPr>
        <w:r>
          <w:rPr>
            <w:noProof/>
          </w:rPr>
          <mc:AlternateContent>
            <mc:Choice Requires="wps">
              <w:drawing>
                <wp:anchor distT="0" distB="0" distL="114300" distR="114300" simplePos="0" relativeHeight="251666432" behindDoc="0" locked="0" layoutInCell="0" allowOverlap="1">
                  <wp:simplePos x="0" y="0"/>
                  <wp:positionH relativeFrom="leftMargin">
                    <wp:posOffset>560070</wp:posOffset>
                  </wp:positionH>
                  <wp:positionV relativeFrom="margin">
                    <wp:posOffset>128905</wp:posOffset>
                  </wp:positionV>
                  <wp:extent cx="510540" cy="2183130"/>
                  <wp:effectExtent l="0" t="0" r="0" b="0"/>
                  <wp:wrapNone/>
                  <wp:docPr id="11"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wps:spPr>
                        <wps:txbx>
                          <w:txbxContent>
                            <w:p w:rsidR="00BE7C2D" w:rsidRDefault="00D46B16">
                              <w:pPr>
                                <w:pStyle w:val="a9"/>
                                <w:rPr>
                                  <w:rFonts w:asciiTheme="majorEastAsia" w:eastAsiaTheme="majorEastAsia" w:hAnsiTheme="majorEastAsia" w:cstheme="majorBidi"/>
                                  <w:b/>
                                  <w:sz w:val="28"/>
                                  <w:szCs w:val="28"/>
                                </w:rPr>
                              </w:pPr>
                              <w:r>
                                <w:rPr>
                                  <w:rFonts w:asciiTheme="majorEastAsia" w:eastAsiaTheme="majorEastAsia" w:hAnsiTheme="majorEastAsia" w:cstheme="minorBidi"/>
                                  <w:b/>
                                  <w:sz w:val="28"/>
                                  <w:szCs w:val="28"/>
                                </w:rPr>
                                <w:fldChar w:fldCharType="begin"/>
                              </w:r>
                              <w:r>
                                <w:rPr>
                                  <w:rFonts w:asciiTheme="majorEastAsia" w:eastAsiaTheme="majorEastAsia" w:hAnsiTheme="majorEastAsia"/>
                                  <w:b/>
                                  <w:sz w:val="28"/>
                                  <w:szCs w:val="28"/>
                                </w:rPr>
                                <w:instrText>PAGE    \* MERGEFORMAT</w:instrText>
                              </w:r>
                              <w:r>
                                <w:rPr>
                                  <w:rFonts w:asciiTheme="majorEastAsia" w:eastAsiaTheme="majorEastAsia" w:hAnsiTheme="majorEastAsia" w:cstheme="minorBidi"/>
                                  <w:b/>
                                  <w:sz w:val="28"/>
                                  <w:szCs w:val="28"/>
                                </w:rPr>
                                <w:fldChar w:fldCharType="separate"/>
                              </w:r>
                              <w:r w:rsidR="00075BCB" w:rsidRPr="00075BCB">
                                <w:rPr>
                                  <w:rFonts w:asciiTheme="majorEastAsia" w:eastAsiaTheme="majorEastAsia" w:hAnsiTheme="majorEastAsia" w:cstheme="majorBidi"/>
                                  <w:b/>
                                  <w:noProof/>
                                  <w:sz w:val="28"/>
                                  <w:szCs w:val="28"/>
                                  <w:lang w:val="zh-CN"/>
                                </w:rPr>
                                <w:t>-</w:t>
                              </w:r>
                              <w:r w:rsidR="00075BCB">
                                <w:rPr>
                                  <w:rFonts w:asciiTheme="majorEastAsia" w:eastAsiaTheme="majorEastAsia" w:hAnsiTheme="majorEastAsia"/>
                                  <w:b/>
                                  <w:noProof/>
                                  <w:sz w:val="28"/>
                                  <w:szCs w:val="28"/>
                                </w:rPr>
                                <w:t xml:space="preserve"> 28 -</w:t>
                              </w:r>
                              <w:r>
                                <w:rPr>
                                  <w:rFonts w:asciiTheme="majorEastAsia" w:eastAsiaTheme="majorEastAsia" w:hAnsiTheme="majorEastAsia" w:cstheme="majorBidi"/>
                                  <w:b/>
                                  <w:sz w:val="28"/>
                                  <w:szCs w:val="28"/>
                                </w:rPr>
                                <w:fldChar w:fldCharType="end"/>
                              </w:r>
                            </w:p>
                          </w:txbxContent>
                        </wps:txbx>
                        <wps:bodyPr rot="0" vert="vert" wrap="square" lIns="91440" tIns="45720" rIns="91440" bIns="45720" anchor="ctr" anchorCtr="0" upright="1">
                          <a:spAutoFit/>
                        </wps:bodyPr>
                      </wps:wsp>
                    </a:graphicData>
                  </a:graphic>
                </wp:anchor>
              </w:drawing>
            </mc:Choice>
            <mc:Fallback>
              <w:pict>
                <v:rect id="_x0000_s1030" style="position:absolute;left:0;text-align:left;margin-left:44.1pt;margin-top:10.15pt;width:40.2pt;height:171.9pt;z-index:251666432;visibility:visible;mso-wrap-style:square;mso-wrap-distance-left:9pt;mso-wrap-distance-top:0;mso-wrap-distance-right:9pt;mso-wrap-distance-bottom:0;mso-position-horizontal:absolute;mso-position-horizontal-relative:left-margin-area;mso-position-vertical:absolute;mso-position-vertical-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fjnJ8QEAAKwDAAAOAAAAZHJzL2Uyb0RvYy54bWysU12O0zAQfkfiDpbfaZL+wBI1Xa12VYS0 wEoLB3AcJ7FIPGbsNulpkHjjEBwHcQ3GTlsKvCFeRhnP+PP3fTNZX499x/YKnQZT8GyWcqaMhEqb puAf3m+fXXHmvDCV6MCogh+U49ebp0/Wg83VHFroKoWMQIzLB1vw1nubJ4mTreqFm4FVhoo1YC88 pdgkFYqB0Psumafp82QArCyCVM7R6d1U5JuIX9dK+nd17ZRnXcGJm48RYyxDTDZrkTcobKvlkYb4 Bxa90IYePUPdCS/YDvVfUL2WCA5qP5PQJ1DXWqqogdRk6R9qHlthVdRC5jh7tsn9P1j5dv+ATFc0 u4wzI3qa0Y/PX79/+8IWwZzBupx6Hu0DBnnO3oP86JiB21aYRt0gwtAqURGlLPQnv10IiaOrrBze QEXQYuch+jTW2AdAcoCNcRyH8zjU6Jmkw1WWrpY0NEmleXa1yBZxXonIT7ctOv9KQc/CR8GRxh3R xf7e+cBG5KeW8JiBre66E8tAbBLox3KMHpwll1AdiDbCtDC04PQRImcDLUvB3aedQMVZ99qQ9JfZ MhD1MVmuXswpwctKeVkRRrZAOyg9cjYlt37ayZ1F3bT0VhZ1OHtDhm111BLMnHgdbaaViBKP6xt2 7jKPXb9+ss1PAAAA//8DAFBLAwQUAAYACAAAACEAsg2YFt8AAAAJAQAADwAAAGRycy9kb3ducmV2 LnhtbEyPQUvDQBSE74L/YXmCN7tJKiHEvJQqlorgoa0Xb9vsMxvMvg3ZbZr+e7cnPQ4zzHxTrWbb i4lG3zlGSBcJCOLG6Y5bhM/D5qEA4YNirXrHhHAhD6v69qZSpXZn3tG0D62IJexLhWBCGEopfWPI Kr9wA3H0vt1oVYhybKUe1TmW215mSZJLqzqOC0YN9GKo+dmfLMLz1ruPyb3utuuvN2OnS3p49xvE +7t5/QQi0Bz+wnDFj+hQR6ajO7H2okcoiiwmEbJkCeLq50UO4oiwzB9TkHUl/z+ofwEAAP//AwBQ SwECLQAUAAYACAAAACEAtoM4kv4AAADhAQAAEwAAAAAAAAAAAAAAAAAAAAAAW0NvbnRlbnRfVHlw ZXNdLnhtbFBLAQItABQABgAIAAAAIQA4/SH/1gAAAJQBAAALAAAAAAAAAAAAAAAAAC8BAABfcmVs cy8ucmVsc1BLAQItABQABgAIAAAAIQCvfjnJ8QEAAKwDAAAOAAAAAAAAAAAAAAAAAC4CAABkcnMv ZTJvRG9jLnhtbFBLAQItABQABgAIAAAAIQCyDZgW3wAAAAkBAAAPAAAAAAAAAAAAAAAAAEsEAABk cnMvZG93bnJldi54bWxQSwUGAAAAAAQABADzAAAAVwUAAAAA " o:allowincell="f" filled="f" stroked="f">
                  <v:textbox style="layout-flow:vertical;mso-fit-shape-to-text:t">
                    <w:txbxContent>
                      <w:p w:rsidR="00BE7C2D" w:rsidRDefault="00D46B16">
                        <w:pPr>
                          <w:pStyle w:val="a9"/>
                          <w:rPr>
                            <w:rFonts w:asciiTheme="majorEastAsia" w:eastAsiaTheme="majorEastAsia" w:hAnsiTheme="majorEastAsia" w:cstheme="majorBidi"/>
                            <w:b/>
                            <w:sz w:val="28"/>
                            <w:szCs w:val="28"/>
                          </w:rPr>
                        </w:pPr>
                        <w:r>
                          <w:rPr>
                            <w:rFonts w:asciiTheme="majorEastAsia" w:eastAsiaTheme="majorEastAsia" w:hAnsiTheme="majorEastAsia" w:cstheme="minorBidi"/>
                            <w:b/>
                            <w:sz w:val="28"/>
                            <w:szCs w:val="28"/>
                          </w:rPr>
                          <w:fldChar w:fldCharType="begin"/>
                        </w:r>
                        <w:r>
                          <w:rPr>
                            <w:rFonts w:asciiTheme="majorEastAsia" w:eastAsiaTheme="majorEastAsia" w:hAnsiTheme="majorEastAsia"/>
                            <w:b/>
                            <w:sz w:val="28"/>
                            <w:szCs w:val="28"/>
                          </w:rPr>
                          <w:instrText>PAGE    \* MERGEFORMAT</w:instrText>
                        </w:r>
                        <w:r>
                          <w:rPr>
                            <w:rFonts w:asciiTheme="majorEastAsia" w:eastAsiaTheme="majorEastAsia" w:hAnsiTheme="majorEastAsia" w:cstheme="minorBidi"/>
                            <w:b/>
                            <w:sz w:val="28"/>
                            <w:szCs w:val="28"/>
                          </w:rPr>
                          <w:fldChar w:fldCharType="separate"/>
                        </w:r>
                        <w:r w:rsidR="00075BCB" w:rsidRPr="00075BCB">
                          <w:rPr>
                            <w:rFonts w:asciiTheme="majorEastAsia" w:eastAsiaTheme="majorEastAsia" w:hAnsiTheme="majorEastAsia" w:cstheme="majorBidi"/>
                            <w:b/>
                            <w:noProof/>
                            <w:sz w:val="28"/>
                            <w:szCs w:val="28"/>
                            <w:lang w:val="zh-CN"/>
                          </w:rPr>
                          <w:t>-</w:t>
                        </w:r>
                        <w:r w:rsidR="00075BCB">
                          <w:rPr>
                            <w:rFonts w:asciiTheme="majorEastAsia" w:eastAsiaTheme="majorEastAsia" w:hAnsiTheme="majorEastAsia"/>
                            <w:b/>
                            <w:noProof/>
                            <w:sz w:val="28"/>
                            <w:szCs w:val="28"/>
                          </w:rPr>
                          <w:t xml:space="preserve"> 28 -</w:t>
                        </w:r>
                        <w:r>
                          <w:rPr>
                            <w:rFonts w:asciiTheme="majorEastAsia" w:eastAsiaTheme="majorEastAsia" w:hAnsiTheme="majorEastAsia" w:cstheme="majorBidi"/>
                            <w:b/>
                            <w:sz w:val="28"/>
                            <w:szCs w:val="28"/>
                          </w:rPr>
                          <w:fldChar w:fldCharType="end"/>
                        </w:r>
                      </w:p>
                    </w:txbxContent>
                  </v:textbox>
                  <w10:wrap anchorx="margin" anchory="margin"/>
                </v:rect>
              </w:pict>
            </mc:Fallback>
          </mc:AlternateContent>
        </w: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C2D" w:rsidRDefault="00BE7C2D">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chineseCountingThousand"/>
      <w:pStyle w:val="11"/>
      <w:suff w:val="space"/>
      <w:lvlText w:val="第%1章"/>
      <w:lvlJc w:val="left"/>
      <w:rPr>
        <w:rFonts w:cs="Times New Roman" w:hint="eastAsia"/>
      </w:rPr>
    </w:lvl>
    <w:lvl w:ilvl="1">
      <w:start w:val="1"/>
      <w:numFmt w:val="chineseCountingThousand"/>
      <w:pStyle w:val="12"/>
      <w:suff w:val="space"/>
      <w:lvlText w:val="第%2节"/>
      <w:lvlJc w:val="left"/>
      <w:pPr>
        <w:ind w:left="1843"/>
      </w:pPr>
      <w:rPr>
        <w:rFonts w:cs="Times New Roman" w:hint="eastAsia"/>
        <w:lang w:val="en-US"/>
      </w:rPr>
    </w:lvl>
    <w:lvl w:ilvl="2">
      <w:start w:val="1"/>
      <w:numFmt w:val="chineseCountingThousand"/>
      <w:pStyle w:val="13"/>
      <w:suff w:val="nothing"/>
      <w:lvlText w:val="%3、"/>
      <w:lvlJc w:val="left"/>
      <w:rPr>
        <w:rFonts w:cs="Times New Roman" w:hint="eastAsia"/>
      </w:rPr>
    </w:lvl>
    <w:lvl w:ilvl="3">
      <w:start w:val="1"/>
      <w:numFmt w:val="decimal"/>
      <w:suff w:val="nothing"/>
      <w:lvlText w:val="%4、"/>
      <w:lvlJc w:val="left"/>
      <w:rPr>
        <w:rFonts w:cs="Times New Roman" w:hint="eastAsia"/>
      </w:rPr>
    </w:lvl>
    <w:lvl w:ilvl="4">
      <w:start w:val="1"/>
      <w:numFmt w:val="decimal"/>
      <w:lvlText w:val="%1.%2.%3.%4.%5"/>
      <w:lvlJc w:val="left"/>
      <w:rPr>
        <w:rFonts w:cs="Times New Roman" w:hint="eastAsia"/>
      </w:rPr>
    </w:lvl>
    <w:lvl w:ilvl="5">
      <w:start w:val="1"/>
      <w:numFmt w:val="decimal"/>
      <w:lvlText w:val="%1.%2.%3.%4.%5.%6"/>
      <w:lvlJc w:val="left"/>
      <w:rPr>
        <w:rFonts w:cs="Times New Roman" w:hint="eastAsia"/>
      </w:rPr>
    </w:lvl>
    <w:lvl w:ilvl="6">
      <w:start w:val="1"/>
      <w:numFmt w:val="decimal"/>
      <w:lvlText w:val="%1.%2.%3.%4.%5.%6.%7"/>
      <w:lvlJc w:val="left"/>
      <w:rPr>
        <w:rFonts w:cs="Times New Roman" w:hint="eastAsia"/>
      </w:rPr>
    </w:lvl>
    <w:lvl w:ilvl="7">
      <w:start w:val="1"/>
      <w:numFmt w:val="decimal"/>
      <w:lvlText w:val="%1.%2.%3.%4.%5.%6.%7.%8"/>
      <w:lvlJc w:val="left"/>
      <w:rPr>
        <w:rFonts w:cs="Times New Roman" w:hint="eastAsia"/>
      </w:rPr>
    </w:lvl>
    <w:lvl w:ilvl="8">
      <w:start w:val="1"/>
      <w:numFmt w:val="decimal"/>
      <w:lvlText w:val="%1.%2.%3.%4.%5.%6.%7.%8.%9"/>
      <w:lvlJc w:val="left"/>
      <w:rPr>
        <w:rFonts w:cs="Times New Roman" w:hint="eastAsia"/>
      </w:rPr>
    </w:lvl>
  </w:abstractNum>
  <w:abstractNum w:abstractNumId="1" w15:restartNumberingAfterBreak="0">
    <w:nsid w:val="7FFBDB26"/>
    <w:multiLevelType w:val="multilevel"/>
    <w:tmpl w:val="7FFBDB26"/>
    <w:lvl w:ilvl="0">
      <w:start w:val="1"/>
      <w:numFmt w:val="chineseCountingThousand"/>
      <w:pStyle w:val="14"/>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documentProtection w:enforcement="1" w:edit="readOnly" w:salt="LW+YOD2IMu59qT/OaoPqeQ==" w:hash="qZkVq1DXxywO3xdZjdEx3813nnL5prpgau0IctODho3dIMD9zGgwhVDVZg7DUpyG3/WaMUCVHi+EetFRiDCo5w=="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mMjA3OTM3MzBlNmY5NGU5YTk3M2I5NTRlYzE5ZTEifQ=="/>
  </w:docVars>
  <w:rsids>
    <w:rsidRoot w:val="00623306"/>
    <w:rsid w:val="BDFA4B64"/>
    <w:rsid w:val="DDBF89CD"/>
    <w:rsid w:val="00075BCB"/>
    <w:rsid w:val="00271AF7"/>
    <w:rsid w:val="002D4B8D"/>
    <w:rsid w:val="003A2A05"/>
    <w:rsid w:val="005070B7"/>
    <w:rsid w:val="00623306"/>
    <w:rsid w:val="00633F78"/>
    <w:rsid w:val="00787D2F"/>
    <w:rsid w:val="007B3EEF"/>
    <w:rsid w:val="007D021B"/>
    <w:rsid w:val="008A2671"/>
    <w:rsid w:val="008E5B8E"/>
    <w:rsid w:val="008F00FB"/>
    <w:rsid w:val="00945D3B"/>
    <w:rsid w:val="009C5E24"/>
    <w:rsid w:val="00A426FD"/>
    <w:rsid w:val="00A57A12"/>
    <w:rsid w:val="00AD082E"/>
    <w:rsid w:val="00AD4F0C"/>
    <w:rsid w:val="00AF0C7E"/>
    <w:rsid w:val="00BE7C2D"/>
    <w:rsid w:val="00BF4213"/>
    <w:rsid w:val="00C25BD5"/>
    <w:rsid w:val="00CB38F4"/>
    <w:rsid w:val="00CD750B"/>
    <w:rsid w:val="00D46B16"/>
    <w:rsid w:val="00E64C4D"/>
    <w:rsid w:val="00EF4394"/>
    <w:rsid w:val="1BAD8BDC"/>
    <w:rsid w:val="1CF3368E"/>
    <w:rsid w:val="2393304B"/>
    <w:rsid w:val="26A7431C"/>
    <w:rsid w:val="31D431D5"/>
    <w:rsid w:val="36DD41F1"/>
    <w:rsid w:val="3FDA8709"/>
    <w:rsid w:val="5E17EA45"/>
    <w:rsid w:val="5FAB002D"/>
    <w:rsid w:val="66AD4954"/>
    <w:rsid w:val="67F68097"/>
    <w:rsid w:val="69EB146D"/>
    <w:rsid w:val="6FA26AE3"/>
    <w:rsid w:val="73CD4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089E96F9-1265-4DE9-A341-07280148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uiPriority="99" w:qFormat="1"/>
    <w:lsdException w:name="annotation text" w:uiPriority="99" w:qFormat="1"/>
    <w:lsdException w:name="header" w:uiPriority="99" w:unhideWhenUsed="1" w:qFormat="1"/>
    <w:lsdException w:name="footer" w:uiPriority="99" w:unhideWhenUsed="1" w:qFormat="1"/>
    <w:lsdException w:name="caption" w:semiHidden="1" w:unhideWhenUsed="1" w:qFormat="1"/>
    <w:lsdException w:name="annotation reference" w:uiPriority="99" w:qFormat="1"/>
    <w:lsdException w:name="page number" w:uiPriority="99"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Date" w:uiPriority="99" w:qFormat="1"/>
    <w:lsdException w:name="Body Text First Indent 2" w:uiPriority="99"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paragraph" w:styleId="1">
    <w:name w:val="heading 1"/>
    <w:basedOn w:val="a"/>
    <w:next w:val="a"/>
    <w:link w:val="1Char"/>
    <w:qFormat/>
    <w:pPr>
      <w:spacing w:line="360" w:lineRule="auto"/>
      <w:ind w:left="2178" w:firstLineChars="200" w:firstLine="200"/>
      <w:outlineLvl w:val="0"/>
    </w:pPr>
    <w:rPr>
      <w:rFonts w:ascii="宋体" w:cs="宋体"/>
      <w:b/>
      <w:kern w:val="2"/>
      <w:sz w:val="44"/>
      <w:szCs w:val="44"/>
    </w:rPr>
  </w:style>
  <w:style w:type="paragraph" w:styleId="2">
    <w:name w:val="heading 2"/>
    <w:basedOn w:val="a"/>
    <w:next w:val="a"/>
    <w:link w:val="2Char"/>
    <w:qFormat/>
    <w:pPr>
      <w:spacing w:line="360" w:lineRule="auto"/>
      <w:ind w:firstLineChars="200" w:firstLine="200"/>
      <w:outlineLvl w:val="1"/>
    </w:pPr>
    <w:rPr>
      <w:rFonts w:ascii="宋体" w:cs="宋体"/>
      <w:b/>
      <w:kern w:val="2"/>
      <w:sz w:val="32"/>
      <w:szCs w:val="32"/>
    </w:rPr>
  </w:style>
  <w:style w:type="paragraph" w:styleId="3">
    <w:name w:val="heading 3"/>
    <w:basedOn w:val="a"/>
    <w:next w:val="a"/>
    <w:link w:val="3Char"/>
    <w:uiPriority w:val="1"/>
    <w:qFormat/>
    <w:pPr>
      <w:spacing w:before="252" w:line="360" w:lineRule="auto"/>
      <w:ind w:firstLineChars="200" w:firstLine="200"/>
      <w:outlineLvl w:val="2"/>
    </w:pPr>
    <w:rPr>
      <w:rFonts w:ascii="宋体" w:cs="宋体"/>
      <w:b/>
      <w:kern w:val="2"/>
      <w:sz w:val="28"/>
      <w:szCs w:val="28"/>
    </w:rPr>
  </w:style>
  <w:style w:type="paragraph" w:styleId="4">
    <w:name w:val="heading 4"/>
    <w:basedOn w:val="a"/>
    <w:next w:val="a"/>
    <w:link w:val="4Char"/>
    <w:uiPriority w:val="1"/>
    <w:qFormat/>
    <w:pPr>
      <w:spacing w:before="254" w:line="360" w:lineRule="auto"/>
      <w:ind w:left="598" w:firstLineChars="200" w:firstLine="200"/>
      <w:outlineLvl w:val="3"/>
    </w:pPr>
    <w:rPr>
      <w:rFonts w:ascii="宋体" w:cs="宋体"/>
      <w:b/>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Pr>
      <w:kern w:val="2"/>
      <w:sz w:val="24"/>
    </w:rPr>
  </w:style>
  <w:style w:type="paragraph" w:styleId="a4">
    <w:name w:val="annotation text"/>
    <w:basedOn w:val="a"/>
    <w:link w:val="Char"/>
    <w:uiPriority w:val="99"/>
    <w:qFormat/>
    <w:pPr>
      <w:spacing w:line="360" w:lineRule="auto"/>
      <w:ind w:firstLineChars="200" w:firstLine="200"/>
      <w:jc w:val="left"/>
    </w:pPr>
    <w:rPr>
      <w:kern w:val="2"/>
      <w:sz w:val="24"/>
      <w:szCs w:val="21"/>
    </w:rPr>
  </w:style>
  <w:style w:type="paragraph" w:styleId="a5">
    <w:name w:val="Body Text"/>
    <w:basedOn w:val="a"/>
    <w:link w:val="Char0"/>
    <w:uiPriority w:val="99"/>
    <w:qFormat/>
    <w:pPr>
      <w:spacing w:line="360" w:lineRule="auto"/>
      <w:ind w:firstLineChars="200" w:firstLine="200"/>
    </w:pPr>
    <w:rPr>
      <w:kern w:val="2"/>
      <w:sz w:val="24"/>
      <w:szCs w:val="21"/>
    </w:rPr>
  </w:style>
  <w:style w:type="paragraph" w:styleId="a6">
    <w:name w:val="Body Text Indent"/>
    <w:basedOn w:val="a"/>
    <w:next w:val="20"/>
    <w:link w:val="Char1"/>
    <w:qFormat/>
    <w:pPr>
      <w:spacing w:after="120" w:line="360" w:lineRule="auto"/>
      <w:ind w:leftChars="200" w:left="420" w:firstLineChars="200" w:firstLine="200"/>
    </w:pPr>
    <w:rPr>
      <w:kern w:val="2"/>
      <w:sz w:val="24"/>
      <w:szCs w:val="21"/>
    </w:rPr>
  </w:style>
  <w:style w:type="paragraph" w:styleId="20">
    <w:name w:val="Body Text First Indent 2"/>
    <w:basedOn w:val="a6"/>
    <w:link w:val="2Char0"/>
    <w:uiPriority w:val="99"/>
    <w:qFormat/>
    <w:pPr>
      <w:spacing w:line="240" w:lineRule="auto"/>
      <w:ind w:firstLine="420"/>
    </w:pPr>
    <w:rPr>
      <w:rFonts w:ascii="Calibri" w:hAnsi="Calibri"/>
      <w:sz w:val="21"/>
      <w:szCs w:val="24"/>
    </w:rPr>
  </w:style>
  <w:style w:type="paragraph" w:styleId="30">
    <w:name w:val="toc 3"/>
    <w:basedOn w:val="a"/>
    <w:next w:val="a"/>
    <w:uiPriority w:val="39"/>
    <w:qFormat/>
    <w:pPr>
      <w:spacing w:line="360" w:lineRule="auto"/>
      <w:ind w:leftChars="400" w:left="840" w:firstLineChars="200" w:firstLine="200"/>
    </w:pPr>
    <w:rPr>
      <w:kern w:val="2"/>
      <w:sz w:val="24"/>
      <w:szCs w:val="21"/>
    </w:rPr>
  </w:style>
  <w:style w:type="paragraph" w:styleId="a7">
    <w:name w:val="Date"/>
    <w:basedOn w:val="a"/>
    <w:next w:val="a"/>
    <w:link w:val="Char2"/>
    <w:uiPriority w:val="99"/>
    <w:qFormat/>
    <w:pPr>
      <w:spacing w:line="360" w:lineRule="auto"/>
      <w:ind w:leftChars="2500" w:left="100" w:firstLineChars="200" w:firstLine="200"/>
    </w:pPr>
    <w:rPr>
      <w:kern w:val="2"/>
      <w:sz w:val="24"/>
      <w:szCs w:val="21"/>
    </w:rPr>
  </w:style>
  <w:style w:type="paragraph" w:styleId="a8">
    <w:name w:val="Balloon Text"/>
    <w:basedOn w:val="a"/>
    <w:link w:val="Char3"/>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10"/>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autoSpaceDE w:val="0"/>
      <w:autoSpaceDN w:val="0"/>
      <w:adjustRightInd w:val="0"/>
      <w:jc w:val="left"/>
    </w:pPr>
    <w:rPr>
      <w:rFonts w:ascii="等线" w:hAnsi="等线"/>
      <w:sz w:val="21"/>
      <w:szCs w:val="22"/>
    </w:rPr>
  </w:style>
  <w:style w:type="paragraph" w:styleId="21">
    <w:name w:val="toc 2"/>
    <w:basedOn w:val="a"/>
    <w:next w:val="a"/>
    <w:uiPriority w:val="39"/>
    <w:qFormat/>
    <w:pPr>
      <w:autoSpaceDE w:val="0"/>
      <w:autoSpaceDN w:val="0"/>
      <w:adjustRightInd w:val="0"/>
      <w:ind w:leftChars="200" w:left="420"/>
      <w:jc w:val="left"/>
    </w:pPr>
    <w:rPr>
      <w:rFonts w:ascii="等线" w:hAnsi="等线"/>
      <w:sz w:val="21"/>
      <w:szCs w:val="22"/>
    </w:rPr>
  </w:style>
  <w:style w:type="paragraph" w:styleId="ab">
    <w:name w:val="Normal (Web)"/>
    <w:basedOn w:val="a"/>
    <w:link w:val="Char5"/>
    <w:uiPriority w:val="99"/>
    <w:qFormat/>
    <w:pPr>
      <w:widowControl/>
      <w:spacing w:beforeAutospacing="1" w:afterAutospacing="1"/>
      <w:jc w:val="left"/>
    </w:pPr>
    <w:rPr>
      <w:rFonts w:ascii="宋体" w:hAnsi="宋体" w:hint="eastAsia"/>
      <w:sz w:val="24"/>
    </w:rPr>
  </w:style>
  <w:style w:type="table" w:styleId="ac">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uiPriority w:val="99"/>
    <w:qFormat/>
    <w:rPr>
      <w:rFonts w:cs="Times New Roman"/>
    </w:rPr>
  </w:style>
  <w:style w:type="character" w:styleId="ae">
    <w:name w:val="Emphasis"/>
    <w:basedOn w:val="a0"/>
    <w:uiPriority w:val="20"/>
    <w:qFormat/>
    <w:rPr>
      <w:i/>
    </w:rPr>
  </w:style>
  <w:style w:type="character" w:styleId="af">
    <w:name w:val="Hyperlink"/>
    <w:basedOn w:val="a0"/>
    <w:uiPriority w:val="99"/>
    <w:qFormat/>
    <w:rPr>
      <w:color w:val="0563C1"/>
      <w:u w:val="single"/>
    </w:rPr>
  </w:style>
  <w:style w:type="character" w:styleId="af0">
    <w:name w:val="annotation reference"/>
    <w:basedOn w:val="a0"/>
    <w:uiPriority w:val="99"/>
    <w:qFormat/>
    <w:rPr>
      <w:sz w:val="21"/>
      <w:szCs w:val="21"/>
    </w:rPr>
  </w:style>
  <w:style w:type="character" w:customStyle="1" w:styleId="Char4">
    <w:name w:val="页脚 Char"/>
    <w:basedOn w:val="a0"/>
    <w:link w:val="a9"/>
    <w:uiPriority w:val="99"/>
    <w:qFormat/>
    <w:rPr>
      <w:rFonts w:ascii="方正仿宋简体" w:eastAsia="方正仿宋简体" w:hAnsi="方正仿宋简体" w:cs="方正仿宋简体" w:hint="eastAsia"/>
      <w:kern w:val="2"/>
      <w:sz w:val="18"/>
      <w:szCs w:val="18"/>
    </w:rPr>
  </w:style>
  <w:style w:type="character" w:customStyle="1" w:styleId="Char10">
    <w:name w:val="页眉 Char1"/>
    <w:basedOn w:val="a0"/>
    <w:link w:val="aa"/>
    <w:qFormat/>
    <w:rPr>
      <w:rFonts w:asciiTheme="minorHAnsi" w:eastAsiaTheme="minorEastAsia" w:hAnsiTheme="minorHAnsi" w:cstheme="minorBidi"/>
      <w:kern w:val="2"/>
      <w:sz w:val="18"/>
      <w:szCs w:val="18"/>
    </w:rPr>
  </w:style>
  <w:style w:type="character" w:customStyle="1" w:styleId="Char6">
    <w:name w:val="页眉 Char"/>
    <w:basedOn w:val="a0"/>
    <w:uiPriority w:val="99"/>
    <w:qFormat/>
    <w:rPr>
      <w:sz w:val="18"/>
      <w:szCs w:val="18"/>
    </w:rPr>
  </w:style>
  <w:style w:type="character" w:customStyle="1" w:styleId="Char5">
    <w:name w:val="普通(网站) Char"/>
    <w:basedOn w:val="a0"/>
    <w:link w:val="ab"/>
    <w:uiPriority w:val="99"/>
    <w:qFormat/>
    <w:rPr>
      <w:sz w:val="18"/>
      <w:szCs w:val="18"/>
    </w:rPr>
  </w:style>
  <w:style w:type="character" w:customStyle="1" w:styleId="Char0">
    <w:name w:val="正文文本 Char"/>
    <w:basedOn w:val="a0"/>
    <w:link w:val="a5"/>
    <w:uiPriority w:val="99"/>
    <w:qFormat/>
    <w:rPr>
      <w:kern w:val="2"/>
      <w:sz w:val="24"/>
      <w:szCs w:val="21"/>
    </w:rPr>
  </w:style>
  <w:style w:type="character" w:customStyle="1" w:styleId="Char3">
    <w:name w:val="批注框文本 Char"/>
    <w:basedOn w:val="a0"/>
    <w:link w:val="a8"/>
    <w:qFormat/>
    <w:rPr>
      <w:sz w:val="18"/>
      <w:szCs w:val="18"/>
    </w:rPr>
  </w:style>
  <w:style w:type="character" w:customStyle="1" w:styleId="2Char">
    <w:name w:val="标题 2 Char"/>
    <w:basedOn w:val="a0"/>
    <w:link w:val="2"/>
    <w:qFormat/>
    <w:rPr>
      <w:rFonts w:ascii="宋体" w:cs="宋体"/>
      <w:b/>
      <w:kern w:val="2"/>
      <w:sz w:val="32"/>
      <w:szCs w:val="32"/>
    </w:rPr>
  </w:style>
  <w:style w:type="paragraph" w:customStyle="1" w:styleId="TableParagraph">
    <w:name w:val="Table Paragraph"/>
    <w:basedOn w:val="a"/>
    <w:uiPriority w:val="1"/>
    <w:qFormat/>
    <w:pPr>
      <w:autoSpaceDE w:val="0"/>
      <w:autoSpaceDN w:val="0"/>
      <w:adjustRightInd w:val="0"/>
      <w:jc w:val="left"/>
    </w:pPr>
    <w:rPr>
      <w:rFonts w:ascii="等线" w:hAnsi="等线"/>
      <w:sz w:val="21"/>
      <w:szCs w:val="22"/>
    </w:rPr>
  </w:style>
  <w:style w:type="character" w:customStyle="1" w:styleId="1Char">
    <w:name w:val="标题 1 Char"/>
    <w:basedOn w:val="a0"/>
    <w:link w:val="1"/>
    <w:qFormat/>
    <w:rPr>
      <w:rFonts w:ascii="宋体" w:cs="宋体"/>
      <w:b/>
      <w:kern w:val="2"/>
      <w:sz w:val="44"/>
      <w:szCs w:val="44"/>
    </w:rPr>
  </w:style>
  <w:style w:type="character" w:customStyle="1" w:styleId="3Char">
    <w:name w:val="标题 3 Char"/>
    <w:basedOn w:val="a0"/>
    <w:link w:val="3"/>
    <w:uiPriority w:val="1"/>
    <w:qFormat/>
    <w:rPr>
      <w:rFonts w:ascii="宋体" w:cs="宋体"/>
      <w:b/>
      <w:kern w:val="2"/>
      <w:sz w:val="28"/>
      <w:szCs w:val="28"/>
    </w:rPr>
  </w:style>
  <w:style w:type="character" w:customStyle="1" w:styleId="4Char">
    <w:name w:val="标题 4 Char"/>
    <w:basedOn w:val="a0"/>
    <w:link w:val="4"/>
    <w:uiPriority w:val="1"/>
    <w:qFormat/>
    <w:rPr>
      <w:rFonts w:ascii="宋体" w:cs="宋体"/>
      <w:b/>
      <w:kern w:val="2"/>
      <w:sz w:val="24"/>
      <w:szCs w:val="21"/>
    </w:rPr>
  </w:style>
  <w:style w:type="paragraph" w:customStyle="1" w:styleId="15">
    <w:name w:val="页眉1"/>
    <w:basedOn w:val="a"/>
    <w:qFormat/>
    <w:pPr>
      <w:tabs>
        <w:tab w:val="center" w:pos="4153"/>
        <w:tab w:val="right" w:pos="8306"/>
      </w:tabs>
      <w:spacing w:line="400" w:lineRule="exact"/>
      <w:jc w:val="center"/>
    </w:pPr>
    <w:rPr>
      <w:rFonts w:ascii="Trebuchet MS" w:eastAsia="ヒラギノ角ゴ Pro W3" w:hAnsi="Trebuchet MS"/>
      <w:color w:val="000000"/>
      <w:kern w:val="2"/>
      <w:sz w:val="18"/>
      <w:szCs w:val="22"/>
    </w:rPr>
  </w:style>
  <w:style w:type="character" w:customStyle="1" w:styleId="Char">
    <w:name w:val="批注文字 Char"/>
    <w:basedOn w:val="a0"/>
    <w:link w:val="a4"/>
    <w:uiPriority w:val="99"/>
    <w:qFormat/>
    <w:rPr>
      <w:kern w:val="2"/>
      <w:sz w:val="24"/>
      <w:szCs w:val="21"/>
    </w:rPr>
  </w:style>
  <w:style w:type="character" w:customStyle="1" w:styleId="Char1">
    <w:name w:val="正文文本缩进 Char"/>
    <w:basedOn w:val="a0"/>
    <w:link w:val="a6"/>
    <w:qFormat/>
    <w:rPr>
      <w:kern w:val="2"/>
      <w:sz w:val="24"/>
      <w:szCs w:val="21"/>
    </w:rPr>
  </w:style>
  <w:style w:type="character" w:customStyle="1" w:styleId="2Char0">
    <w:name w:val="正文首行缩进 2 Char"/>
    <w:basedOn w:val="Char1"/>
    <w:link w:val="20"/>
    <w:uiPriority w:val="99"/>
    <w:qFormat/>
    <w:rPr>
      <w:rFonts w:ascii="Calibri" w:hAnsi="Calibri"/>
      <w:kern w:val="2"/>
      <w:sz w:val="21"/>
      <w:szCs w:val="24"/>
    </w:rPr>
  </w:style>
  <w:style w:type="character" w:customStyle="1" w:styleId="Char2">
    <w:name w:val="日期 Char"/>
    <w:basedOn w:val="a0"/>
    <w:link w:val="a7"/>
    <w:uiPriority w:val="99"/>
    <w:qFormat/>
    <w:rPr>
      <w:kern w:val="2"/>
      <w:sz w:val="24"/>
      <w:szCs w:val="21"/>
    </w:rPr>
  </w:style>
  <w:style w:type="paragraph" w:customStyle="1" w:styleId="22">
    <w:name w:val="2.2 表 注"/>
    <w:next w:val="a"/>
    <w:qFormat/>
    <w:pPr>
      <w:spacing w:line="259" w:lineRule="auto"/>
      <w:ind w:left="340" w:hanging="340"/>
    </w:pPr>
    <w:rPr>
      <w:kern w:val="2"/>
      <w:sz w:val="18"/>
      <w:szCs w:val="18"/>
    </w:rPr>
  </w:style>
  <w:style w:type="paragraph" w:customStyle="1" w:styleId="23">
    <w:name w:val="2.3 表格式"/>
    <w:next w:val="a"/>
    <w:qFormat/>
    <w:pPr>
      <w:spacing w:line="360" w:lineRule="auto"/>
      <w:jc w:val="center"/>
      <w:textAlignment w:val="center"/>
    </w:pPr>
    <w:rPr>
      <w:rFonts w:cs="Calibri"/>
      <w:kern w:val="2"/>
      <w:sz w:val="21"/>
      <w:szCs w:val="21"/>
    </w:rPr>
  </w:style>
  <w:style w:type="paragraph" w:customStyle="1" w:styleId="210">
    <w:name w:val="2.1 表名"/>
    <w:next w:val="a"/>
    <w:qFormat/>
    <w:pPr>
      <w:keepNext/>
      <w:spacing w:before="120" w:after="120" w:line="259" w:lineRule="auto"/>
      <w:jc w:val="center"/>
    </w:pPr>
    <w:rPr>
      <w:rFonts w:cs="Calibri"/>
      <w:b/>
      <w:kern w:val="2"/>
      <w:sz w:val="28"/>
      <w:szCs w:val="21"/>
    </w:rPr>
  </w:style>
  <w:style w:type="paragraph" w:customStyle="1" w:styleId="26">
    <w:name w:val="2.6 公式格式"/>
    <w:next w:val="a"/>
    <w:qFormat/>
    <w:pPr>
      <w:tabs>
        <w:tab w:val="center" w:pos="4080"/>
        <w:tab w:val="center" w:pos="8160"/>
      </w:tabs>
      <w:spacing w:beforeLines="50" w:before="50" w:afterLines="50" w:after="50" w:line="259" w:lineRule="auto"/>
      <w:jc w:val="center"/>
    </w:pPr>
    <w:rPr>
      <w:rFonts w:ascii="Calibri" w:hAnsi="Calibri"/>
      <w:kern w:val="2"/>
      <w:sz w:val="24"/>
      <w:szCs w:val="24"/>
    </w:rPr>
  </w:style>
  <w:style w:type="paragraph" w:customStyle="1" w:styleId="25">
    <w:name w:val="2.5 图格式"/>
    <w:next w:val="a"/>
    <w:qFormat/>
    <w:pPr>
      <w:keepNext/>
      <w:spacing w:after="160" w:line="259" w:lineRule="auto"/>
      <w:jc w:val="center"/>
    </w:pPr>
    <w:rPr>
      <w:rFonts w:ascii="Calibri" w:hAnsi="Calibri" w:cs="Calibri"/>
      <w:kern w:val="2"/>
      <w:sz w:val="24"/>
      <w:szCs w:val="21"/>
    </w:rPr>
  </w:style>
  <w:style w:type="paragraph" w:customStyle="1" w:styleId="24">
    <w:name w:val="2.4 图名"/>
    <w:next w:val="a"/>
    <w:qFormat/>
    <w:pPr>
      <w:spacing w:after="160" w:line="259" w:lineRule="auto"/>
      <w:jc w:val="center"/>
      <w:textAlignment w:val="center"/>
    </w:pPr>
    <w:rPr>
      <w:rFonts w:cs="Calibri"/>
      <w:kern w:val="2"/>
      <w:sz w:val="21"/>
      <w:szCs w:val="21"/>
    </w:rPr>
  </w:style>
  <w:style w:type="paragraph" w:customStyle="1" w:styleId="11">
    <w:name w:val="1.1 一级标题"/>
    <w:next w:val="a"/>
    <w:qFormat/>
    <w:pPr>
      <w:widowControl w:val="0"/>
      <w:numPr>
        <w:numId w:val="1"/>
      </w:numPr>
      <w:spacing w:beforeLines="50" w:before="50" w:afterLines="50" w:after="50" w:line="360" w:lineRule="auto"/>
      <w:jc w:val="center"/>
      <w:textAlignment w:val="center"/>
      <w:outlineLvl w:val="0"/>
    </w:pPr>
    <w:rPr>
      <w:rFonts w:eastAsia="黑体"/>
      <w:b/>
      <w:kern w:val="2"/>
      <w:sz w:val="32"/>
      <w:szCs w:val="32"/>
    </w:rPr>
  </w:style>
  <w:style w:type="paragraph" w:customStyle="1" w:styleId="12">
    <w:name w:val="1.2 二级标题"/>
    <w:next w:val="a"/>
    <w:qFormat/>
    <w:pPr>
      <w:widowControl w:val="0"/>
      <w:numPr>
        <w:ilvl w:val="1"/>
        <w:numId w:val="1"/>
      </w:numPr>
      <w:spacing w:beforeLines="50" w:before="50" w:afterLines="50" w:after="50" w:line="360" w:lineRule="auto"/>
      <w:ind w:left="0"/>
      <w:jc w:val="center"/>
      <w:textAlignment w:val="center"/>
      <w:outlineLvl w:val="1"/>
    </w:pPr>
    <w:rPr>
      <w:rFonts w:eastAsia="黑体"/>
      <w:b/>
      <w:bCs/>
      <w:kern w:val="2"/>
      <w:sz w:val="30"/>
      <w:szCs w:val="32"/>
    </w:rPr>
  </w:style>
  <w:style w:type="paragraph" w:customStyle="1" w:styleId="13">
    <w:name w:val="1.3 三级标题"/>
    <w:next w:val="a"/>
    <w:qFormat/>
    <w:pPr>
      <w:widowControl w:val="0"/>
      <w:numPr>
        <w:ilvl w:val="2"/>
        <w:numId w:val="1"/>
      </w:numPr>
      <w:spacing w:beforeLines="50" w:before="50" w:afterLines="50" w:after="50" w:line="259" w:lineRule="auto"/>
      <w:textAlignment w:val="center"/>
      <w:outlineLvl w:val="2"/>
    </w:pPr>
    <w:rPr>
      <w:rFonts w:cs="Calibri"/>
      <w:b/>
      <w:bCs/>
      <w:kern w:val="2"/>
      <w:sz w:val="24"/>
      <w:szCs w:val="32"/>
    </w:rPr>
  </w:style>
  <w:style w:type="paragraph" w:customStyle="1" w:styleId="14">
    <w:name w:val="1.4 四级标题"/>
    <w:next w:val="a"/>
    <w:qFormat/>
    <w:pPr>
      <w:keepNext/>
      <w:numPr>
        <w:numId w:val="2"/>
      </w:numPr>
      <w:spacing w:beforeLines="50" w:before="50" w:afterLines="50" w:after="50" w:line="259" w:lineRule="auto"/>
      <w:textAlignment w:val="center"/>
      <w:outlineLvl w:val="3"/>
    </w:pPr>
    <w:rPr>
      <w:b/>
      <w:bCs/>
      <w:kern w:val="2"/>
      <w:sz w:val="24"/>
      <w:szCs w:val="28"/>
    </w:rPr>
  </w:style>
  <w:style w:type="paragraph" w:customStyle="1" w:styleId="40">
    <w:name w:val="4 报告编写人"/>
    <w:next w:val="a"/>
    <w:qFormat/>
    <w:pPr>
      <w:spacing w:after="160" w:line="259" w:lineRule="auto"/>
    </w:pPr>
    <w:rPr>
      <w:rFonts w:eastAsia="黑体" w:cs="Calibri"/>
      <w:b/>
      <w:kern w:val="2"/>
      <w:sz w:val="32"/>
      <w:szCs w:val="21"/>
    </w:rPr>
  </w:style>
  <w:style w:type="paragraph" w:customStyle="1" w:styleId="41">
    <w:name w:val="4 次页 主标题"/>
    <w:next w:val="a"/>
    <w:qFormat/>
    <w:pPr>
      <w:spacing w:beforeLines="50" w:before="156" w:afterLines="50" w:after="156" w:line="360" w:lineRule="auto"/>
      <w:jc w:val="center"/>
    </w:pPr>
    <w:rPr>
      <w:rFonts w:ascii="黑体" w:eastAsia="黑体" w:hAnsi="黑体" w:cs="Calibri"/>
      <w:b/>
      <w:kern w:val="2"/>
      <w:sz w:val="40"/>
      <w:szCs w:val="21"/>
    </w:rPr>
  </w:style>
  <w:style w:type="paragraph" w:customStyle="1" w:styleId="5">
    <w:name w:val="5 扉页 落款"/>
    <w:next w:val="a"/>
    <w:qFormat/>
    <w:pPr>
      <w:spacing w:beforeLines="50" w:before="50" w:afterLines="50" w:after="50" w:line="360" w:lineRule="auto"/>
      <w:jc w:val="center"/>
      <w:textAlignment w:val="center"/>
    </w:pPr>
    <w:rPr>
      <w:rFonts w:eastAsia="黑体" w:cs="Calibri"/>
      <w:b/>
      <w:kern w:val="2"/>
      <w:sz w:val="36"/>
      <w:szCs w:val="21"/>
    </w:rPr>
  </w:style>
  <w:style w:type="paragraph" w:customStyle="1" w:styleId="50">
    <w:name w:val="5 扉页主标题"/>
    <w:next w:val="a"/>
    <w:qFormat/>
    <w:pPr>
      <w:spacing w:after="160" w:line="360" w:lineRule="auto"/>
      <w:jc w:val="center"/>
    </w:pPr>
    <w:rPr>
      <w:rFonts w:eastAsia="黑体"/>
      <w:b/>
      <w:kern w:val="2"/>
      <w:sz w:val="52"/>
      <w:szCs w:val="21"/>
    </w:rPr>
  </w:style>
  <w:style w:type="paragraph" w:customStyle="1" w:styleId="af1">
    <w:name w:val="图片居中"/>
    <w:basedOn w:val="a"/>
    <w:uiPriority w:val="99"/>
    <w:qFormat/>
    <w:pPr>
      <w:widowControl/>
      <w:spacing w:line="360" w:lineRule="auto"/>
      <w:ind w:firstLineChars="200" w:firstLine="200"/>
      <w:jc w:val="center"/>
    </w:pPr>
    <w:rPr>
      <w:rFonts w:ascii="宋体" w:hAnsi="宋体" w:cs="宋体"/>
      <w:color w:val="FF0000"/>
      <w:kern w:val="2"/>
      <w:sz w:val="24"/>
    </w:rPr>
  </w:style>
  <w:style w:type="character" w:customStyle="1" w:styleId="16">
    <w:name w:val="正文文本 字符1"/>
    <w:uiPriority w:val="99"/>
    <w:qFormat/>
    <w:rPr>
      <w:rFonts w:ascii="等线" w:eastAsia="等线"/>
      <w:kern w:val="0"/>
      <w:sz w:val="22"/>
    </w:rPr>
  </w:style>
  <w:style w:type="character" w:customStyle="1" w:styleId="17">
    <w:name w:val="正文文本 字符17"/>
    <w:uiPriority w:val="99"/>
    <w:qFormat/>
    <w:rPr>
      <w:rFonts w:ascii="等线" w:eastAsia="等线"/>
      <w:kern w:val="0"/>
      <w:sz w:val="22"/>
    </w:rPr>
  </w:style>
  <w:style w:type="character" w:customStyle="1" w:styleId="160">
    <w:name w:val="正文文本 字符16"/>
    <w:uiPriority w:val="99"/>
    <w:qFormat/>
    <w:rPr>
      <w:rFonts w:ascii="等线" w:eastAsia="等线"/>
      <w:kern w:val="0"/>
      <w:sz w:val="22"/>
    </w:rPr>
  </w:style>
  <w:style w:type="character" w:customStyle="1" w:styleId="150">
    <w:name w:val="正文文本 字符15"/>
    <w:uiPriority w:val="99"/>
    <w:qFormat/>
    <w:rPr>
      <w:rFonts w:ascii="等线" w:eastAsia="等线"/>
      <w:kern w:val="0"/>
      <w:sz w:val="22"/>
    </w:rPr>
  </w:style>
  <w:style w:type="character" w:customStyle="1" w:styleId="140">
    <w:name w:val="正文文本 字符14"/>
    <w:uiPriority w:val="99"/>
    <w:qFormat/>
    <w:rPr>
      <w:rFonts w:ascii="等线" w:eastAsia="等线"/>
      <w:kern w:val="0"/>
      <w:sz w:val="22"/>
    </w:rPr>
  </w:style>
  <w:style w:type="character" w:customStyle="1" w:styleId="130">
    <w:name w:val="正文文本 字符13"/>
    <w:uiPriority w:val="99"/>
    <w:qFormat/>
    <w:rPr>
      <w:rFonts w:ascii="等线" w:eastAsia="等线"/>
      <w:kern w:val="0"/>
      <w:sz w:val="22"/>
    </w:rPr>
  </w:style>
  <w:style w:type="character" w:customStyle="1" w:styleId="120">
    <w:name w:val="正文文本 字符12"/>
    <w:uiPriority w:val="99"/>
    <w:qFormat/>
    <w:rPr>
      <w:rFonts w:ascii="等线" w:eastAsia="等线"/>
      <w:kern w:val="0"/>
      <w:sz w:val="22"/>
    </w:rPr>
  </w:style>
  <w:style w:type="character" w:customStyle="1" w:styleId="110">
    <w:name w:val="正文文本 字符11"/>
    <w:uiPriority w:val="99"/>
    <w:qFormat/>
    <w:rPr>
      <w:rFonts w:ascii="等线" w:eastAsia="等线"/>
      <w:kern w:val="0"/>
    </w:rPr>
  </w:style>
  <w:style w:type="paragraph" w:customStyle="1" w:styleId="WPSOffice3">
    <w:name w:val="WPSOffice手动目录 3"/>
    <w:qFormat/>
    <w:pPr>
      <w:ind w:leftChars="400" w:left="400"/>
    </w:pPr>
    <w:rPr>
      <w:szCs w:val="24"/>
    </w:rPr>
  </w:style>
  <w:style w:type="paragraph" w:customStyle="1" w:styleId="WPSOffice2">
    <w:name w:val="WPSOffice手动目录 2"/>
    <w:qFormat/>
    <w:pPr>
      <w:ind w:leftChars="200" w:left="200"/>
    </w:pPr>
    <w:rPr>
      <w:szCs w:val="24"/>
    </w:rPr>
  </w:style>
  <w:style w:type="paragraph" w:styleId="af2">
    <w:name w:val="List Paragraph"/>
    <w:basedOn w:val="a"/>
    <w:uiPriority w:val="1"/>
    <w:qFormat/>
    <w:pPr>
      <w:autoSpaceDE w:val="0"/>
      <w:autoSpaceDN w:val="0"/>
      <w:adjustRightInd w:val="0"/>
      <w:jc w:val="left"/>
    </w:pPr>
    <w:rPr>
      <w:rFonts w:ascii="等线" w:hAnsi="等线"/>
      <w:sz w:val="21"/>
      <w:szCs w:val="22"/>
    </w:rPr>
  </w:style>
  <w:style w:type="paragraph" w:customStyle="1" w:styleId="WPSOffice1">
    <w:name w:val="WPSOffice手动目录 1"/>
    <w:qFormat/>
    <w:rPr>
      <w:szCs w:val="24"/>
    </w:rPr>
  </w:style>
  <w:style w:type="paragraph" w:customStyle="1" w:styleId="18">
    <w:name w:val="修订1"/>
    <w:uiPriority w:val="99"/>
    <w:qFormat/>
    <w:rPr>
      <w:rFonts w:ascii="等线" w:hAnsi="等线"/>
      <w:sz w:val="21"/>
      <w:szCs w:val="22"/>
    </w:rPr>
  </w:style>
  <w:style w:type="paragraph" w:customStyle="1" w:styleId="27">
    <w:name w:val="2 表名"/>
    <w:next w:val="a"/>
    <w:qFormat/>
    <w:pPr>
      <w:keepNext/>
      <w:spacing w:beforeLines="50" w:before="50" w:after="160" w:line="259" w:lineRule="auto"/>
      <w:jc w:val="center"/>
    </w:pPr>
    <w:rPr>
      <w:rFonts w:cs="Calibri"/>
      <w:kern w:val="2"/>
      <w:sz w:val="21"/>
      <w:szCs w:val="21"/>
    </w:rPr>
  </w:style>
  <w:style w:type="paragraph" w:customStyle="1" w:styleId="34">
    <w:name w:val="3.4 四级标题"/>
    <w:next w:val="a"/>
    <w:qFormat/>
    <w:pPr>
      <w:keepNext/>
      <w:spacing w:beforeLines="50" w:before="50" w:afterLines="50" w:after="50" w:line="259" w:lineRule="auto"/>
      <w:textAlignment w:val="center"/>
      <w:outlineLvl w:val="3"/>
    </w:pPr>
    <w:rPr>
      <w:b/>
      <w:bCs/>
      <w:kern w:val="2"/>
      <w:sz w:val="24"/>
      <w:szCs w:val="28"/>
    </w:rPr>
  </w:style>
  <w:style w:type="paragraph" w:customStyle="1" w:styleId="TOC1">
    <w:name w:val="TOC 标题1"/>
    <w:basedOn w:val="1"/>
    <w:next w:val="a"/>
    <w:uiPriority w:val="39"/>
    <w:qFormat/>
    <w:pPr>
      <w:keepNext/>
      <w:keepLines/>
      <w:widowControl/>
      <w:spacing w:before="240" w:line="259" w:lineRule="auto"/>
      <w:ind w:left="0" w:firstLineChars="0" w:firstLine="0"/>
      <w:jc w:val="left"/>
      <w:outlineLvl w:val="9"/>
    </w:pPr>
    <w:rPr>
      <w:rFonts w:ascii="等线 Light" w:eastAsia="等线 Light" w:hAnsi="等线 Light"/>
      <w:b w:val="0"/>
      <w:color w:val="2F5597"/>
      <w:kern w:val="0"/>
      <w:sz w:val="32"/>
      <w:szCs w:val="32"/>
    </w:rPr>
  </w:style>
  <w:style w:type="character" w:customStyle="1" w:styleId="font01">
    <w:name w:val="font01"/>
    <w:basedOn w:val="a0"/>
    <w:qFormat/>
    <w:rPr>
      <w:rFonts w:ascii="宋体" w:eastAsia="宋体" w:hAnsi="宋体" w:hint="eastAsia"/>
      <w:color w:val="000000"/>
      <w:sz w:val="22"/>
      <w:szCs w:val="22"/>
      <w:u w:val="none"/>
    </w:rPr>
  </w:style>
  <w:style w:type="character" w:customStyle="1" w:styleId="font11">
    <w:name w:val="font11"/>
    <w:basedOn w:val="a0"/>
    <w:qFormat/>
    <w:rPr>
      <w:rFonts w:ascii="宋体" w:eastAsia="宋体" w:hAnsi="宋体" w:hint="eastAsia"/>
      <w:color w:val="000000"/>
      <w:sz w:val="24"/>
      <w:szCs w:val="24"/>
      <w:u w:val="none"/>
    </w:rPr>
  </w:style>
  <w:style w:type="character" w:customStyle="1" w:styleId="font21">
    <w:name w:val="font21"/>
    <w:basedOn w:val="a0"/>
    <w:qFormat/>
    <w:rPr>
      <w:rFonts w:ascii="仿宋_GB2312" w:eastAsia="仿宋_GB2312" w:hint="eastAsia"/>
      <w:color w:val="000000"/>
      <w:sz w:val="24"/>
      <w:szCs w:val="24"/>
      <w:u w:val="none"/>
    </w:rPr>
  </w:style>
  <w:style w:type="character" w:customStyle="1" w:styleId="font41">
    <w:name w:val="font41"/>
    <w:basedOn w:val="a0"/>
    <w:qFormat/>
    <w:rPr>
      <w:rFonts w:ascii="Times New Roman" w:hAnsi="Times New Roman" w:cs="Times New Roman" w:hint="default"/>
      <w:color w:val="000000"/>
      <w:sz w:val="22"/>
      <w:szCs w:val="22"/>
      <w:u w:val="none"/>
    </w:rPr>
  </w:style>
  <w:style w:type="character" w:customStyle="1" w:styleId="font51">
    <w:name w:val="font51"/>
    <w:basedOn w:val="a0"/>
    <w:qFormat/>
    <w:rPr>
      <w:rFonts w:ascii="宋体" w:eastAsia="宋体" w:hAnsi="宋体" w:hint="eastAsia"/>
      <w:color w:val="000000"/>
      <w:sz w:val="22"/>
      <w:szCs w:val="22"/>
      <w:u w:val="none"/>
    </w:rPr>
  </w:style>
  <w:style w:type="character" w:customStyle="1" w:styleId="font31">
    <w:name w:val="font31"/>
    <w:basedOn w:val="a0"/>
    <w:qFormat/>
    <w:rPr>
      <w:rFonts w:ascii="Times New Roman" w:hAnsi="Times New Roman" w:cs="Times New Roman"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2.xml" Type="http://schemas.openxmlformats.org/officeDocument/2006/relationships/header"/>
<Relationship Id="rId13" Target="footer3.xml" Type="http://schemas.openxmlformats.org/officeDocument/2006/relationships/footer"/>
<Relationship Id="rId14" Target="header3.xml" Type="http://schemas.openxmlformats.org/officeDocument/2006/relationships/header"/>
<Relationship Id="rId15" Target="footer4.xml" Type="http://schemas.openxmlformats.org/officeDocument/2006/relationships/footer"/>
<Relationship Id="rId16" Target="header4.xml" Type="http://schemas.openxmlformats.org/officeDocument/2006/relationships/header"/>
<Relationship Id="rId17" Target="footer5.xml" Type="http://schemas.openxmlformats.org/officeDocument/2006/relationships/footer"/>
<Relationship Id="rId18" Target="charts/chart2.xml" Type="http://schemas.openxmlformats.org/officeDocument/2006/relationships/chart"/>
<Relationship Id="rId19" Target="charts/chart3.xml" Type="http://schemas.openxmlformats.org/officeDocument/2006/relationships/chart"/>
<Relationship Id="rId2" Target="numbering.xml" Type="http://schemas.openxmlformats.org/officeDocument/2006/relationships/numbering"/>
<Relationship Id="rId20" Target="header5.xml" Type="http://schemas.openxmlformats.org/officeDocument/2006/relationships/header"/>
<Relationship Id="rId21" Target="footer6.xml" Type="http://schemas.openxmlformats.org/officeDocument/2006/relationships/footer"/>
<Relationship Id="rId22" Target="header6.xml" Type="http://schemas.openxmlformats.org/officeDocument/2006/relationships/header"/>
<Relationship Id="rId23" Target="footer7.xml" Type="http://schemas.openxmlformats.org/officeDocument/2006/relationships/footer"/>
<Relationship Id="rId24" Target="header7.xml" Type="http://schemas.openxmlformats.org/officeDocument/2006/relationships/header"/>
<Relationship Id="rId25" Target="footer8.xml" Type="http://schemas.openxmlformats.org/officeDocument/2006/relationships/footer"/>
<Relationship Id="rId26" Target="header8.xml" Type="http://schemas.openxmlformats.org/officeDocument/2006/relationships/header"/>
<Relationship Id="rId27" Target="header9.xml" Type="http://schemas.openxmlformats.org/officeDocument/2006/relationships/header"/>
<Relationship Id="rId28" Target="footer9.xml" Type="http://schemas.openxmlformats.org/officeDocument/2006/relationships/footer"/>
<Relationship Id="rId29" Target="footer10.xml" Type="http://schemas.openxmlformats.org/officeDocument/2006/relationships/footer"/>
<Relationship Id="rId3" Target="styles.xml" Type="http://schemas.openxmlformats.org/officeDocument/2006/relationships/styles"/>
<Relationship Id="rId30" Target="header10.xml" Type="http://schemas.openxmlformats.org/officeDocument/2006/relationships/header"/>
<Relationship Id="rId31" Target="header11.xml" Type="http://schemas.openxmlformats.org/officeDocument/2006/relationships/header"/>
<Relationship Id="rId32" Target="footer11.xml" Type="http://schemas.openxmlformats.org/officeDocument/2006/relationships/footer"/>
<Relationship Id="rId33" Target="footer12.xml" Type="http://schemas.openxmlformats.org/officeDocument/2006/relationships/footer"/>
<Relationship Id="rId34" Target="header12.xml" Type="http://schemas.openxmlformats.org/officeDocument/2006/relationships/header"/>
<Relationship Id="rId35" Target="footer13.xml" Type="http://schemas.openxmlformats.org/officeDocument/2006/relationships/footer"/>
<Relationship Id="rId36" Target="footer14.xml" Type="http://schemas.openxmlformats.org/officeDocument/2006/relationships/footer"/>
<Relationship Id="rId37" Target="fontTable.xml" Type="http://schemas.openxmlformats.org/officeDocument/2006/relationships/fontTable"/>
<Relationship Id="rId38" Target="theme/theme1.xml" Type="http://schemas.openxmlformats.org/officeDocument/2006/relationships/theme"/>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charts/chart1.xml" Type="http://schemas.openxmlformats.org/officeDocument/2006/relationships/chart"/>
<Relationship Id="rId9" Target="header1.xml" Type="http://schemas.openxmlformats.org/officeDocument/2006/relationships/header"/>
</Relationships>

</file>

<file path=word/charts/_rels/chart1.xml.rels><?xml version="1.0" encoding="UTF-8" standalone="no"?>
<Relationships xmlns="http://schemas.openxmlformats.org/package/2006/relationships">
<Relationship Id="rId1" Target="file:///D:/&#26700;&#38754;/&#27982;&#23425;&#12304;&#35268;&#21010;&#12305;/1225C&#12304;&#24037;&#20316;&#34920;&#12305;-JN.xlsx" TargetMode="External" Type="http://schemas.openxmlformats.org/officeDocument/2006/relationships/oleObject"/>
</Relationships>

</file>

<file path=word/charts/_rels/chart2.xml.rels><?xml version="1.0" encoding="UTF-8" standalone="no"?>
<Relationships xmlns="http://schemas.openxmlformats.org/package/2006/relationships">
<Relationship Id="rId1" Target="file:///D:/&#26700;&#38754;/&#27982;&#23425;&#12304;&#35268;&#21010;&#12305;/0212&#20840;&#24066;&#25968;&#25454;/0213&#12304;&#25968;&#25454;&#27719;&#24635;&#12305;.xlsx" TargetMode="External" Type="http://schemas.openxmlformats.org/officeDocument/2006/relationships/oleObject"/>
</Relationships>

</file>

<file path=word/charts/_rels/chart3.xml.rels><?xml version="1.0" encoding="UTF-8" standalone="no"?>
<Relationships xmlns="http://schemas.openxmlformats.org/package/2006/relationships">
<Relationship Id="rId1" Target="file:///D:/&#26700;&#38754;/&#27982;&#23425;&#12304;&#35268;&#21010;&#12305;/0212&#20840;&#24066;&#25968;&#25454;/0213&#12304;&#25968;&#25454;&#27719;&#24635;&#12305;.xlsx" TargetMode="External" Type="http://schemas.openxmlformats.org/officeDocument/2006/relationships/oleObject"/>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3729560642684499"/>
          <c:y val="5.0679566920064499E-2"/>
          <c:w val="0.82879963675980095"/>
          <c:h val="0.67505183137525904"/>
        </c:manualLayout>
      </c:layout>
      <c:barChart>
        <c:barDir val="col"/>
        <c:grouping val="clustered"/>
        <c:varyColors val="0"/>
        <c:ser>
          <c:idx val="0"/>
          <c:order val="0"/>
          <c:tx>
            <c:strRef>
              <c:f>'[1225C【工作表】-JN.xlsx]1.2'!$D$21</c:f>
              <c:strCache>
                <c:ptCount val="1"/>
                <c:pt idx="0">
                  <c:v>历史遗留塌陷地</c:v>
                </c:pt>
              </c:strCache>
            </c:strRef>
          </c:tx>
          <c:spPr>
            <a:solidFill>
              <a:schemeClr val="accent2">
                <a:tint val="65000"/>
              </a:schemeClr>
            </a:solidFill>
            <a:ln>
              <a:noFill/>
            </a:ln>
            <a:effectLst/>
          </c:spPr>
          <c:invertIfNegative val="0"/>
          <c:cat>
            <c:strRef>
              <c:f>'[1225C【工作表】-JN.xlsx]1.2'!$C$22:$C$34</c:f>
              <c:strCache>
                <c:ptCount val="13"/>
                <c:pt idx="0">
                  <c:v>任城区</c:v>
                </c:pt>
                <c:pt idx="1">
                  <c:v>兖州区</c:v>
                </c:pt>
                <c:pt idx="2">
                  <c:v>曲阜市</c:v>
                </c:pt>
                <c:pt idx="3">
                  <c:v>邹城市</c:v>
                </c:pt>
                <c:pt idx="4">
                  <c:v>微山县</c:v>
                </c:pt>
                <c:pt idx="5">
                  <c:v>鱼台县</c:v>
                </c:pt>
                <c:pt idx="6">
                  <c:v>金乡县</c:v>
                </c:pt>
                <c:pt idx="7">
                  <c:v>嘉祥县</c:v>
                </c:pt>
                <c:pt idx="8">
                  <c:v>梁山县</c:v>
                </c:pt>
                <c:pt idx="9">
                  <c:v>汶上县</c:v>
                </c:pt>
                <c:pt idx="10">
                  <c:v>高新区</c:v>
                </c:pt>
                <c:pt idx="11">
                  <c:v>太白湖新区</c:v>
                </c:pt>
                <c:pt idx="12">
                  <c:v>经开区</c:v>
                </c:pt>
              </c:strCache>
            </c:strRef>
          </c:cat>
          <c:val>
            <c:numRef>
              <c:f>'[1225C【工作表】-JN.xlsx]1.2'!$D$22:$D$34</c:f>
              <c:numCache>
                <c:formatCode>General</c:formatCode>
                <c:ptCount val="13"/>
                <c:pt idx="0">
                  <c:v>0</c:v>
                </c:pt>
                <c:pt idx="1">
                  <c:v>1311.18</c:v>
                </c:pt>
                <c:pt idx="2">
                  <c:v>717.06</c:v>
                </c:pt>
                <c:pt idx="3">
                  <c:v>4021.14</c:v>
                </c:pt>
                <c:pt idx="4">
                  <c:v>1289.81</c:v>
                </c:pt>
                <c:pt idx="5">
                  <c:v>40.71</c:v>
                </c:pt>
                <c:pt idx="6">
                  <c:v>0</c:v>
                </c:pt>
                <c:pt idx="7">
                  <c:v>0</c:v>
                </c:pt>
                <c:pt idx="8">
                  <c:v>0</c:v>
                </c:pt>
                <c:pt idx="9">
                  <c:v>0</c:v>
                </c:pt>
                <c:pt idx="10">
                  <c:v>596.13</c:v>
                </c:pt>
                <c:pt idx="11">
                  <c:v>427.69</c:v>
                </c:pt>
                <c:pt idx="12">
                  <c:v>0</c:v>
                </c:pt>
              </c:numCache>
            </c:numRef>
          </c:val>
        </c:ser>
        <c:ser>
          <c:idx val="1"/>
          <c:order val="1"/>
          <c:tx>
            <c:strRef>
              <c:f>'[1225C【工作表】-JN.xlsx]1.2'!$E$21</c:f>
              <c:strCache>
                <c:ptCount val="1"/>
                <c:pt idx="0">
                  <c:v>稳沉塌陷地</c:v>
                </c:pt>
              </c:strCache>
            </c:strRef>
          </c:tx>
          <c:spPr>
            <a:solidFill>
              <a:schemeClr val="accent2"/>
            </a:solidFill>
            <a:ln>
              <a:noFill/>
            </a:ln>
            <a:effectLst/>
          </c:spPr>
          <c:invertIfNegative val="0"/>
          <c:cat>
            <c:strRef>
              <c:f>'[1225C【工作表】-JN.xlsx]1.2'!$C$22:$C$34</c:f>
              <c:strCache>
                <c:ptCount val="13"/>
                <c:pt idx="0">
                  <c:v>任城区</c:v>
                </c:pt>
                <c:pt idx="1">
                  <c:v>兖州区</c:v>
                </c:pt>
                <c:pt idx="2">
                  <c:v>曲阜市</c:v>
                </c:pt>
                <c:pt idx="3">
                  <c:v>邹城市</c:v>
                </c:pt>
                <c:pt idx="4">
                  <c:v>微山县</c:v>
                </c:pt>
                <c:pt idx="5">
                  <c:v>鱼台县</c:v>
                </c:pt>
                <c:pt idx="6">
                  <c:v>金乡县</c:v>
                </c:pt>
                <c:pt idx="7">
                  <c:v>嘉祥县</c:v>
                </c:pt>
                <c:pt idx="8">
                  <c:v>梁山县</c:v>
                </c:pt>
                <c:pt idx="9">
                  <c:v>汶上县</c:v>
                </c:pt>
                <c:pt idx="10">
                  <c:v>高新区</c:v>
                </c:pt>
                <c:pt idx="11">
                  <c:v>太白湖新区</c:v>
                </c:pt>
                <c:pt idx="12">
                  <c:v>经开区</c:v>
                </c:pt>
              </c:strCache>
            </c:strRef>
          </c:cat>
          <c:val>
            <c:numRef>
              <c:f>'[1225C【工作表】-JN.xlsx]1.2'!$E$22:$E$34</c:f>
              <c:numCache>
                <c:formatCode>General</c:formatCode>
                <c:ptCount val="13"/>
                <c:pt idx="0">
                  <c:v>3259.58</c:v>
                </c:pt>
                <c:pt idx="1">
                  <c:v>3363.19</c:v>
                </c:pt>
                <c:pt idx="2">
                  <c:v>2423.83</c:v>
                </c:pt>
                <c:pt idx="3">
                  <c:v>7633.6</c:v>
                </c:pt>
                <c:pt idx="4">
                  <c:v>4474.18</c:v>
                </c:pt>
                <c:pt idx="5">
                  <c:v>983.21</c:v>
                </c:pt>
                <c:pt idx="6">
                  <c:v>480.32</c:v>
                </c:pt>
                <c:pt idx="7">
                  <c:v>649.52</c:v>
                </c:pt>
                <c:pt idx="8">
                  <c:v>32.5</c:v>
                </c:pt>
                <c:pt idx="9">
                  <c:v>1274.6300000000001</c:v>
                </c:pt>
                <c:pt idx="10">
                  <c:v>4250.1000000000004</c:v>
                </c:pt>
                <c:pt idx="11">
                  <c:v>3122.9</c:v>
                </c:pt>
                <c:pt idx="12">
                  <c:v>0</c:v>
                </c:pt>
              </c:numCache>
            </c:numRef>
          </c:val>
        </c:ser>
        <c:ser>
          <c:idx val="2"/>
          <c:order val="2"/>
          <c:tx>
            <c:strRef>
              <c:f>'[1225C【工作表】-JN.xlsx]1.2'!$F$21</c:f>
              <c:strCache>
                <c:ptCount val="1"/>
                <c:pt idx="0">
                  <c:v>采煤塌陷地（不含湖区）</c:v>
                </c:pt>
              </c:strCache>
            </c:strRef>
          </c:tx>
          <c:spPr>
            <a:solidFill>
              <a:schemeClr val="accent2">
                <a:shade val="65000"/>
              </a:schemeClr>
            </a:solidFill>
            <a:ln>
              <a:noFill/>
            </a:ln>
            <a:effectLst/>
          </c:spPr>
          <c:invertIfNegative val="0"/>
          <c:cat>
            <c:strRef>
              <c:f>'[1225C【工作表】-JN.xlsx]1.2'!$C$22:$C$34</c:f>
              <c:strCache>
                <c:ptCount val="13"/>
                <c:pt idx="0">
                  <c:v>任城区</c:v>
                </c:pt>
                <c:pt idx="1">
                  <c:v>兖州区</c:v>
                </c:pt>
                <c:pt idx="2">
                  <c:v>曲阜市</c:v>
                </c:pt>
                <c:pt idx="3">
                  <c:v>邹城市</c:v>
                </c:pt>
                <c:pt idx="4">
                  <c:v>微山县</c:v>
                </c:pt>
                <c:pt idx="5">
                  <c:v>鱼台县</c:v>
                </c:pt>
                <c:pt idx="6">
                  <c:v>金乡县</c:v>
                </c:pt>
                <c:pt idx="7">
                  <c:v>嘉祥县</c:v>
                </c:pt>
                <c:pt idx="8">
                  <c:v>梁山县</c:v>
                </c:pt>
                <c:pt idx="9">
                  <c:v>汶上县</c:v>
                </c:pt>
                <c:pt idx="10">
                  <c:v>高新区</c:v>
                </c:pt>
                <c:pt idx="11">
                  <c:v>太白湖新区</c:v>
                </c:pt>
                <c:pt idx="12">
                  <c:v>经开区</c:v>
                </c:pt>
              </c:strCache>
            </c:strRef>
          </c:cat>
          <c:val>
            <c:numRef>
              <c:f>'[1225C【工作表】-JN.xlsx]1.2'!$F$22:$F$34</c:f>
              <c:numCache>
                <c:formatCode>General</c:formatCode>
                <c:ptCount val="13"/>
                <c:pt idx="0">
                  <c:v>6692.13</c:v>
                </c:pt>
                <c:pt idx="1">
                  <c:v>5174.07</c:v>
                </c:pt>
                <c:pt idx="2">
                  <c:v>3096.12</c:v>
                </c:pt>
                <c:pt idx="3">
                  <c:v>8875.36</c:v>
                </c:pt>
                <c:pt idx="4">
                  <c:v>5671.57</c:v>
                </c:pt>
                <c:pt idx="5">
                  <c:v>1067.8499999999999</c:v>
                </c:pt>
                <c:pt idx="6">
                  <c:v>984.69</c:v>
                </c:pt>
                <c:pt idx="7">
                  <c:v>1815.64</c:v>
                </c:pt>
                <c:pt idx="8">
                  <c:v>53.35</c:v>
                </c:pt>
                <c:pt idx="9">
                  <c:v>2037</c:v>
                </c:pt>
                <c:pt idx="10">
                  <c:v>4883.05</c:v>
                </c:pt>
                <c:pt idx="11">
                  <c:v>3805.67</c:v>
                </c:pt>
                <c:pt idx="12">
                  <c:v>18.97</c:v>
                </c:pt>
              </c:numCache>
            </c:numRef>
          </c:val>
        </c:ser>
        <c:dLbls>
          <c:showLegendKey val="0"/>
          <c:showVal val="0"/>
          <c:showCatName val="0"/>
          <c:showSerName val="0"/>
          <c:showPercent val="0"/>
          <c:showBubbleSize val="0"/>
        </c:dLbls>
        <c:gapWidth val="219"/>
        <c:overlap val="-27"/>
        <c:axId val="194618600"/>
        <c:axId val="195526160"/>
      </c:barChart>
      <c:catAx>
        <c:axId val="19461860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eaVert" wrap="square" anchor="ctr" anchorCtr="1"/>
          <a:lstStyle/>
          <a:p>
            <a:pPr>
              <a:defRPr lang="zh-CN" sz="110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endParaRPr lang="zh-CN"/>
          </a:p>
        </c:txPr>
        <c:crossAx val="195526160"/>
        <c:crosses val="autoZero"/>
        <c:auto val="1"/>
        <c:lblAlgn val="ctr"/>
        <c:lblOffset val="100"/>
        <c:noMultiLvlLbl val="0"/>
      </c:catAx>
      <c:valAx>
        <c:axId val="195526160"/>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10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r>
                  <a:rPr lang="zh-CN" altLang="en-US" sz="110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单位：公顷</a:t>
                </a:r>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11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crossAx val="194618600"/>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10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endParaRPr lang="zh-CN"/>
          </a:p>
        </c:txPr>
      </c:legendEntry>
      <c:legendEntry>
        <c:idx val="1"/>
        <c:txPr>
          <a:bodyPr rot="0" spcFirstLastPara="0" vertOverflow="ellipsis" vert="horz" wrap="square" anchor="ctr" anchorCtr="1"/>
          <a:lstStyle/>
          <a:p>
            <a:pPr>
              <a:defRPr lang="zh-CN" sz="110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endParaRPr lang="zh-CN"/>
          </a:p>
        </c:txPr>
      </c:legendEntry>
      <c:legendEntry>
        <c:idx val="2"/>
        <c:txPr>
          <a:bodyPr rot="0" spcFirstLastPara="0" vertOverflow="ellipsis" vert="horz" wrap="square" anchor="ctr" anchorCtr="1"/>
          <a:lstStyle/>
          <a:p>
            <a:pPr>
              <a:defRPr lang="zh-CN" sz="110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endParaRPr lang="zh-CN"/>
          </a:p>
        </c:txPr>
      </c:legendEntry>
      <c:layout>
        <c:manualLayout>
          <c:xMode val="edge"/>
          <c:yMode val="edge"/>
          <c:x val="0.11070832646534901"/>
          <c:y val="0.91719931235010699"/>
          <c:w val="0.75952087764468801"/>
          <c:h val="6.0700808625336902E-2"/>
        </c:manualLayout>
      </c:layout>
      <c:overlay val="0"/>
      <c:spPr>
        <a:noFill/>
        <a:ln>
          <a:noFill/>
        </a:ln>
        <a:effectLst/>
      </c:spPr>
      <c:txPr>
        <a:bodyPr rot="0" spcFirstLastPara="0" vertOverflow="ellipsis" vert="horz" wrap="square" anchor="ctr" anchorCtr="1"/>
        <a:lstStyle/>
        <a:p>
          <a:pPr>
            <a:defRPr lang="zh-CN" sz="110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endParaRPr lang="zh-CN"/>
        </a:p>
      </c:txPr>
    </c:legend>
    <c:plotVisOnly val="1"/>
    <c:dispBlanksAs val="gap"/>
    <c:showDLblsOverMax val="0"/>
  </c:chart>
  <c:spPr>
    <a:solidFill>
      <a:schemeClr val="bg1"/>
    </a:solidFill>
    <a:ln w="9525" cap="flat" cmpd="sng" algn="ctr">
      <a:solidFill>
        <a:schemeClr val="tx1"/>
      </a:solidFill>
      <a:prstDash val="solid"/>
      <a:round/>
    </a:ln>
    <a:effectLst/>
  </c:spPr>
  <c:txPr>
    <a:bodyPr/>
    <a:lstStyle/>
    <a:p>
      <a:pPr>
        <a:defRPr lang="zh-CN" sz="110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0.12399683416834199"/>
          <c:y val="4.2332455727750899E-2"/>
          <c:w val="0.81899799289794695"/>
          <c:h val="0.654439747591675"/>
        </c:manualLayout>
      </c:layout>
      <c:barChart>
        <c:barDir val="col"/>
        <c:grouping val="clustered"/>
        <c:varyColors val="0"/>
        <c:ser>
          <c:idx val="0"/>
          <c:order val="0"/>
          <c:tx>
            <c:strRef>
              <c:f>'2.1+2.2'!$E$82</c:f>
              <c:strCache>
                <c:ptCount val="1"/>
                <c:pt idx="0">
                  <c:v>2021年</c:v>
                </c:pt>
              </c:strCache>
            </c:strRef>
          </c:tx>
          <c:spPr>
            <a:solidFill>
              <a:schemeClr val="accent6">
                <a:tint val="50000"/>
              </a:schemeClr>
            </a:solidFill>
            <a:ln>
              <a:noFill/>
            </a:ln>
            <a:effectLst/>
          </c:spPr>
          <c:invertIfNegative val="0"/>
          <c:cat>
            <c:strRef>
              <c:f>'2.1+2.2'!$D$83:$D$95</c:f>
              <c:strCache>
                <c:ptCount val="13"/>
                <c:pt idx="0">
                  <c:v>任城区</c:v>
                </c:pt>
                <c:pt idx="1">
                  <c:v>兖州区</c:v>
                </c:pt>
                <c:pt idx="2">
                  <c:v>曲阜市</c:v>
                </c:pt>
                <c:pt idx="3">
                  <c:v>邹城市</c:v>
                </c:pt>
                <c:pt idx="4">
                  <c:v>微山县</c:v>
                </c:pt>
                <c:pt idx="5">
                  <c:v>鱼台县</c:v>
                </c:pt>
                <c:pt idx="6">
                  <c:v>金乡县</c:v>
                </c:pt>
                <c:pt idx="7">
                  <c:v>嘉祥县</c:v>
                </c:pt>
                <c:pt idx="8">
                  <c:v>梁山县</c:v>
                </c:pt>
                <c:pt idx="9">
                  <c:v>汶上县</c:v>
                </c:pt>
                <c:pt idx="10">
                  <c:v>高新区</c:v>
                </c:pt>
                <c:pt idx="11">
                  <c:v>太白湖新区</c:v>
                </c:pt>
                <c:pt idx="12">
                  <c:v>经开区</c:v>
                </c:pt>
              </c:strCache>
            </c:strRef>
          </c:cat>
          <c:val>
            <c:numRef>
              <c:f>'2.1+2.2'!$E$83:$E$95</c:f>
              <c:numCache>
                <c:formatCode>0.00_ </c:formatCode>
                <c:ptCount val="13"/>
                <c:pt idx="0">
                  <c:v>6886.46</c:v>
                </c:pt>
                <c:pt idx="1">
                  <c:v>5218.3999999999996</c:v>
                </c:pt>
                <c:pt idx="2">
                  <c:v>3132.64</c:v>
                </c:pt>
                <c:pt idx="3">
                  <c:v>8964.64</c:v>
                </c:pt>
                <c:pt idx="4">
                  <c:v>5841.29</c:v>
                </c:pt>
                <c:pt idx="5">
                  <c:v>1076.4000000000001</c:v>
                </c:pt>
                <c:pt idx="6">
                  <c:v>1015.69</c:v>
                </c:pt>
                <c:pt idx="7">
                  <c:v>1825.75</c:v>
                </c:pt>
                <c:pt idx="8">
                  <c:v>100.1</c:v>
                </c:pt>
                <c:pt idx="9">
                  <c:v>2091.9499999999998</c:v>
                </c:pt>
                <c:pt idx="10">
                  <c:v>5088.88</c:v>
                </c:pt>
                <c:pt idx="11">
                  <c:v>3833.16</c:v>
                </c:pt>
                <c:pt idx="12">
                  <c:v>18.97</c:v>
                </c:pt>
              </c:numCache>
            </c:numRef>
          </c:val>
        </c:ser>
        <c:ser>
          <c:idx val="1"/>
          <c:order val="1"/>
          <c:tx>
            <c:strRef>
              <c:f>'2.1+2.2'!$F$82</c:f>
              <c:strCache>
                <c:ptCount val="1"/>
                <c:pt idx="0">
                  <c:v>2022年</c:v>
                </c:pt>
              </c:strCache>
            </c:strRef>
          </c:tx>
          <c:spPr>
            <a:solidFill>
              <a:schemeClr val="accent6">
                <a:tint val="70000"/>
              </a:schemeClr>
            </a:solidFill>
            <a:ln>
              <a:noFill/>
            </a:ln>
            <a:effectLst/>
          </c:spPr>
          <c:invertIfNegative val="0"/>
          <c:cat>
            <c:strRef>
              <c:f>'2.1+2.2'!$D$83:$D$95</c:f>
              <c:strCache>
                <c:ptCount val="13"/>
                <c:pt idx="0">
                  <c:v>任城区</c:v>
                </c:pt>
                <c:pt idx="1">
                  <c:v>兖州区</c:v>
                </c:pt>
                <c:pt idx="2">
                  <c:v>曲阜市</c:v>
                </c:pt>
                <c:pt idx="3">
                  <c:v>邹城市</c:v>
                </c:pt>
                <c:pt idx="4">
                  <c:v>微山县</c:v>
                </c:pt>
                <c:pt idx="5">
                  <c:v>鱼台县</c:v>
                </c:pt>
                <c:pt idx="6">
                  <c:v>金乡县</c:v>
                </c:pt>
                <c:pt idx="7">
                  <c:v>嘉祥县</c:v>
                </c:pt>
                <c:pt idx="8">
                  <c:v>梁山县</c:v>
                </c:pt>
                <c:pt idx="9">
                  <c:v>汶上县</c:v>
                </c:pt>
                <c:pt idx="10">
                  <c:v>高新区</c:v>
                </c:pt>
                <c:pt idx="11">
                  <c:v>太白湖新区</c:v>
                </c:pt>
                <c:pt idx="12">
                  <c:v>经开区</c:v>
                </c:pt>
              </c:strCache>
            </c:strRef>
          </c:cat>
          <c:val>
            <c:numRef>
              <c:f>'2.1+2.2'!$F$83:$F$95</c:f>
              <c:numCache>
                <c:formatCode>General</c:formatCode>
                <c:ptCount val="13"/>
                <c:pt idx="0">
                  <c:v>7025.2</c:v>
                </c:pt>
                <c:pt idx="1">
                  <c:v>5298.22</c:v>
                </c:pt>
                <c:pt idx="2">
                  <c:v>3201.28</c:v>
                </c:pt>
                <c:pt idx="3">
                  <c:v>9049.3799999999992</c:v>
                </c:pt>
                <c:pt idx="4">
                  <c:v>6119.46</c:v>
                </c:pt>
                <c:pt idx="5">
                  <c:v>1078.17</c:v>
                </c:pt>
                <c:pt idx="6">
                  <c:v>1040.53</c:v>
                </c:pt>
                <c:pt idx="7">
                  <c:v>1879.11</c:v>
                </c:pt>
                <c:pt idx="8">
                  <c:v>101.75</c:v>
                </c:pt>
                <c:pt idx="9">
                  <c:v>2133.06</c:v>
                </c:pt>
                <c:pt idx="10">
                  <c:v>5091.59</c:v>
                </c:pt>
                <c:pt idx="11">
                  <c:v>4006.62</c:v>
                </c:pt>
                <c:pt idx="12">
                  <c:v>18.97</c:v>
                </c:pt>
              </c:numCache>
            </c:numRef>
          </c:val>
        </c:ser>
        <c:ser>
          <c:idx val="2"/>
          <c:order val="2"/>
          <c:tx>
            <c:strRef>
              <c:f>'2.1+2.2'!$G$82</c:f>
              <c:strCache>
                <c:ptCount val="1"/>
                <c:pt idx="0">
                  <c:v>2023年</c:v>
                </c:pt>
              </c:strCache>
            </c:strRef>
          </c:tx>
          <c:spPr>
            <a:solidFill>
              <a:schemeClr val="accent6">
                <a:tint val="90000"/>
              </a:schemeClr>
            </a:solidFill>
            <a:ln>
              <a:noFill/>
            </a:ln>
            <a:effectLst/>
          </c:spPr>
          <c:invertIfNegative val="0"/>
          <c:cat>
            <c:strRef>
              <c:f>'2.1+2.2'!$D$83:$D$95</c:f>
              <c:strCache>
                <c:ptCount val="13"/>
                <c:pt idx="0">
                  <c:v>任城区</c:v>
                </c:pt>
                <c:pt idx="1">
                  <c:v>兖州区</c:v>
                </c:pt>
                <c:pt idx="2">
                  <c:v>曲阜市</c:v>
                </c:pt>
                <c:pt idx="3">
                  <c:v>邹城市</c:v>
                </c:pt>
                <c:pt idx="4">
                  <c:v>微山县</c:v>
                </c:pt>
                <c:pt idx="5">
                  <c:v>鱼台县</c:v>
                </c:pt>
                <c:pt idx="6">
                  <c:v>金乡县</c:v>
                </c:pt>
                <c:pt idx="7">
                  <c:v>嘉祥县</c:v>
                </c:pt>
                <c:pt idx="8">
                  <c:v>梁山县</c:v>
                </c:pt>
                <c:pt idx="9">
                  <c:v>汶上县</c:v>
                </c:pt>
                <c:pt idx="10">
                  <c:v>高新区</c:v>
                </c:pt>
                <c:pt idx="11">
                  <c:v>太白湖新区</c:v>
                </c:pt>
                <c:pt idx="12">
                  <c:v>经开区</c:v>
                </c:pt>
              </c:strCache>
            </c:strRef>
          </c:cat>
          <c:val>
            <c:numRef>
              <c:f>'2.1+2.2'!$G$83:$G$95</c:f>
              <c:numCache>
                <c:formatCode>General</c:formatCode>
                <c:ptCount val="13"/>
                <c:pt idx="0">
                  <c:v>7159.78</c:v>
                </c:pt>
                <c:pt idx="1">
                  <c:v>5361.52</c:v>
                </c:pt>
                <c:pt idx="2">
                  <c:v>3206.77</c:v>
                </c:pt>
                <c:pt idx="3">
                  <c:v>9083.58</c:v>
                </c:pt>
                <c:pt idx="4" formatCode="0.00_ ">
                  <c:v>6255.37</c:v>
                </c:pt>
                <c:pt idx="5">
                  <c:v>1107.98</c:v>
                </c:pt>
                <c:pt idx="6">
                  <c:v>1122.07</c:v>
                </c:pt>
                <c:pt idx="7">
                  <c:v>1905</c:v>
                </c:pt>
                <c:pt idx="8">
                  <c:v>105.38</c:v>
                </c:pt>
                <c:pt idx="9">
                  <c:v>2273.77</c:v>
                </c:pt>
                <c:pt idx="10">
                  <c:v>5152.49</c:v>
                </c:pt>
                <c:pt idx="11">
                  <c:v>4095.68</c:v>
                </c:pt>
                <c:pt idx="12">
                  <c:v>18.97</c:v>
                </c:pt>
              </c:numCache>
            </c:numRef>
          </c:val>
        </c:ser>
        <c:ser>
          <c:idx val="3"/>
          <c:order val="3"/>
          <c:tx>
            <c:strRef>
              <c:f>'2.1+2.2'!$H$82</c:f>
              <c:strCache>
                <c:ptCount val="1"/>
                <c:pt idx="0">
                  <c:v>2024年</c:v>
                </c:pt>
              </c:strCache>
            </c:strRef>
          </c:tx>
          <c:spPr>
            <a:solidFill>
              <a:schemeClr val="accent6">
                <a:shade val="90000"/>
              </a:schemeClr>
            </a:solidFill>
            <a:ln>
              <a:noFill/>
            </a:ln>
            <a:effectLst/>
          </c:spPr>
          <c:invertIfNegative val="0"/>
          <c:cat>
            <c:strRef>
              <c:f>'2.1+2.2'!$D$83:$D$95</c:f>
              <c:strCache>
                <c:ptCount val="13"/>
                <c:pt idx="0">
                  <c:v>任城区</c:v>
                </c:pt>
                <c:pt idx="1">
                  <c:v>兖州区</c:v>
                </c:pt>
                <c:pt idx="2">
                  <c:v>曲阜市</c:v>
                </c:pt>
                <c:pt idx="3">
                  <c:v>邹城市</c:v>
                </c:pt>
                <c:pt idx="4">
                  <c:v>微山县</c:v>
                </c:pt>
                <c:pt idx="5">
                  <c:v>鱼台县</c:v>
                </c:pt>
                <c:pt idx="6">
                  <c:v>金乡县</c:v>
                </c:pt>
                <c:pt idx="7">
                  <c:v>嘉祥县</c:v>
                </c:pt>
                <c:pt idx="8">
                  <c:v>梁山县</c:v>
                </c:pt>
                <c:pt idx="9">
                  <c:v>汶上县</c:v>
                </c:pt>
                <c:pt idx="10">
                  <c:v>高新区</c:v>
                </c:pt>
                <c:pt idx="11">
                  <c:v>太白湖新区</c:v>
                </c:pt>
                <c:pt idx="12">
                  <c:v>经开区</c:v>
                </c:pt>
              </c:strCache>
            </c:strRef>
          </c:cat>
          <c:val>
            <c:numRef>
              <c:f>'2.1+2.2'!$H$83:$H$95</c:f>
              <c:numCache>
                <c:formatCode>General</c:formatCode>
                <c:ptCount val="13"/>
                <c:pt idx="0">
                  <c:v>7218.56</c:v>
                </c:pt>
                <c:pt idx="1">
                  <c:v>5475.21</c:v>
                </c:pt>
                <c:pt idx="2">
                  <c:v>3221.6</c:v>
                </c:pt>
                <c:pt idx="3">
                  <c:v>9218.17</c:v>
                </c:pt>
                <c:pt idx="4">
                  <c:v>6459.67</c:v>
                </c:pt>
                <c:pt idx="5">
                  <c:v>1214.96</c:v>
                </c:pt>
                <c:pt idx="6">
                  <c:v>1244.33</c:v>
                </c:pt>
                <c:pt idx="7">
                  <c:v>1962.45</c:v>
                </c:pt>
                <c:pt idx="8">
                  <c:v>105.38</c:v>
                </c:pt>
                <c:pt idx="9">
                  <c:v>2352.2600000000002</c:v>
                </c:pt>
                <c:pt idx="10">
                  <c:v>5168.9799999999996</c:v>
                </c:pt>
                <c:pt idx="11">
                  <c:v>4281.59</c:v>
                </c:pt>
                <c:pt idx="12">
                  <c:v>18.97</c:v>
                </c:pt>
              </c:numCache>
            </c:numRef>
          </c:val>
        </c:ser>
        <c:ser>
          <c:idx val="4"/>
          <c:order val="4"/>
          <c:tx>
            <c:strRef>
              <c:f>'2.1+2.2'!$I$82</c:f>
              <c:strCache>
                <c:ptCount val="1"/>
                <c:pt idx="0">
                  <c:v>2025年</c:v>
                </c:pt>
              </c:strCache>
            </c:strRef>
          </c:tx>
          <c:spPr>
            <a:solidFill>
              <a:schemeClr val="accent6">
                <a:shade val="70000"/>
              </a:schemeClr>
            </a:solidFill>
            <a:ln>
              <a:noFill/>
            </a:ln>
            <a:effectLst/>
          </c:spPr>
          <c:invertIfNegative val="0"/>
          <c:cat>
            <c:strRef>
              <c:f>'2.1+2.2'!$D$83:$D$95</c:f>
              <c:strCache>
                <c:ptCount val="13"/>
                <c:pt idx="0">
                  <c:v>任城区</c:v>
                </c:pt>
                <c:pt idx="1">
                  <c:v>兖州区</c:v>
                </c:pt>
                <c:pt idx="2">
                  <c:v>曲阜市</c:v>
                </c:pt>
                <c:pt idx="3">
                  <c:v>邹城市</c:v>
                </c:pt>
                <c:pt idx="4">
                  <c:v>微山县</c:v>
                </c:pt>
                <c:pt idx="5">
                  <c:v>鱼台县</c:v>
                </c:pt>
                <c:pt idx="6">
                  <c:v>金乡县</c:v>
                </c:pt>
                <c:pt idx="7">
                  <c:v>嘉祥县</c:v>
                </c:pt>
                <c:pt idx="8">
                  <c:v>梁山县</c:v>
                </c:pt>
                <c:pt idx="9">
                  <c:v>汶上县</c:v>
                </c:pt>
                <c:pt idx="10">
                  <c:v>高新区</c:v>
                </c:pt>
                <c:pt idx="11">
                  <c:v>太白湖新区</c:v>
                </c:pt>
                <c:pt idx="12">
                  <c:v>经开区</c:v>
                </c:pt>
              </c:strCache>
            </c:strRef>
          </c:cat>
          <c:val>
            <c:numRef>
              <c:f>'2.1+2.2'!$I$83:$I$95</c:f>
              <c:numCache>
                <c:formatCode>General</c:formatCode>
                <c:ptCount val="13"/>
                <c:pt idx="0">
                  <c:v>7263.56</c:v>
                </c:pt>
                <c:pt idx="1">
                  <c:v>5597.09</c:v>
                </c:pt>
                <c:pt idx="2">
                  <c:v>3296.27</c:v>
                </c:pt>
                <c:pt idx="3">
                  <c:v>9332.6299999999992</c:v>
                </c:pt>
                <c:pt idx="4">
                  <c:v>6612.25</c:v>
                </c:pt>
                <c:pt idx="5">
                  <c:v>1245.96</c:v>
                </c:pt>
                <c:pt idx="6">
                  <c:v>1332.67</c:v>
                </c:pt>
                <c:pt idx="7">
                  <c:v>2087.1</c:v>
                </c:pt>
                <c:pt idx="8">
                  <c:v>105.38</c:v>
                </c:pt>
                <c:pt idx="9">
                  <c:v>2451.0300000000002</c:v>
                </c:pt>
                <c:pt idx="10">
                  <c:v>5170.5600000000004</c:v>
                </c:pt>
                <c:pt idx="11">
                  <c:v>4610</c:v>
                </c:pt>
                <c:pt idx="12">
                  <c:v>18.97</c:v>
                </c:pt>
              </c:numCache>
            </c:numRef>
          </c:val>
        </c:ser>
        <c:ser>
          <c:idx val="5"/>
          <c:order val="5"/>
          <c:tx>
            <c:strRef>
              <c:f>'2.1+2.2'!$J$82</c:f>
              <c:strCache>
                <c:ptCount val="1"/>
                <c:pt idx="0">
                  <c:v>2030年</c:v>
                </c:pt>
              </c:strCache>
            </c:strRef>
          </c:tx>
          <c:spPr>
            <a:solidFill>
              <a:schemeClr val="accent6">
                <a:shade val="50000"/>
              </a:schemeClr>
            </a:solidFill>
            <a:ln>
              <a:noFill/>
            </a:ln>
            <a:effectLst/>
          </c:spPr>
          <c:invertIfNegative val="0"/>
          <c:cat>
            <c:strRef>
              <c:f>'2.1+2.2'!$D$83:$D$95</c:f>
              <c:strCache>
                <c:ptCount val="13"/>
                <c:pt idx="0">
                  <c:v>任城区</c:v>
                </c:pt>
                <c:pt idx="1">
                  <c:v>兖州区</c:v>
                </c:pt>
                <c:pt idx="2">
                  <c:v>曲阜市</c:v>
                </c:pt>
                <c:pt idx="3">
                  <c:v>邹城市</c:v>
                </c:pt>
                <c:pt idx="4">
                  <c:v>微山县</c:v>
                </c:pt>
                <c:pt idx="5">
                  <c:v>鱼台县</c:v>
                </c:pt>
                <c:pt idx="6">
                  <c:v>金乡县</c:v>
                </c:pt>
                <c:pt idx="7">
                  <c:v>嘉祥县</c:v>
                </c:pt>
                <c:pt idx="8">
                  <c:v>梁山县</c:v>
                </c:pt>
                <c:pt idx="9">
                  <c:v>汶上县</c:v>
                </c:pt>
                <c:pt idx="10">
                  <c:v>高新区</c:v>
                </c:pt>
                <c:pt idx="11">
                  <c:v>太白湖新区</c:v>
                </c:pt>
                <c:pt idx="12">
                  <c:v>经开区</c:v>
                </c:pt>
              </c:strCache>
            </c:strRef>
          </c:cat>
          <c:val>
            <c:numRef>
              <c:f>'2.1+2.2'!$J$83:$J$95</c:f>
              <c:numCache>
                <c:formatCode>General</c:formatCode>
                <c:ptCount val="13"/>
                <c:pt idx="0">
                  <c:v>7503.03</c:v>
                </c:pt>
                <c:pt idx="1">
                  <c:v>5955.99</c:v>
                </c:pt>
                <c:pt idx="2">
                  <c:v>3361.78</c:v>
                </c:pt>
                <c:pt idx="3">
                  <c:v>9760.2800000000007</c:v>
                </c:pt>
                <c:pt idx="4" formatCode="0.00_ ">
                  <c:v>7594.91</c:v>
                </c:pt>
                <c:pt idx="5">
                  <c:v>1317.79</c:v>
                </c:pt>
                <c:pt idx="6">
                  <c:v>1669.87</c:v>
                </c:pt>
                <c:pt idx="7">
                  <c:v>2470.6</c:v>
                </c:pt>
                <c:pt idx="8">
                  <c:v>105.38</c:v>
                </c:pt>
                <c:pt idx="9">
                  <c:v>2749.83</c:v>
                </c:pt>
                <c:pt idx="10">
                  <c:v>5349.37</c:v>
                </c:pt>
                <c:pt idx="11">
                  <c:v>5173.82</c:v>
                </c:pt>
                <c:pt idx="12">
                  <c:v>18.97</c:v>
                </c:pt>
              </c:numCache>
            </c:numRef>
          </c:val>
        </c:ser>
        <c:dLbls>
          <c:showLegendKey val="0"/>
          <c:showVal val="0"/>
          <c:showCatName val="0"/>
          <c:showSerName val="0"/>
          <c:showPercent val="0"/>
          <c:showBubbleSize val="0"/>
        </c:dLbls>
        <c:gapWidth val="219"/>
        <c:overlap val="-27"/>
        <c:axId val="194773392"/>
        <c:axId val="194773784"/>
      </c:barChart>
      <c:catAx>
        <c:axId val="19477339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eaVert" wrap="square" anchor="ctr" anchorCtr="1"/>
          <a:lstStyle/>
          <a:p>
            <a:pPr>
              <a:defRPr lang="zh-CN" sz="110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endParaRPr lang="zh-CN"/>
          </a:p>
        </c:txPr>
        <c:crossAx val="194773784"/>
        <c:crosses val="autoZero"/>
        <c:auto val="1"/>
        <c:lblAlgn val="ctr"/>
        <c:lblOffset val="100"/>
        <c:noMultiLvlLbl val="0"/>
      </c:catAx>
      <c:valAx>
        <c:axId val="194773784"/>
        <c:scaling>
          <c:orientation val="minMax"/>
          <c:max val="1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10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r>
                  <a:rPr lang="zh-CN" altLang="en-US" sz="1100">
                    <a:latin typeface="黑体" panose="02010609060101010101" charset="-122"/>
                    <a:ea typeface="黑体" panose="02010609060101010101" charset="-122"/>
                    <a:cs typeface="黑体" panose="02010609060101010101" charset="-122"/>
                    <a:sym typeface="黑体" panose="02010609060101010101" charset="-122"/>
                  </a:rPr>
                  <a:t>单位：公顷</a:t>
                </a:r>
              </a:p>
            </c:rich>
          </c:tx>
          <c:layout>
            <c:manualLayout>
              <c:xMode val="edge"/>
              <c:yMode val="edge"/>
              <c:x val="3.8514669498978201E-3"/>
              <c:y val="0.31421241825461099"/>
            </c:manualLayout>
          </c:layout>
          <c:overlay val="0"/>
          <c:spPr>
            <a:noFill/>
            <a:ln>
              <a:noFill/>
            </a:ln>
            <a:effectLst/>
          </c:spPr>
        </c:title>
        <c:numFmt formatCode="General" sourceLinked="0"/>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110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endParaRPr lang="zh-CN"/>
          </a:p>
        </c:txPr>
        <c:crossAx val="194773392"/>
        <c:crosses val="autoZero"/>
        <c:crossBetween val="between"/>
        <c:majorUnit val="1000"/>
      </c:valAx>
      <c:spPr>
        <a:noFill/>
        <a:ln>
          <a:noFill/>
        </a:ln>
        <a:effectLst/>
      </c:spPr>
    </c:plotArea>
    <c:legend>
      <c:legendPos val="b"/>
      <c:legendEntry>
        <c:idx val="0"/>
        <c:txPr>
          <a:bodyPr rot="0" spcFirstLastPara="0" vertOverflow="ellipsis" vert="horz" wrap="square" anchor="ctr" anchorCtr="1"/>
          <a:lstStyle/>
          <a:p>
            <a:pPr>
              <a:defRPr lang="zh-CN" sz="110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endParaRPr lang="zh-CN"/>
          </a:p>
        </c:txPr>
      </c:legendEntry>
      <c:legendEntry>
        <c:idx val="1"/>
        <c:txPr>
          <a:bodyPr rot="0" spcFirstLastPara="0" vertOverflow="ellipsis" vert="horz" wrap="square" anchor="ctr" anchorCtr="1"/>
          <a:lstStyle/>
          <a:p>
            <a:pPr>
              <a:defRPr lang="zh-CN" sz="110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endParaRPr lang="zh-CN"/>
          </a:p>
        </c:txPr>
      </c:legendEntry>
      <c:legendEntry>
        <c:idx val="2"/>
        <c:txPr>
          <a:bodyPr rot="0" spcFirstLastPara="0" vertOverflow="ellipsis" vert="horz" wrap="square" anchor="ctr" anchorCtr="1"/>
          <a:lstStyle/>
          <a:p>
            <a:pPr>
              <a:defRPr lang="zh-CN" sz="110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endParaRPr lang="zh-CN"/>
          </a:p>
        </c:txPr>
      </c:legendEntry>
      <c:legendEntry>
        <c:idx val="3"/>
        <c:txPr>
          <a:bodyPr rot="0" spcFirstLastPara="0" vertOverflow="ellipsis" vert="horz" wrap="square" anchor="ctr" anchorCtr="1"/>
          <a:lstStyle/>
          <a:p>
            <a:pPr>
              <a:defRPr lang="zh-CN" sz="110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endParaRPr lang="zh-CN"/>
          </a:p>
        </c:txPr>
      </c:legendEntry>
      <c:legendEntry>
        <c:idx val="4"/>
        <c:txPr>
          <a:bodyPr rot="0" spcFirstLastPara="0" vertOverflow="ellipsis" vert="horz" wrap="square" anchor="ctr" anchorCtr="1"/>
          <a:lstStyle/>
          <a:p>
            <a:pPr>
              <a:defRPr lang="zh-CN" sz="110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endParaRPr lang="zh-CN"/>
          </a:p>
        </c:txPr>
      </c:legendEntry>
      <c:legendEntry>
        <c:idx val="5"/>
        <c:txPr>
          <a:bodyPr rot="0" spcFirstLastPara="0" vertOverflow="ellipsis" vert="horz" wrap="square" anchor="ctr" anchorCtr="1"/>
          <a:lstStyle/>
          <a:p>
            <a:pPr>
              <a:defRPr lang="zh-CN" sz="110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endParaRPr lang="zh-CN"/>
          </a:p>
        </c:txPr>
      </c:legendEntry>
      <c:layout>
        <c:manualLayout>
          <c:xMode val="edge"/>
          <c:yMode val="edge"/>
          <c:x val="0.11207043630643899"/>
          <c:y val="0.92081898450636901"/>
          <c:w val="0.74116376724655098"/>
          <c:h val="6.6548463356973994E-2"/>
        </c:manualLayout>
      </c:layout>
      <c:overlay val="0"/>
      <c:spPr>
        <a:noFill/>
        <a:ln>
          <a:noFill/>
        </a:ln>
        <a:effectLst/>
      </c:spPr>
      <c:txPr>
        <a:bodyPr rot="0" spcFirstLastPara="0" vertOverflow="ellipsis" vert="horz" wrap="square" anchor="ctr" anchorCtr="1"/>
        <a:lstStyle/>
        <a:p>
          <a:pPr>
            <a:defRPr lang="zh-CN" sz="110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endParaRPr lang="zh-CN"/>
        </a:p>
      </c:txPr>
    </c:legend>
    <c:plotVisOnly val="1"/>
    <c:dispBlanksAs val="gap"/>
    <c:showDLblsOverMax val="0"/>
  </c:chart>
  <c:spPr>
    <a:solidFill>
      <a:schemeClr val="bg1"/>
    </a:solidFill>
    <a:ln w="9525" cap="flat" cmpd="sng" algn="ctr">
      <a:solidFill>
        <a:schemeClr val="tx1"/>
      </a:solidFill>
      <a:prstDash val="solid"/>
      <a:round/>
    </a:ln>
    <a:effectLst/>
  </c:spPr>
  <c:txPr>
    <a:bodyPr rot="0" vert="eaVert" anchor="b" anchorCtr="0"/>
    <a:lstStyle/>
    <a:p>
      <a:pPr>
        <a:defRPr lang="zh-CN" sz="110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36031836270608"/>
          <c:y val="5.2378585786790798E-2"/>
          <c:w val="0.82932095220036794"/>
          <c:h val="0.69755172528680698"/>
        </c:manualLayout>
      </c:layout>
      <c:barChart>
        <c:barDir val="col"/>
        <c:grouping val="clustered"/>
        <c:varyColors val="0"/>
        <c:ser>
          <c:idx val="0"/>
          <c:order val="0"/>
          <c:tx>
            <c:strRef>
              <c:f>'2.1+2.2'!$D$60</c:f>
              <c:strCache>
                <c:ptCount val="1"/>
                <c:pt idx="0">
                  <c:v>2021年</c:v>
                </c:pt>
              </c:strCache>
            </c:strRef>
          </c:tx>
          <c:spPr>
            <a:solidFill>
              <a:schemeClr val="accent5">
                <a:tint val="53333"/>
              </a:schemeClr>
            </a:solidFill>
            <a:ln>
              <a:noFill/>
            </a:ln>
            <a:effectLst/>
          </c:spPr>
          <c:invertIfNegative val="0"/>
          <c:cat>
            <c:strRef>
              <c:f>'2.1+2.2'!$C$61:$C$73</c:f>
              <c:strCache>
                <c:ptCount val="13"/>
                <c:pt idx="0">
                  <c:v>任城区</c:v>
                </c:pt>
                <c:pt idx="1">
                  <c:v>兖州区</c:v>
                </c:pt>
                <c:pt idx="2">
                  <c:v>曲阜市</c:v>
                </c:pt>
                <c:pt idx="3">
                  <c:v>邹城市</c:v>
                </c:pt>
                <c:pt idx="4">
                  <c:v>微山县</c:v>
                </c:pt>
                <c:pt idx="5">
                  <c:v>鱼台县</c:v>
                </c:pt>
                <c:pt idx="6">
                  <c:v>金乡县</c:v>
                </c:pt>
                <c:pt idx="7">
                  <c:v>嘉祥县</c:v>
                </c:pt>
                <c:pt idx="8">
                  <c:v>梁山县</c:v>
                </c:pt>
                <c:pt idx="9">
                  <c:v>汶上县</c:v>
                </c:pt>
                <c:pt idx="10">
                  <c:v>高新区</c:v>
                </c:pt>
                <c:pt idx="11">
                  <c:v>太白湖新区</c:v>
                </c:pt>
                <c:pt idx="12">
                  <c:v>经开区</c:v>
                </c:pt>
              </c:strCache>
            </c:strRef>
          </c:cat>
          <c:val>
            <c:numRef>
              <c:f>'2.1+2.2'!$D$61:$D$73</c:f>
              <c:numCache>
                <c:formatCode>0.00_ </c:formatCode>
                <c:ptCount val="13"/>
                <c:pt idx="0" formatCode="General">
                  <c:v>4349.43</c:v>
                </c:pt>
                <c:pt idx="1">
                  <c:v>4030.73</c:v>
                </c:pt>
                <c:pt idx="2">
                  <c:v>2359.33</c:v>
                </c:pt>
                <c:pt idx="3">
                  <c:v>7938.2</c:v>
                </c:pt>
                <c:pt idx="4" formatCode="General">
                  <c:v>4426.5200000000004</c:v>
                </c:pt>
                <c:pt idx="5" formatCode="General">
                  <c:v>994.56</c:v>
                </c:pt>
                <c:pt idx="6" formatCode="General">
                  <c:v>519.79</c:v>
                </c:pt>
                <c:pt idx="7" formatCode="General">
                  <c:v>659.9</c:v>
                </c:pt>
                <c:pt idx="8" formatCode="General">
                  <c:v>66.91</c:v>
                </c:pt>
                <c:pt idx="9" formatCode="General">
                  <c:v>1252.9100000000001</c:v>
                </c:pt>
                <c:pt idx="10" formatCode="General">
                  <c:v>4601.7700000000004</c:v>
                </c:pt>
                <c:pt idx="11" formatCode="General">
                  <c:v>3074.89</c:v>
                </c:pt>
                <c:pt idx="12" formatCode="General">
                  <c:v>13.58</c:v>
                </c:pt>
              </c:numCache>
            </c:numRef>
          </c:val>
        </c:ser>
        <c:ser>
          <c:idx val="1"/>
          <c:order val="1"/>
          <c:tx>
            <c:strRef>
              <c:f>'2.1+2.2'!$E$60</c:f>
              <c:strCache>
                <c:ptCount val="1"/>
                <c:pt idx="0">
                  <c:v>2022年</c:v>
                </c:pt>
              </c:strCache>
            </c:strRef>
          </c:tx>
          <c:spPr>
            <a:solidFill>
              <a:schemeClr val="accent5">
                <a:tint val="76667"/>
              </a:schemeClr>
            </a:solidFill>
            <a:ln>
              <a:noFill/>
            </a:ln>
            <a:effectLst/>
          </c:spPr>
          <c:invertIfNegative val="0"/>
          <c:cat>
            <c:strRef>
              <c:f>'2.1+2.2'!$C$61:$C$73</c:f>
              <c:strCache>
                <c:ptCount val="13"/>
                <c:pt idx="0">
                  <c:v>任城区</c:v>
                </c:pt>
                <c:pt idx="1">
                  <c:v>兖州区</c:v>
                </c:pt>
                <c:pt idx="2">
                  <c:v>曲阜市</c:v>
                </c:pt>
                <c:pt idx="3">
                  <c:v>邹城市</c:v>
                </c:pt>
                <c:pt idx="4">
                  <c:v>微山县</c:v>
                </c:pt>
                <c:pt idx="5">
                  <c:v>鱼台县</c:v>
                </c:pt>
                <c:pt idx="6">
                  <c:v>金乡县</c:v>
                </c:pt>
                <c:pt idx="7">
                  <c:v>嘉祥县</c:v>
                </c:pt>
                <c:pt idx="8">
                  <c:v>梁山县</c:v>
                </c:pt>
                <c:pt idx="9">
                  <c:v>汶上县</c:v>
                </c:pt>
                <c:pt idx="10">
                  <c:v>高新区</c:v>
                </c:pt>
                <c:pt idx="11">
                  <c:v>太白湖新区</c:v>
                </c:pt>
                <c:pt idx="12">
                  <c:v>经开区</c:v>
                </c:pt>
              </c:strCache>
            </c:strRef>
          </c:cat>
          <c:val>
            <c:numRef>
              <c:f>'2.1+2.2'!$E$61:$E$73</c:f>
              <c:numCache>
                <c:formatCode>General</c:formatCode>
                <c:ptCount val="13"/>
                <c:pt idx="0">
                  <c:v>4551.9542116850198</c:v>
                </c:pt>
                <c:pt idx="1">
                  <c:v>4337.5915770001902</c:v>
                </c:pt>
                <c:pt idx="2">
                  <c:v>2534.6987624181902</c:v>
                </c:pt>
                <c:pt idx="3">
                  <c:v>8247.3141373089002</c:v>
                </c:pt>
                <c:pt idx="4">
                  <c:v>4470.9919031125601</c:v>
                </c:pt>
                <c:pt idx="5">
                  <c:v>994.56688299111397</c:v>
                </c:pt>
                <c:pt idx="6">
                  <c:v>563.06631908075099</c:v>
                </c:pt>
                <c:pt idx="7">
                  <c:v>794.29915989616597</c:v>
                </c:pt>
                <c:pt idx="8">
                  <c:v>66.907845509022494</c:v>
                </c:pt>
                <c:pt idx="9">
                  <c:v>1278.74450159704</c:v>
                </c:pt>
                <c:pt idx="10">
                  <c:v>4699.8776419696296</c:v>
                </c:pt>
                <c:pt idx="11">
                  <c:v>3156.67035044351</c:v>
                </c:pt>
                <c:pt idx="12">
                  <c:v>13.583431368109601</c:v>
                </c:pt>
              </c:numCache>
            </c:numRef>
          </c:val>
        </c:ser>
        <c:ser>
          <c:idx val="2"/>
          <c:order val="2"/>
          <c:tx>
            <c:strRef>
              <c:f>'2.1+2.2'!$F$60</c:f>
              <c:strCache>
                <c:ptCount val="1"/>
                <c:pt idx="0">
                  <c:v>2023年</c:v>
                </c:pt>
              </c:strCache>
            </c:strRef>
          </c:tx>
          <c:spPr>
            <a:solidFill>
              <a:schemeClr val="accent5"/>
            </a:solidFill>
            <a:ln>
              <a:noFill/>
            </a:ln>
            <a:effectLst/>
          </c:spPr>
          <c:invertIfNegative val="0"/>
          <c:cat>
            <c:strRef>
              <c:f>'2.1+2.2'!$C$61:$C$73</c:f>
              <c:strCache>
                <c:ptCount val="13"/>
                <c:pt idx="0">
                  <c:v>任城区</c:v>
                </c:pt>
                <c:pt idx="1">
                  <c:v>兖州区</c:v>
                </c:pt>
                <c:pt idx="2">
                  <c:v>曲阜市</c:v>
                </c:pt>
                <c:pt idx="3">
                  <c:v>邹城市</c:v>
                </c:pt>
                <c:pt idx="4">
                  <c:v>微山县</c:v>
                </c:pt>
                <c:pt idx="5">
                  <c:v>鱼台县</c:v>
                </c:pt>
                <c:pt idx="6">
                  <c:v>金乡县</c:v>
                </c:pt>
                <c:pt idx="7">
                  <c:v>嘉祥县</c:v>
                </c:pt>
                <c:pt idx="8">
                  <c:v>梁山县</c:v>
                </c:pt>
                <c:pt idx="9">
                  <c:v>汶上县</c:v>
                </c:pt>
                <c:pt idx="10">
                  <c:v>高新区</c:v>
                </c:pt>
                <c:pt idx="11">
                  <c:v>太白湖新区</c:v>
                </c:pt>
                <c:pt idx="12">
                  <c:v>经开区</c:v>
                </c:pt>
              </c:strCache>
            </c:strRef>
          </c:cat>
          <c:val>
            <c:numRef>
              <c:f>'2.1+2.2'!$F$61:$F$73</c:f>
              <c:numCache>
                <c:formatCode>General</c:formatCode>
                <c:ptCount val="13"/>
                <c:pt idx="0">
                  <c:v>4921.5463474144699</c:v>
                </c:pt>
                <c:pt idx="1">
                  <c:v>4350.10219685621</c:v>
                </c:pt>
                <c:pt idx="2">
                  <c:v>2715.30356474061</c:v>
                </c:pt>
                <c:pt idx="3">
                  <c:v>8528.1064408840393</c:v>
                </c:pt>
                <c:pt idx="4">
                  <c:v>4936.0907999234896</c:v>
                </c:pt>
                <c:pt idx="5">
                  <c:v>1036.2352074591099</c:v>
                </c:pt>
                <c:pt idx="6">
                  <c:v>589.99993403265205</c:v>
                </c:pt>
                <c:pt idx="7">
                  <c:v>1082.4252208650501</c:v>
                </c:pt>
                <c:pt idx="8">
                  <c:v>66.907845509022494</c:v>
                </c:pt>
                <c:pt idx="9">
                  <c:v>1326.88331645887</c:v>
                </c:pt>
                <c:pt idx="10">
                  <c:v>4699.87299046931</c:v>
                </c:pt>
                <c:pt idx="11">
                  <c:v>3156.6704008861402</c:v>
                </c:pt>
                <c:pt idx="12" formatCode="0.00_ ">
                  <c:v>16.438073817160799</c:v>
                </c:pt>
              </c:numCache>
            </c:numRef>
          </c:val>
        </c:ser>
        <c:ser>
          <c:idx val="3"/>
          <c:order val="3"/>
          <c:tx>
            <c:strRef>
              <c:f>'2.1+2.2'!$G$60</c:f>
              <c:strCache>
                <c:ptCount val="1"/>
                <c:pt idx="0">
                  <c:v>2024年</c:v>
                </c:pt>
              </c:strCache>
            </c:strRef>
          </c:tx>
          <c:spPr>
            <a:solidFill>
              <a:schemeClr val="accent5">
                <a:shade val="76667"/>
              </a:schemeClr>
            </a:solidFill>
            <a:ln>
              <a:noFill/>
            </a:ln>
            <a:effectLst/>
          </c:spPr>
          <c:invertIfNegative val="0"/>
          <c:cat>
            <c:strRef>
              <c:f>'2.1+2.2'!$C$61:$C$73</c:f>
              <c:strCache>
                <c:ptCount val="13"/>
                <c:pt idx="0">
                  <c:v>任城区</c:v>
                </c:pt>
                <c:pt idx="1">
                  <c:v>兖州区</c:v>
                </c:pt>
                <c:pt idx="2">
                  <c:v>曲阜市</c:v>
                </c:pt>
                <c:pt idx="3">
                  <c:v>邹城市</c:v>
                </c:pt>
                <c:pt idx="4">
                  <c:v>微山县</c:v>
                </c:pt>
                <c:pt idx="5">
                  <c:v>鱼台县</c:v>
                </c:pt>
                <c:pt idx="6">
                  <c:v>金乡县</c:v>
                </c:pt>
                <c:pt idx="7">
                  <c:v>嘉祥县</c:v>
                </c:pt>
                <c:pt idx="8">
                  <c:v>梁山县</c:v>
                </c:pt>
                <c:pt idx="9">
                  <c:v>汶上县</c:v>
                </c:pt>
                <c:pt idx="10">
                  <c:v>高新区</c:v>
                </c:pt>
                <c:pt idx="11">
                  <c:v>太白湖新区</c:v>
                </c:pt>
                <c:pt idx="12">
                  <c:v>经开区</c:v>
                </c:pt>
              </c:strCache>
            </c:strRef>
          </c:cat>
          <c:val>
            <c:numRef>
              <c:f>'2.1+2.2'!$G$61:$G$73</c:f>
              <c:numCache>
                <c:formatCode>General</c:formatCode>
                <c:ptCount val="13"/>
                <c:pt idx="0">
                  <c:v>5116.0155563198196</c:v>
                </c:pt>
                <c:pt idx="1">
                  <c:v>4502.2806020443004</c:v>
                </c:pt>
                <c:pt idx="2">
                  <c:v>2917.0917628380598</c:v>
                </c:pt>
                <c:pt idx="3">
                  <c:v>8583.1479382085108</c:v>
                </c:pt>
                <c:pt idx="4">
                  <c:v>5021.6088861746302</c:v>
                </c:pt>
                <c:pt idx="5">
                  <c:v>1037.0500180625099</c:v>
                </c:pt>
                <c:pt idx="6">
                  <c:v>603.40454817921295</c:v>
                </c:pt>
                <c:pt idx="7">
                  <c:v>1243.26359174616</c:v>
                </c:pt>
                <c:pt idx="8">
                  <c:v>66.907845509022494</c:v>
                </c:pt>
                <c:pt idx="9">
                  <c:v>1416.47535755136</c:v>
                </c:pt>
                <c:pt idx="10">
                  <c:v>4727.0912995798999</c:v>
                </c:pt>
                <c:pt idx="11">
                  <c:v>3225.2566342472401</c:v>
                </c:pt>
                <c:pt idx="12" formatCode="0.00_ ">
                  <c:v>18.970460586203199</c:v>
                </c:pt>
              </c:numCache>
            </c:numRef>
          </c:val>
        </c:ser>
        <c:ser>
          <c:idx val="4"/>
          <c:order val="4"/>
          <c:tx>
            <c:strRef>
              <c:f>'2.1+2.2'!$H$60</c:f>
              <c:strCache>
                <c:ptCount val="1"/>
                <c:pt idx="0">
                  <c:v>2025年</c:v>
                </c:pt>
              </c:strCache>
            </c:strRef>
          </c:tx>
          <c:spPr>
            <a:solidFill>
              <a:schemeClr val="accent5">
                <a:shade val="53333"/>
              </a:schemeClr>
            </a:solidFill>
            <a:ln>
              <a:noFill/>
            </a:ln>
            <a:effectLst/>
          </c:spPr>
          <c:invertIfNegative val="0"/>
          <c:cat>
            <c:strRef>
              <c:f>'2.1+2.2'!$C$61:$C$73</c:f>
              <c:strCache>
                <c:ptCount val="13"/>
                <c:pt idx="0">
                  <c:v>任城区</c:v>
                </c:pt>
                <c:pt idx="1">
                  <c:v>兖州区</c:v>
                </c:pt>
                <c:pt idx="2">
                  <c:v>曲阜市</c:v>
                </c:pt>
                <c:pt idx="3">
                  <c:v>邹城市</c:v>
                </c:pt>
                <c:pt idx="4">
                  <c:v>微山县</c:v>
                </c:pt>
                <c:pt idx="5">
                  <c:v>鱼台县</c:v>
                </c:pt>
                <c:pt idx="6">
                  <c:v>金乡县</c:v>
                </c:pt>
                <c:pt idx="7">
                  <c:v>嘉祥县</c:v>
                </c:pt>
                <c:pt idx="8">
                  <c:v>梁山县</c:v>
                </c:pt>
                <c:pt idx="9">
                  <c:v>汶上县</c:v>
                </c:pt>
                <c:pt idx="10">
                  <c:v>高新区</c:v>
                </c:pt>
                <c:pt idx="11">
                  <c:v>太白湖新区</c:v>
                </c:pt>
                <c:pt idx="12">
                  <c:v>经开区</c:v>
                </c:pt>
              </c:strCache>
            </c:strRef>
          </c:cat>
          <c:val>
            <c:numRef>
              <c:f>'2.1+2.2'!$H$61:$H$73</c:f>
              <c:numCache>
                <c:formatCode>General</c:formatCode>
                <c:ptCount val="13"/>
                <c:pt idx="0">
                  <c:v>5530.6142512414099</c:v>
                </c:pt>
                <c:pt idx="1">
                  <c:v>4766.5468970163702</c:v>
                </c:pt>
                <c:pt idx="2">
                  <c:v>2934.2632943158001</c:v>
                </c:pt>
                <c:pt idx="3">
                  <c:v>8699.5797882930601</c:v>
                </c:pt>
                <c:pt idx="4">
                  <c:v>5199.7717063415103</c:v>
                </c:pt>
                <c:pt idx="5">
                  <c:v>1037.04999496088</c:v>
                </c:pt>
                <c:pt idx="6">
                  <c:v>615.599541326642</c:v>
                </c:pt>
                <c:pt idx="7">
                  <c:v>1316.0170060733501</c:v>
                </c:pt>
                <c:pt idx="8">
                  <c:v>66.907845509022494</c:v>
                </c:pt>
                <c:pt idx="9">
                  <c:v>1431.29047886597</c:v>
                </c:pt>
                <c:pt idx="10">
                  <c:v>4732.6937492973502</c:v>
                </c:pt>
                <c:pt idx="11">
                  <c:v>3233.0826972273799</c:v>
                </c:pt>
                <c:pt idx="12" formatCode="0.00_ ">
                  <c:v>18.9704608478464</c:v>
                </c:pt>
              </c:numCache>
            </c:numRef>
          </c:val>
        </c:ser>
        <c:dLbls>
          <c:showLegendKey val="0"/>
          <c:showVal val="0"/>
          <c:showCatName val="0"/>
          <c:showSerName val="0"/>
          <c:showPercent val="0"/>
          <c:showBubbleSize val="0"/>
        </c:dLbls>
        <c:gapWidth val="219"/>
        <c:overlap val="-27"/>
        <c:axId val="194774568"/>
        <c:axId val="194774960"/>
      </c:barChart>
      <c:catAx>
        <c:axId val="19477456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eaVert" wrap="square" anchor="ctr" anchorCtr="1"/>
          <a:lstStyle/>
          <a:p>
            <a:pPr>
              <a:defRPr lang="zh-CN" sz="110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endParaRPr lang="zh-CN"/>
          </a:p>
        </c:txPr>
        <c:crossAx val="194774960"/>
        <c:crosses val="autoZero"/>
        <c:auto val="1"/>
        <c:lblAlgn val="ctr"/>
        <c:lblOffset val="100"/>
        <c:noMultiLvlLbl val="0"/>
      </c:catAx>
      <c:valAx>
        <c:axId val="194774960"/>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10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r>
                  <a:rPr lang="zh-CN" altLang="en-US" sz="110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单位：公顷</a:t>
                </a:r>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11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crossAx val="194774568"/>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10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endParaRPr lang="zh-CN"/>
          </a:p>
        </c:txPr>
      </c:legendEntry>
      <c:legendEntry>
        <c:idx val="1"/>
        <c:txPr>
          <a:bodyPr rot="0" spcFirstLastPara="0" vertOverflow="ellipsis" vert="horz" wrap="square" anchor="ctr" anchorCtr="1"/>
          <a:lstStyle/>
          <a:p>
            <a:pPr>
              <a:defRPr lang="zh-CN" sz="110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endParaRPr lang="zh-CN"/>
          </a:p>
        </c:txPr>
      </c:legendEntry>
      <c:legendEntry>
        <c:idx val="2"/>
        <c:txPr>
          <a:bodyPr rot="0" spcFirstLastPara="0" vertOverflow="ellipsis" vert="horz" wrap="square" anchor="ctr" anchorCtr="1"/>
          <a:lstStyle/>
          <a:p>
            <a:pPr>
              <a:defRPr lang="zh-CN" sz="110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endParaRPr lang="zh-CN"/>
          </a:p>
        </c:txPr>
      </c:legendEntry>
      <c:legendEntry>
        <c:idx val="3"/>
        <c:txPr>
          <a:bodyPr rot="0" spcFirstLastPara="0" vertOverflow="ellipsis" vert="horz" wrap="square" anchor="ctr" anchorCtr="1"/>
          <a:lstStyle/>
          <a:p>
            <a:pPr>
              <a:defRPr lang="zh-CN" sz="110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endParaRPr lang="zh-CN"/>
          </a:p>
        </c:txPr>
      </c:legendEntry>
      <c:legendEntry>
        <c:idx val="4"/>
        <c:txPr>
          <a:bodyPr rot="0" spcFirstLastPara="0" vertOverflow="ellipsis" vert="horz" wrap="square" anchor="ctr" anchorCtr="1"/>
          <a:lstStyle/>
          <a:p>
            <a:pPr>
              <a:defRPr lang="zh-CN" sz="110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endParaRPr lang="zh-CN"/>
          </a:p>
        </c:txPr>
      </c:legendEntry>
      <c:layout>
        <c:manualLayout>
          <c:xMode val="edge"/>
          <c:yMode val="edge"/>
          <c:x val="0.223990903922683"/>
          <c:y val="0.92397355601948505"/>
        </c:manualLayout>
      </c:layout>
      <c:overlay val="0"/>
      <c:spPr>
        <a:noFill/>
        <a:ln>
          <a:noFill/>
        </a:ln>
        <a:effectLst/>
      </c:spPr>
      <c:txPr>
        <a:bodyPr rot="0" spcFirstLastPara="0" vertOverflow="ellipsis" vert="horz" wrap="square" anchor="ctr" anchorCtr="1"/>
        <a:lstStyle/>
        <a:p>
          <a:pPr>
            <a:defRPr lang="zh-CN" sz="110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endParaRPr lang="zh-CN"/>
        </a:p>
      </c:txPr>
    </c:legend>
    <c:plotVisOnly val="1"/>
    <c:dispBlanksAs val="gap"/>
    <c:showDLblsOverMax val="0"/>
  </c:chart>
  <c:spPr>
    <a:solidFill>
      <a:schemeClr val="bg1"/>
    </a:solidFill>
    <a:ln w="9525" cap="flat" cmpd="sng" algn="ctr">
      <a:solidFill>
        <a:schemeClr val="tx1"/>
      </a:solidFill>
      <a:prstDash val="solid"/>
      <a:round/>
    </a:ln>
    <a:effectLst/>
  </c:spPr>
  <c:txPr>
    <a:bodyPr rot="0" vert="eaVert"/>
    <a:lstStyle/>
    <a:p>
      <a:pPr>
        <a:defRPr lang="zh-CN" sz="110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43</Pages>
  <Words>14707</Words>
  <Characters>10940</Characters>
  <Application>Microsoft Office Word</Application>
  <DocSecurity>0</DocSecurity>
  <Lines>91</Lines>
  <Paragraphs>51</Paragraphs>
  <ScaleCrop>false</ScaleCrop>
  <Company>Lenovo</Company>
  <LinksUpToDate>false</LinksUpToDate>
  <CharactersWithSpaces>25596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2019-12-22T02:47:00Z</dcterms:created>
  <dc:creator>nizy</dc:creator>
  <cp:lastModifiedBy>user</cp:lastModifiedBy>
  <cp:lastPrinted>2022-06-27T23:11:00Z</cp:lastPrinted>
  <dcterms:modified xsi:type="dcterms:W3CDTF">2022-06-27T15:13:00Z</dcterms:modified>
  <cp:revision>3</cp:revision>
  <dc:title>济 宁 市 人 民 政 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44AF8029CCE94BAEB0A8F925F484EAE6</vt:lpwstr>
  </property>
</Properties>
</file>