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eastAsia="方正小标宋简体" w:cs="Times New Roman"/>
          <w:b/>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eastAsia" w:eastAsia="方正小标宋简体" w:cs="Times New Roman"/>
          <w:b/>
          <w:color w:val="000000" w:themeColor="text1"/>
          <w:sz w:val="44"/>
          <w:szCs w:val="44"/>
          <w:lang w:eastAsia="zh-CN"/>
          <w14:textFill>
            <w14:solidFill>
              <w14:schemeClr w14:val="tx1"/>
            </w14:solidFill>
          </w14:textFill>
        </w:rPr>
        <w:t>济宁市民政局</w:t>
      </w:r>
      <w:r>
        <w:rPr>
          <w:rFonts w:hint="default" w:ascii="Times New Roman" w:hAnsi="Times New Roman" w:eastAsia="方正小标宋简体" w:cs="Times New Roman"/>
          <w:b/>
          <w:color w:val="000000" w:themeColor="text1"/>
          <w:sz w:val="44"/>
          <w:szCs w:val="44"/>
          <w14:textFill>
            <w14:solidFill>
              <w14:schemeClr w14:val="tx1"/>
            </w14:solidFill>
          </w14:textFill>
        </w:rPr>
        <w:t>2021年政府信息公开工作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年度报告</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eastAsia" w:eastAsia="方正仿宋简体" w:cs="Times New Roman"/>
          <w:b/>
          <w:color w:val="000000" w:themeColor="text1"/>
          <w:sz w:val="32"/>
          <w:szCs w:val="32"/>
          <w:lang w:eastAsia="zh-CN"/>
          <w14:textFill>
            <w14:solidFill>
              <w14:schemeClr w14:val="tx1"/>
            </w14:solidFill>
          </w14:textFill>
        </w:rPr>
        <w:t>市民政局</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本报告所列数据的统计期限自2021年1月1日起至2021年12月31日止。本报告电子版可在“中国·济宁”政府门户网站</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bCs/>
          <w:color w:val="auto"/>
          <w:sz w:val="32"/>
          <w:szCs w:val="32"/>
          <w:shd w:val="clear" w:color="auto" w:fill="FFFFFF"/>
        </w:rPr>
        <w:t>http://www.jining.gov.cn/</w:t>
      </w:r>
      <w:r>
        <w:rPr>
          <w:rFonts w:hint="default" w:ascii="Times New Roman" w:hAnsi="Times New Roman" w:eastAsia="方正仿宋简体" w:cs="Times New Roman"/>
          <w:b/>
          <w:color w:val="auto"/>
          <w:sz w:val="32"/>
          <w:szCs w:val="32"/>
        </w:rPr>
        <w:t>）</w:t>
      </w:r>
      <w:r>
        <w:rPr>
          <w:rFonts w:hint="default" w:ascii="Times New Roman" w:hAnsi="Times New Roman" w:eastAsia="方正仿宋简体" w:cs="Times New Roman"/>
          <w:b/>
          <w:color w:val="000000" w:themeColor="text1"/>
          <w:sz w:val="32"/>
          <w:szCs w:val="32"/>
          <w14:textFill>
            <w14:solidFill>
              <w14:schemeClr w14:val="tx1"/>
            </w14:solidFill>
          </w14:textFill>
        </w:rPr>
        <w:t>查阅或下载。如对本报告有疑问，请与</w:t>
      </w:r>
      <w:r>
        <w:rPr>
          <w:rFonts w:hint="eastAsia" w:eastAsia="方正仿宋简体" w:cs="Times New Roman"/>
          <w:b/>
          <w:color w:val="000000" w:themeColor="text1"/>
          <w:sz w:val="32"/>
          <w:szCs w:val="32"/>
          <w:lang w:eastAsia="zh-CN"/>
          <w14:textFill>
            <w14:solidFill>
              <w14:schemeClr w14:val="tx1"/>
            </w14:solidFill>
          </w14:textFill>
        </w:rPr>
        <w:t>市民政局</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联系（地址：济宁市太白湖新区省运会指挥中心；</w:t>
      </w:r>
      <w:r>
        <w:rPr>
          <w:rFonts w:hint="eastAsia" w:ascii="Times New Roman" w:hAnsi="Times New Roman" w:eastAsia="方正仿宋简体" w:cs="Times New Roman"/>
          <w:b/>
          <w:color w:val="000000" w:themeColor="text1"/>
          <w:sz w:val="32"/>
          <w:szCs w:val="32"/>
          <w:lang w:eastAsia="zh-CN"/>
          <w14:textFill>
            <w14:solidFill>
              <w14:schemeClr w14:val="tx1"/>
            </w14:solidFill>
          </w14:textFill>
        </w:rPr>
        <w:t>联系</w:t>
      </w:r>
      <w:r>
        <w:rPr>
          <w:rFonts w:hint="default" w:ascii="Times New Roman" w:hAnsi="Times New Roman" w:eastAsia="方正仿宋简体" w:cs="Times New Roman"/>
          <w:b/>
          <w:color w:val="000000" w:themeColor="text1"/>
          <w:sz w:val="32"/>
          <w:szCs w:val="32"/>
          <w14:textFill>
            <w14:solidFill>
              <w14:schemeClr w14:val="tx1"/>
            </w14:solidFill>
          </w14:textFill>
        </w:rPr>
        <w:t>电话：0537-2253976</w:t>
      </w:r>
      <w:r>
        <w:rPr>
          <w:rFonts w:hint="default" w:ascii="Times New Roman" w:hAnsi="Times New Roman" w:eastAsia="方正仿宋简体" w:cs="Times New Roman"/>
          <w:b/>
          <w:color w:val="000000" w:themeColor="text1"/>
          <w:sz w:val="32"/>
          <w:szCs w:val="32"/>
          <w14:textFill>
            <w14:solidFill>
              <w14:schemeClr w14:val="tx1"/>
            </w14:solidFill>
          </w14:textFill>
        </w:rPr>
        <w:fldChar w:fldCharType="begin"/>
      </w:r>
      <w:r>
        <w:rPr>
          <w:rFonts w:hint="default" w:ascii="Times New Roman" w:hAnsi="Times New Roman" w:eastAsia="方正仿宋简体" w:cs="Times New Roman"/>
          <w:b/>
          <w:color w:val="000000" w:themeColor="text1"/>
          <w:sz w:val="32"/>
          <w:szCs w:val="32"/>
          <w14:textFill>
            <w14:solidFill>
              <w14:schemeClr w14:val="tx1"/>
            </w14:solidFill>
          </w14:textFill>
        </w:rPr>
        <w:instrText xml:space="preserve"> HYPERLINK "mailto:zcfgk3976@163.com）。" </w:instrText>
      </w:r>
      <w:r>
        <w:rPr>
          <w:rFonts w:hint="default" w:ascii="Times New Roman" w:hAnsi="Times New Roman" w:eastAsia="方正仿宋简体" w:cs="Times New Roman"/>
          <w:b/>
          <w:color w:val="000000" w:themeColor="text1"/>
          <w:sz w:val="32"/>
          <w:szCs w:val="32"/>
          <w14:textFill>
            <w14:solidFill>
              <w14:schemeClr w14:val="tx1"/>
            </w14:solidFill>
          </w14:textFill>
        </w:rPr>
        <w:fldChar w:fldCharType="separate"/>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黑体简体" w:cs="Times New Roman"/>
          <w:b/>
          <w:color w:val="000000" w:themeColor="text1"/>
          <w:sz w:val="32"/>
          <w:szCs w:val="32"/>
          <w:highlight w:val="none"/>
          <w:shd w:val="clear" w:color="auto" w:fill="auto"/>
          <w14:textFill>
            <w14:solidFill>
              <w14:schemeClr w14:val="tx1"/>
            </w14:solidFill>
          </w14:textFill>
        </w:rPr>
        <w:t>一、总体情况</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bidi="ar-SA"/>
        </w:rPr>
      </w:pPr>
      <w:r>
        <w:rPr>
          <w:rFonts w:hint="default" w:ascii="Times New Roman" w:hAnsi="Times New Roman" w:eastAsia="方正楷体简体" w:cs="Times New Roman"/>
          <w:b/>
          <w:color w:val="000000" w:themeColor="text1"/>
          <w:sz w:val="32"/>
          <w:szCs w:val="32"/>
          <w:highlight w:val="none"/>
          <w:shd w:val="clear" w:color="auto" w:fill="auto"/>
          <w14:textFill>
            <w14:solidFill>
              <w14:schemeClr w14:val="tx1"/>
            </w14:solidFill>
          </w14:textFill>
        </w:rPr>
        <w:t>主动公开情况</w:t>
      </w:r>
      <w:r>
        <w:rPr>
          <w:rFonts w:hint="eastAsia" w:eastAsia="方正楷体简体" w:cs="Times New Roman"/>
          <w:b/>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bidi="ar-SA"/>
        </w:rPr>
        <w:t>通过</w:t>
      </w:r>
      <w:r>
        <w:rPr>
          <w:rFonts w:hint="default" w:ascii="Times New Roman" w:hAnsi="Times New Roman" w:eastAsia="方正仿宋简体" w:cs="Times New Roman"/>
          <w:b/>
          <w:bCs w:val="0"/>
          <w:color w:val="auto"/>
          <w:sz w:val="32"/>
          <w:szCs w:val="32"/>
          <w:u w:val="none"/>
          <w:lang w:eastAsia="zh-CN"/>
        </w:rPr>
        <w:t>市</w:t>
      </w:r>
      <w:r>
        <w:rPr>
          <w:rFonts w:hint="default" w:ascii="Times New Roman" w:hAnsi="Times New Roman" w:eastAsia="方正仿宋简体" w:cs="Times New Roman"/>
          <w:b/>
          <w:bCs w:val="0"/>
          <w:color w:val="auto"/>
          <w:sz w:val="32"/>
          <w:szCs w:val="32"/>
          <w:u w:val="none"/>
        </w:rPr>
        <w:t>政府</w:t>
      </w:r>
      <w:r>
        <w:rPr>
          <w:rFonts w:hint="default" w:ascii="Times New Roman" w:hAnsi="Times New Roman" w:eastAsia="方正仿宋简体" w:cs="Times New Roman"/>
          <w:b/>
          <w:bCs w:val="0"/>
          <w:color w:val="auto"/>
          <w:sz w:val="32"/>
          <w:szCs w:val="32"/>
          <w:u w:val="none"/>
          <w:lang w:eastAsia="zh-CN"/>
        </w:rPr>
        <w:t>网站</w:t>
      </w:r>
      <w:r>
        <w:rPr>
          <w:rFonts w:hint="default" w:ascii="Times New Roman" w:hAnsi="Times New Roman" w:eastAsia="方正仿宋简体" w:cs="Times New Roman"/>
          <w:b/>
          <w:bCs w:val="0"/>
          <w:color w:val="auto"/>
          <w:sz w:val="32"/>
          <w:szCs w:val="32"/>
          <w:u w:val="none"/>
        </w:rPr>
        <w:t>信息公开平台</w:t>
      </w:r>
      <w:r>
        <w:rPr>
          <w:rFonts w:hint="eastAsia" w:ascii="Times New Roman" w:hAnsi="Times New Roman" w:eastAsia="方正仿宋简体" w:cs="Times New Roman"/>
          <w:b/>
          <w:bCs w:val="0"/>
          <w:color w:val="auto"/>
          <w:sz w:val="32"/>
          <w:szCs w:val="32"/>
          <w:u w:val="none"/>
          <w:lang w:eastAsia="zh-CN"/>
        </w:rPr>
        <w:t>、</w:t>
      </w:r>
      <w:r>
        <w:rPr>
          <w:rFonts w:hint="eastAsia" w:eastAsia="方正仿宋简体" w:cs="Times New Roman"/>
          <w:b/>
          <w:bCs w:val="0"/>
          <w:color w:val="auto"/>
          <w:sz w:val="32"/>
          <w:szCs w:val="32"/>
          <w:u w:val="none"/>
          <w:lang w:eastAsia="zh-CN"/>
        </w:rPr>
        <w:t>市民政局</w:t>
      </w:r>
      <w:r>
        <w:rPr>
          <w:rFonts w:hint="eastAsia" w:ascii="Times New Roman" w:hAnsi="Times New Roman" w:eastAsia="方正仿宋简体" w:cs="Times New Roman"/>
          <w:b/>
          <w:bCs w:val="0"/>
          <w:color w:val="auto"/>
          <w:sz w:val="32"/>
          <w:szCs w:val="32"/>
          <w:u w:val="none"/>
          <w:lang w:eastAsia="zh-CN"/>
        </w:rPr>
        <w:t>网站、“济宁民政”政务微信</w:t>
      </w:r>
      <w:r>
        <w:rPr>
          <w:rFonts w:hint="default" w:ascii="Times New Roman" w:hAnsi="Times New Roman" w:eastAsia="方正仿宋简体" w:cs="Times New Roman"/>
          <w:b/>
          <w:bCs w:val="0"/>
          <w:color w:val="auto"/>
          <w:sz w:val="32"/>
          <w:szCs w:val="32"/>
          <w:u w:val="none"/>
        </w:rPr>
        <w:t>主动公开政府信</w:t>
      </w:r>
      <w:r>
        <w:rPr>
          <w:rFonts w:hint="default" w:ascii="Times New Roman" w:hAnsi="Times New Roman" w:eastAsia="方正仿宋简体" w:cs="Times New Roman"/>
          <w:b/>
          <w:bCs w:val="0"/>
          <w:color w:val="auto"/>
          <w:sz w:val="32"/>
          <w:szCs w:val="32"/>
          <w:highlight w:val="none"/>
          <w:u w:val="none"/>
          <w:lang w:eastAsia="zh-CN"/>
        </w:rPr>
        <w:t>息</w:t>
      </w:r>
      <w:r>
        <w:rPr>
          <w:rFonts w:hint="default" w:ascii="Times New Roman" w:hAnsi="Times New Roman" w:eastAsia="方正仿宋简体" w:cs="Times New Roman"/>
          <w:b/>
          <w:bCs w:val="0"/>
          <w:color w:val="auto"/>
          <w:sz w:val="32"/>
          <w:szCs w:val="32"/>
          <w:highlight w:val="none"/>
          <w:u w:val="none"/>
          <w:lang w:val="en-US" w:eastAsia="zh-CN"/>
        </w:rPr>
        <w:t>7</w:t>
      </w:r>
      <w:r>
        <w:rPr>
          <w:rFonts w:hint="eastAsia" w:ascii="Times New Roman" w:hAnsi="Times New Roman" w:eastAsia="方正仿宋简体" w:cs="Times New Roman"/>
          <w:b/>
          <w:bCs w:val="0"/>
          <w:color w:val="auto"/>
          <w:sz w:val="32"/>
          <w:szCs w:val="32"/>
          <w:highlight w:val="none"/>
          <w:u w:val="none"/>
          <w:lang w:val="en-US" w:eastAsia="zh-CN"/>
        </w:rPr>
        <w:t>5</w:t>
      </w:r>
      <w:r>
        <w:rPr>
          <w:rFonts w:hint="default" w:ascii="Times New Roman" w:hAnsi="Times New Roman" w:eastAsia="方正仿宋简体" w:cs="Times New Roman"/>
          <w:b/>
          <w:bCs w:val="0"/>
          <w:color w:val="auto"/>
          <w:sz w:val="32"/>
          <w:szCs w:val="32"/>
          <w:highlight w:val="none"/>
          <w:u w:val="none"/>
          <w:lang w:val="en-US" w:eastAsia="zh-CN"/>
        </w:rPr>
        <w:t>0</w:t>
      </w:r>
      <w:r>
        <w:rPr>
          <w:rFonts w:hint="default" w:ascii="Times New Roman" w:hAnsi="Times New Roman" w:eastAsia="方正仿宋简体" w:cs="Times New Roman"/>
          <w:b/>
          <w:bCs w:val="0"/>
          <w:color w:val="auto"/>
          <w:sz w:val="32"/>
          <w:szCs w:val="32"/>
          <w:u w:val="none"/>
          <w:lang w:val="en-US" w:eastAsia="zh-CN"/>
        </w:rPr>
        <w:t>余</w:t>
      </w:r>
      <w:r>
        <w:rPr>
          <w:rFonts w:hint="default" w:ascii="Times New Roman" w:hAnsi="Times New Roman" w:eastAsia="方正仿宋简体" w:cs="Times New Roman"/>
          <w:b/>
          <w:bCs w:val="0"/>
          <w:color w:val="auto"/>
          <w:sz w:val="32"/>
          <w:szCs w:val="32"/>
          <w:u w:val="none"/>
        </w:rPr>
        <w:t>条</w:t>
      </w:r>
      <w:r>
        <w:rPr>
          <w:rFonts w:hint="eastAsia" w:ascii="Times New Roman" w:hAnsi="Times New Roman" w:eastAsia="方正仿宋简体" w:cs="Times New Roman"/>
          <w:b/>
          <w:bCs w:val="0"/>
          <w:color w:val="auto"/>
          <w:sz w:val="32"/>
          <w:szCs w:val="32"/>
          <w:u w:val="none"/>
          <w:lang w:eastAsia="zh-CN"/>
        </w:rPr>
        <w:t>。</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拓宽意见征集渠道，将意见征集作为重大行政决策的必要前置条件，通过</w:t>
      </w:r>
      <w:r>
        <w:rPr>
          <w:rFonts w:hint="eastAsia" w:eastAsia="方正仿宋简体" w:cs="Times New Roman"/>
          <w:b/>
          <w:bCs w:val="0"/>
          <w:color w:val="auto"/>
          <w:kern w:val="2"/>
          <w:sz w:val="32"/>
          <w:szCs w:val="32"/>
          <w:highlight w:val="none"/>
          <w:u w:val="none"/>
          <w:shd w:val="clear" w:color="auto" w:fill="auto"/>
          <w:lang w:val="en-US" w:eastAsia="zh-CN" w:bidi="ar-SA"/>
        </w:rPr>
        <w:t>政府</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网站</w:t>
      </w:r>
      <w:r>
        <w:rPr>
          <w:rFonts w:hint="eastAsia" w:eastAsia="方正仿宋简体" w:cs="Times New Roman"/>
          <w:b/>
          <w:bCs w:val="0"/>
          <w:color w:val="auto"/>
          <w:kern w:val="2"/>
          <w:sz w:val="32"/>
          <w:szCs w:val="32"/>
          <w:highlight w:val="none"/>
          <w:u w:val="none"/>
          <w:shd w:val="clear" w:color="auto" w:fill="auto"/>
          <w:lang w:val="en-US" w:eastAsia="zh-CN" w:bidi="ar-SA"/>
        </w:rPr>
        <w:t>开展调查征集</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w:t>
      </w:r>
      <w:r>
        <w:rPr>
          <w:rFonts w:hint="eastAsia" w:eastAsia="方正仿宋简体" w:cs="Times New Roman"/>
          <w:b/>
          <w:bCs w:val="0"/>
          <w:color w:val="auto"/>
          <w:kern w:val="2"/>
          <w:sz w:val="32"/>
          <w:szCs w:val="32"/>
          <w:highlight w:val="none"/>
          <w:u w:val="none"/>
          <w:shd w:val="clear" w:color="auto" w:fill="auto"/>
          <w:lang w:val="en-US" w:eastAsia="zh-CN" w:bidi="ar-SA"/>
        </w:rPr>
        <w:t>对意见建议</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逐一进行研究论证和反馈。政策文件与解读方案、解读材料同步组织、同步审签、同步部署，着重解读政策措施的背景、依据、出台目的和主要内容等要素</w:t>
      </w:r>
      <w:r>
        <w:rPr>
          <w:rFonts w:hint="eastAsia" w:eastAsia="方正仿宋简体" w:cs="Times New Roman"/>
          <w:b/>
          <w:bCs w:val="0"/>
          <w:color w:val="auto"/>
          <w:kern w:val="2"/>
          <w:sz w:val="32"/>
          <w:szCs w:val="32"/>
          <w:highlight w:val="none"/>
          <w:u w:val="none"/>
          <w:shd w:val="clear" w:color="auto" w:fill="auto"/>
          <w:lang w:val="en-US" w:eastAsia="zh-CN" w:bidi="ar-SA"/>
        </w:rPr>
        <w:t>，</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相关解读材料于文件公布后3日内主动发布。同时从社会公众生产生活实际需求出发，梳理归纳解读材料，</w:t>
      </w:r>
      <w:r>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bidi="ar-SA"/>
        </w:rPr>
        <w:t>制作</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文件</w:t>
      </w:r>
      <w:r>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bidi="ar-SA"/>
        </w:rPr>
        <w:t>图解。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楷体简体" w:cs="Times New Roman"/>
          <w:b/>
          <w:color w:val="000000" w:themeColor="text1"/>
          <w:sz w:val="32"/>
          <w:szCs w:val="32"/>
          <w:highlight w:val="none"/>
          <w:shd w:val="clear" w:color="auto" w:fill="auto"/>
          <w14:textFill>
            <w14:solidFill>
              <w14:schemeClr w14:val="tx1"/>
            </w14:solidFill>
          </w14:textFill>
        </w:rPr>
        <w:t>（二）依申请公开情况</w:t>
      </w:r>
      <w:r>
        <w:rPr>
          <w:rFonts w:hint="eastAsia" w:eastAsia="方正楷体简体" w:cs="Times New Roman"/>
          <w:b/>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方正仿宋简体" w:cs="Times New Roman"/>
          <w:b/>
          <w:bCs w:val="0"/>
          <w:color w:val="auto"/>
          <w:sz w:val="32"/>
          <w:szCs w:val="32"/>
          <w:highlight w:val="none"/>
          <w:shd w:val="clear" w:color="auto" w:fill="auto"/>
          <w:lang w:eastAsia="zh-CN"/>
        </w:rPr>
        <w:t>完善</w:t>
      </w:r>
      <w:r>
        <w:rPr>
          <w:rFonts w:hint="default" w:ascii="Times New Roman" w:hAnsi="Times New Roman" w:eastAsia="方正仿宋简体" w:cs="Times New Roman"/>
          <w:b/>
          <w:bCs w:val="0"/>
          <w:color w:val="auto"/>
          <w:sz w:val="32"/>
          <w:szCs w:val="32"/>
          <w:highlight w:val="none"/>
          <w:shd w:val="clear" w:color="auto" w:fill="auto"/>
          <w:lang w:eastAsia="zh-CN"/>
        </w:rPr>
        <w:t>依申请</w:t>
      </w:r>
      <w:r>
        <w:rPr>
          <w:rFonts w:hint="default" w:ascii="Times New Roman" w:hAnsi="Times New Roman" w:eastAsia="方正仿宋简体" w:cs="Times New Roman"/>
          <w:b/>
          <w:bCs w:val="0"/>
          <w:color w:val="auto"/>
          <w:sz w:val="32"/>
          <w:szCs w:val="32"/>
          <w:highlight w:val="none"/>
          <w:lang w:eastAsia="zh-CN"/>
        </w:rPr>
        <w:t>公开转办机制，修订完善《</w:t>
      </w:r>
      <w:r>
        <w:rPr>
          <w:rFonts w:hint="eastAsia" w:eastAsia="方正仿宋简体" w:cs="Times New Roman"/>
          <w:b/>
          <w:bCs w:val="0"/>
          <w:color w:val="auto"/>
          <w:sz w:val="32"/>
          <w:szCs w:val="32"/>
          <w:highlight w:val="none"/>
          <w:lang w:eastAsia="zh-CN"/>
        </w:rPr>
        <w:t>济宁市民政局</w:t>
      </w:r>
      <w:r>
        <w:rPr>
          <w:rFonts w:hint="default" w:ascii="Times New Roman" w:hAnsi="Times New Roman" w:eastAsia="方正仿宋简体" w:cs="Times New Roman"/>
          <w:b/>
          <w:bCs w:val="0"/>
          <w:color w:val="auto"/>
          <w:sz w:val="32"/>
          <w:szCs w:val="32"/>
          <w:highlight w:val="none"/>
          <w:lang w:eastAsia="zh-CN"/>
        </w:rPr>
        <w:t>依申请公开事项办理单》，明确各科室的申请</w:t>
      </w:r>
      <w:r>
        <w:rPr>
          <w:rFonts w:hint="default" w:ascii="Times New Roman" w:hAnsi="Times New Roman" w:eastAsia="方正仿宋简体" w:cs="Times New Roman"/>
          <w:b/>
          <w:bCs w:val="0"/>
          <w:color w:val="auto"/>
          <w:sz w:val="32"/>
          <w:szCs w:val="32"/>
          <w:lang w:eastAsia="zh-CN"/>
        </w:rPr>
        <w:t>事项办理、答复工作、起草送达等工作职责。定期检查测试传真、信函等受理渠道是否畅通。将政府信息依申请公开列入年度政务公开培训计划，对各科室政务公开工作人员进行业务培训，规范办理流程和告知书格式。</w:t>
      </w:r>
      <w:r>
        <w:rPr>
          <w:rFonts w:hint="default" w:ascii="Times New Roman" w:hAnsi="Times New Roman" w:eastAsia="方正仿宋简体" w:cs="Times New Roman"/>
          <w:b/>
          <w:bCs w:val="0"/>
          <w:color w:val="auto"/>
          <w:sz w:val="32"/>
          <w:szCs w:val="32"/>
          <w:lang w:val="en-US" w:eastAsia="zh-CN"/>
        </w:rPr>
        <w:t>2021年，</w:t>
      </w:r>
      <w:r>
        <w:rPr>
          <w:rFonts w:hint="eastAsia" w:eastAsia="方正仿宋简体" w:cs="Times New Roman"/>
          <w:b/>
          <w:bCs w:val="0"/>
          <w:color w:val="auto"/>
          <w:sz w:val="32"/>
          <w:szCs w:val="32"/>
          <w:lang w:val="en-US" w:eastAsia="zh-CN"/>
        </w:rPr>
        <w:t>市民政局</w:t>
      </w:r>
      <w:r>
        <w:rPr>
          <w:rFonts w:hint="default" w:ascii="Times New Roman" w:hAnsi="Times New Roman" w:eastAsia="方正仿宋简体" w:cs="Times New Roman"/>
          <w:b/>
          <w:bCs w:val="0"/>
          <w:color w:val="auto"/>
          <w:sz w:val="32"/>
          <w:szCs w:val="32"/>
          <w:lang w:eastAsia="zh-CN"/>
        </w:rPr>
        <w:t>接收政府信息公开申请</w:t>
      </w:r>
      <w:r>
        <w:rPr>
          <w:rFonts w:hint="default" w:ascii="Times New Roman" w:hAnsi="Times New Roman" w:eastAsia="方正仿宋简体" w:cs="Times New Roman"/>
          <w:b/>
          <w:bCs w:val="0"/>
          <w:color w:val="auto"/>
          <w:sz w:val="32"/>
          <w:szCs w:val="32"/>
          <w:lang w:val="en-US" w:eastAsia="zh-CN"/>
        </w:rPr>
        <w:t>7件，</w:t>
      </w:r>
      <w:r>
        <w:rPr>
          <w:rFonts w:hint="default" w:ascii="Times New Roman" w:hAnsi="Times New Roman" w:eastAsia="方正仿宋简体" w:cs="Times New Roman"/>
          <w:b/>
          <w:bCs w:val="0"/>
          <w:color w:val="auto"/>
          <w:sz w:val="32"/>
          <w:szCs w:val="32"/>
          <w:lang w:eastAsia="zh-CN"/>
        </w:rPr>
        <w:t>按时答复</w:t>
      </w:r>
      <w:r>
        <w:rPr>
          <w:rFonts w:hint="default" w:ascii="Times New Roman" w:hAnsi="Times New Roman" w:eastAsia="方正仿宋简体" w:cs="Times New Roman"/>
          <w:b/>
          <w:bCs w:val="0"/>
          <w:color w:val="auto"/>
          <w:sz w:val="32"/>
          <w:szCs w:val="32"/>
          <w:lang w:val="en-US" w:eastAsia="zh-CN"/>
        </w:rPr>
        <w:t>7件</w:t>
      </w:r>
      <w:r>
        <w:rPr>
          <w:rFonts w:hint="eastAsia" w:eastAsia="方正仿宋简体" w:cs="Times New Roman"/>
          <w:b/>
          <w:bCs w:val="0"/>
          <w:color w:val="auto"/>
          <w:sz w:val="32"/>
          <w:szCs w:val="32"/>
          <w:lang w:val="en-US" w:eastAsia="zh-CN"/>
        </w:rPr>
        <w:t>，未发生因</w:t>
      </w:r>
      <w:r>
        <w:rPr>
          <w:rFonts w:hint="default" w:ascii="Times New Roman" w:hAnsi="Times New Roman" w:eastAsia="方正仿宋简体" w:cs="Times New Roman"/>
          <w:b/>
          <w:bCs w:val="0"/>
          <w:color w:val="auto"/>
          <w:sz w:val="32"/>
          <w:szCs w:val="32"/>
          <w:lang w:val="en-US" w:eastAsia="zh-CN"/>
        </w:rPr>
        <w:t>政府信息公开</w:t>
      </w:r>
      <w:r>
        <w:rPr>
          <w:rFonts w:hint="eastAsia" w:eastAsia="方正仿宋简体" w:cs="Times New Roman"/>
          <w:b/>
          <w:bCs w:val="0"/>
          <w:color w:val="auto"/>
          <w:sz w:val="32"/>
          <w:szCs w:val="32"/>
          <w:lang w:val="en-US" w:eastAsia="zh-CN"/>
        </w:rPr>
        <w:t>引发的</w:t>
      </w:r>
      <w:r>
        <w:rPr>
          <w:rFonts w:hint="default" w:ascii="Times New Roman" w:hAnsi="Times New Roman" w:eastAsia="方正仿宋简体" w:cs="Times New Roman"/>
          <w:b/>
          <w:bCs w:val="0"/>
          <w:color w:val="auto"/>
          <w:sz w:val="32"/>
          <w:szCs w:val="32"/>
          <w:lang w:val="en-US" w:eastAsia="zh-CN"/>
        </w:rPr>
        <w:t>行政复议、行政诉讼</w:t>
      </w:r>
      <w:r>
        <w:rPr>
          <w:rFonts w:hint="eastAsia" w:eastAsia="方正仿宋简体" w:cs="Times New Roman"/>
          <w:b/>
          <w:bCs w:val="0"/>
          <w:color w:val="auto"/>
          <w:sz w:val="32"/>
          <w:szCs w:val="32"/>
          <w:lang w:val="en-US" w:eastAsia="zh-CN"/>
        </w:rPr>
        <w:t>案件</w:t>
      </w:r>
      <w:r>
        <w:rPr>
          <w:rFonts w:hint="default" w:ascii="Times New Roman" w:hAnsi="Times New Roman" w:eastAsia="方正仿宋简体" w:cs="Times New Roman"/>
          <w:b/>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pPr>
      <w:r>
        <w:rPr>
          <w:rFonts w:hint="eastAsia" w:eastAsia="方正楷体简体" w:cs="Times New Roman"/>
          <w:b/>
          <w:color w:val="auto"/>
          <w:sz w:val="32"/>
          <w:szCs w:val="32"/>
          <w:highlight w:val="none"/>
          <w:shd w:val="clear" w:color="auto" w:fill="auto"/>
          <w:lang w:eastAsia="zh-CN"/>
        </w:rPr>
        <w:t>（三）</w:t>
      </w:r>
      <w:r>
        <w:rPr>
          <w:rFonts w:hint="default" w:ascii="Times New Roman" w:hAnsi="Times New Roman" w:eastAsia="方正楷体简体" w:cs="Times New Roman"/>
          <w:b/>
          <w:color w:val="auto"/>
          <w:sz w:val="32"/>
          <w:szCs w:val="32"/>
          <w:highlight w:val="none"/>
          <w:shd w:val="clear" w:color="auto" w:fill="auto"/>
        </w:rPr>
        <w:t>政府信息管理情况</w:t>
      </w:r>
      <w:r>
        <w:rPr>
          <w:rFonts w:hint="eastAsia" w:eastAsia="方正楷体简体" w:cs="Times New Roman"/>
          <w:b/>
          <w:color w:val="auto"/>
          <w:sz w:val="32"/>
          <w:szCs w:val="32"/>
          <w:highlight w:val="none"/>
          <w:shd w:val="clear" w:color="auto" w:fill="auto"/>
          <w:lang w:eastAsia="zh-CN"/>
        </w:rPr>
        <w:t>。</w:t>
      </w:r>
      <w:r>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rPr>
        <w:t>强化政务公开标准化建设，</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rPr>
        <w:t>制定</w:t>
      </w:r>
      <w:r>
        <w:rPr>
          <w:rFonts w:hint="eastAsia" w:eastAsia="方正仿宋简体" w:cs="Times New Roman"/>
          <w:b/>
          <w:bCs w:val="0"/>
          <w:color w:val="auto"/>
          <w:kern w:val="2"/>
          <w:sz w:val="32"/>
          <w:szCs w:val="32"/>
          <w:highlight w:val="none"/>
          <w:u w:val="none"/>
          <w:shd w:val="clear" w:color="auto" w:fill="auto"/>
          <w:lang w:val="en-US" w:eastAsia="zh-CN"/>
        </w:rPr>
        <w:t>了</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rPr>
        <w:t>年度</w:t>
      </w:r>
      <w:r>
        <w:rPr>
          <w:rFonts w:hint="default" w:ascii="Times New Roman" w:hAnsi="Times New Roman" w:eastAsia="方正仿宋简体" w:cs="Times New Roman"/>
          <w:b/>
          <w:bCs w:val="0"/>
          <w:color w:val="auto"/>
          <w:kern w:val="2"/>
          <w:sz w:val="32"/>
          <w:szCs w:val="32"/>
          <w:highlight w:val="none"/>
          <w:u w:val="none"/>
          <w:shd w:val="clear" w:color="auto" w:fill="auto"/>
        </w:rPr>
        <w:t>政务公开</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rPr>
        <w:t>实施方案和培训计划</w:t>
      </w:r>
      <w:r>
        <w:rPr>
          <w:rFonts w:hint="default" w:ascii="Times New Roman" w:hAnsi="Times New Roman" w:eastAsia="方正仿宋简体" w:cs="Times New Roman"/>
          <w:b/>
          <w:bCs w:val="0"/>
          <w:color w:val="auto"/>
          <w:kern w:val="2"/>
          <w:sz w:val="32"/>
          <w:szCs w:val="32"/>
          <w:highlight w:val="none"/>
          <w:u w:val="none"/>
          <w:shd w:val="clear" w:color="auto" w:fill="auto"/>
        </w:rPr>
        <w:t>、政府信息公开指南，</w:t>
      </w:r>
      <w:r>
        <w:rPr>
          <w:rFonts w:hint="default" w:ascii="Times New Roman" w:hAnsi="Times New Roman" w:eastAsia="方正仿宋简体" w:cs="Times New Roman"/>
          <w:b/>
          <w:bCs w:val="0"/>
          <w:color w:val="auto"/>
          <w:kern w:val="2"/>
          <w:sz w:val="32"/>
          <w:szCs w:val="32"/>
          <w:highlight w:val="none"/>
          <w:u w:val="none"/>
          <w:shd w:val="clear" w:color="auto" w:fill="auto"/>
          <w:lang w:eastAsia="zh-CN"/>
        </w:rPr>
        <w:t>根据年度重点任务及时</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rPr>
        <w:t>更新</w:t>
      </w:r>
      <w:r>
        <w:rPr>
          <w:rFonts w:hint="default" w:ascii="Times New Roman" w:hAnsi="Times New Roman" w:eastAsia="方正仿宋简体" w:cs="Times New Roman"/>
          <w:b/>
          <w:bCs w:val="0"/>
          <w:color w:val="auto"/>
          <w:kern w:val="2"/>
          <w:sz w:val="32"/>
          <w:szCs w:val="32"/>
          <w:highlight w:val="none"/>
          <w:u w:val="none"/>
          <w:shd w:val="clear" w:color="auto" w:fill="auto"/>
        </w:rPr>
        <w:t>主动公开目录</w:t>
      </w:r>
      <w:r>
        <w:rPr>
          <w:rFonts w:hint="default" w:ascii="Times New Roman" w:hAnsi="Times New Roman" w:eastAsia="方正仿宋简体" w:cs="Times New Roman"/>
          <w:b/>
          <w:bCs w:val="0"/>
          <w:color w:val="auto"/>
          <w:kern w:val="2"/>
          <w:sz w:val="32"/>
          <w:szCs w:val="32"/>
          <w:highlight w:val="none"/>
          <w:u w:val="none"/>
          <w:shd w:val="clear" w:color="auto" w:fill="auto"/>
          <w:lang w:eastAsia="zh-CN"/>
        </w:rPr>
        <w:t>。</w:t>
      </w:r>
      <w:r>
        <w:rPr>
          <w:rFonts w:hint="eastAsia" w:ascii="Times New Roman" w:hAnsi="Times New Roman" w:eastAsia="方正仿宋简体" w:cs="Times New Roman"/>
          <w:b/>
          <w:bCs w:val="0"/>
          <w:color w:val="auto"/>
          <w:sz w:val="32"/>
          <w:szCs w:val="32"/>
          <w:u w:val="none"/>
          <w:lang w:eastAsia="zh-CN"/>
        </w:rPr>
        <w:t>坚持</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公文类信息公开属性源头认定机制，在拟制公文时明确主动公开、依申请公开、不予公开等属性，随公文一并报批。2021年，</w:t>
      </w:r>
      <w:r>
        <w:rPr>
          <w:rFonts w:hint="eastAsia" w:eastAsia="方正仿宋简体" w:cs="Times New Roman"/>
          <w:b/>
          <w:bCs w:val="0"/>
          <w:color w:val="auto"/>
          <w:kern w:val="2"/>
          <w:sz w:val="32"/>
          <w:szCs w:val="32"/>
          <w:highlight w:val="none"/>
          <w:u w:val="none"/>
          <w:shd w:val="clear" w:color="auto" w:fill="auto"/>
          <w:lang w:val="en-US" w:eastAsia="zh-CN" w:bidi="ar-SA"/>
        </w:rPr>
        <w:t>市民政局</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出台规范性文件3件，</w:t>
      </w:r>
      <w:r>
        <w:rPr>
          <w:rFonts w:hint="eastAsia" w:eastAsia="方正仿宋简体" w:cs="Times New Roman"/>
          <w:b/>
          <w:bCs w:val="0"/>
          <w:color w:val="auto"/>
          <w:kern w:val="2"/>
          <w:sz w:val="32"/>
          <w:szCs w:val="32"/>
          <w:highlight w:val="none"/>
          <w:u w:val="none"/>
          <w:shd w:val="clear" w:color="auto" w:fill="auto"/>
          <w:lang w:val="en-US" w:eastAsia="zh-CN" w:bidi="ar-SA"/>
        </w:rPr>
        <w:t>清理</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现行有效的局发规范性文件1</w:t>
      </w:r>
      <w:r>
        <w:rPr>
          <w:rFonts w:hint="eastAsia" w:eastAsia="方正仿宋简体" w:cs="Times New Roman"/>
          <w:b/>
          <w:bCs w:val="0"/>
          <w:color w:val="auto"/>
          <w:kern w:val="2"/>
          <w:sz w:val="32"/>
          <w:szCs w:val="32"/>
          <w:highlight w:val="none"/>
          <w:u w:val="none"/>
          <w:shd w:val="clear" w:color="auto" w:fill="auto"/>
          <w:lang w:val="en-US" w:eastAsia="zh-CN" w:bidi="ar-SA"/>
        </w:rPr>
        <w:t>0</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件，</w:t>
      </w:r>
      <w:r>
        <w:rPr>
          <w:rFonts w:hint="eastAsia" w:eastAsia="方正仿宋简体" w:cs="Times New Roman"/>
          <w:b/>
          <w:bCs w:val="0"/>
          <w:color w:val="auto"/>
          <w:kern w:val="2"/>
          <w:sz w:val="32"/>
          <w:szCs w:val="32"/>
          <w:highlight w:val="none"/>
          <w:u w:val="none"/>
          <w:shd w:val="clear" w:color="auto" w:fill="auto"/>
          <w:lang w:val="en-US" w:eastAsia="zh-CN" w:bidi="ar-SA"/>
        </w:rPr>
        <w:t>均在</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市政府</w:t>
      </w:r>
      <w:r>
        <w:rPr>
          <w:rFonts w:hint="eastAsia" w:eastAsia="方正仿宋简体" w:cs="Times New Roman"/>
          <w:b/>
          <w:bCs w:val="0"/>
          <w:color w:val="auto"/>
          <w:kern w:val="2"/>
          <w:sz w:val="32"/>
          <w:szCs w:val="32"/>
          <w:highlight w:val="none"/>
          <w:u w:val="none"/>
          <w:shd w:val="clear" w:color="auto" w:fill="auto"/>
          <w:lang w:val="en-US" w:eastAsia="zh-CN" w:bidi="ar-SA"/>
        </w:rPr>
        <w:t>网站进行了公示并</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标注了有效性。</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val="0"/>
          <w:color w:val="auto"/>
          <w:sz w:val="32"/>
          <w:szCs w:val="32"/>
          <w:highlight w:val="none"/>
          <w:u w:val="none"/>
          <w:shd w:val="clear" w:color="auto" w:fill="auto"/>
          <w:lang w:val="en-US" w:eastAsia="zh-CN"/>
        </w:rPr>
      </w:pPr>
      <w:r>
        <w:rPr>
          <w:rFonts w:hint="default" w:ascii="Times New Roman" w:hAnsi="Times New Roman" w:eastAsia="方正楷体简体" w:cs="Times New Roman"/>
          <w:b/>
          <w:color w:val="000000" w:themeColor="text1"/>
          <w:sz w:val="32"/>
          <w:szCs w:val="32"/>
          <w:highlight w:val="none"/>
          <w:shd w:val="clear" w:color="auto" w:fill="auto"/>
          <w14:textFill>
            <w14:solidFill>
              <w14:schemeClr w14:val="tx1"/>
            </w14:solidFill>
          </w14:textFill>
        </w:rPr>
        <w:t>（四）政府信息公开平台建设情况</w:t>
      </w:r>
      <w:r>
        <w:rPr>
          <w:rFonts w:hint="eastAsia" w:eastAsia="方正楷体简体" w:cs="Times New Roman"/>
          <w:b/>
          <w:color w:val="000000" w:themeColor="text1"/>
          <w:sz w:val="32"/>
          <w:szCs w:val="32"/>
          <w:highlight w:val="none"/>
          <w:shd w:val="clear" w:color="auto" w:fill="auto"/>
          <w:lang w:eastAsia="zh-CN"/>
          <w14:textFill>
            <w14:solidFill>
              <w14:schemeClr w14:val="tx1"/>
            </w14:solidFill>
          </w14:textFill>
        </w:rPr>
        <w:t>。</w:t>
      </w:r>
      <w:r>
        <w:rPr>
          <w:rFonts w:hint="eastAsia" w:ascii="Times New Roman" w:hAnsi="Times New Roman" w:eastAsia="方正仿宋简体" w:cs="Times New Roman"/>
          <w:b/>
          <w:bCs w:val="0"/>
          <w:color w:val="auto"/>
          <w:sz w:val="32"/>
          <w:szCs w:val="32"/>
          <w:highlight w:val="none"/>
          <w:u w:val="none"/>
          <w:shd w:val="clear" w:color="auto" w:fill="auto"/>
          <w:lang w:val="en-US" w:eastAsia="zh-CN"/>
        </w:rPr>
        <w:t>坚持</w:t>
      </w:r>
      <w:r>
        <w:rPr>
          <w:rFonts w:hint="default" w:ascii="Times New Roman" w:hAnsi="Times New Roman" w:eastAsia="方正仿宋简体" w:cs="Times New Roman"/>
          <w:b/>
          <w:bCs w:val="0"/>
          <w:color w:val="auto"/>
          <w:sz w:val="32"/>
          <w:szCs w:val="32"/>
          <w:highlight w:val="none"/>
          <w:u w:val="none"/>
          <w:shd w:val="clear" w:color="auto" w:fill="auto"/>
          <w:lang w:val="en-US" w:eastAsia="zh-CN"/>
        </w:rPr>
        <w:t>将政府网站作为公开第一平台，安排专人维护管理网站内容</w:t>
      </w:r>
      <w:r>
        <w:rPr>
          <w:rFonts w:hint="eastAsia" w:eastAsia="方正仿宋简体" w:cs="Times New Roman"/>
          <w:b/>
          <w:bCs w:val="0"/>
          <w:color w:val="auto"/>
          <w:sz w:val="32"/>
          <w:szCs w:val="32"/>
          <w:highlight w:val="none"/>
          <w:u w:val="none"/>
          <w:shd w:val="clear" w:color="auto" w:fill="auto"/>
          <w:lang w:val="en-US" w:eastAsia="zh-CN"/>
        </w:rPr>
        <w:t>，不断优化调整栏目内容</w:t>
      </w:r>
      <w:r>
        <w:rPr>
          <w:rFonts w:hint="default" w:ascii="Times New Roman" w:hAnsi="Times New Roman" w:eastAsia="方正仿宋简体" w:cs="Times New Roman"/>
          <w:b/>
          <w:bCs w:val="0"/>
          <w:color w:val="auto"/>
          <w:sz w:val="32"/>
          <w:szCs w:val="32"/>
          <w:highlight w:val="none"/>
          <w:u w:val="none"/>
          <w:shd w:val="clear" w:color="auto" w:fill="auto"/>
          <w:lang w:val="en-US" w:eastAsia="zh-CN"/>
        </w:rPr>
        <w:t>。充分发挥</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“济宁民政”</w:t>
      </w:r>
      <w:r>
        <w:rPr>
          <w:rFonts w:hint="default" w:ascii="Times New Roman" w:hAnsi="Times New Roman" w:eastAsia="方正仿宋简体" w:cs="Times New Roman"/>
          <w:b/>
          <w:bCs w:val="0"/>
          <w:color w:val="auto"/>
          <w:sz w:val="32"/>
          <w:szCs w:val="32"/>
          <w:highlight w:val="none"/>
          <w:u w:val="none"/>
          <w:shd w:val="clear" w:color="auto" w:fill="auto"/>
          <w:lang w:val="en-US" w:eastAsia="zh-CN"/>
        </w:rPr>
        <w:t>政务微信作用，设置便民服务、民政发布、政策大全3大板块，探索开发关键词智能答复功能，为群众常咨询的婚姻登记、低保办理、慈善捐赠等高频事项提供服务指南和咨询电话。</w:t>
      </w:r>
      <w:r>
        <w:rPr>
          <w:rFonts w:hint="eastAsia" w:ascii="Times New Roman" w:hAnsi="Times New Roman" w:eastAsia="方正仿宋简体" w:cs="Times New Roman"/>
          <w:b/>
          <w:bCs w:val="0"/>
          <w:color w:val="auto"/>
          <w:sz w:val="32"/>
          <w:szCs w:val="32"/>
          <w:highlight w:val="none"/>
          <w:u w:val="none"/>
          <w:shd w:val="clear" w:color="auto" w:fill="auto"/>
          <w:lang w:val="en-US" w:eastAsia="zh-CN"/>
        </w:rPr>
        <w:t>更新</w:t>
      </w:r>
      <w:r>
        <w:rPr>
          <w:rFonts w:hint="default" w:ascii="Times New Roman" w:hAnsi="Times New Roman" w:eastAsia="方正仿宋简体" w:cs="Times New Roman"/>
          <w:b/>
          <w:bCs w:val="0"/>
          <w:color w:val="auto"/>
          <w:sz w:val="32"/>
          <w:szCs w:val="32"/>
          <w:highlight w:val="none"/>
          <w:u w:val="none"/>
          <w:shd w:val="clear" w:color="auto" w:fill="auto"/>
          <w:lang w:val="en-US" w:eastAsia="zh-CN"/>
        </w:rPr>
        <w:t>乡镇（街道）智慧民政触摸屏终端，对17项主要业务提供办理方式、办理地点、所需资料等信息，打通民政政策宣传“最后一公里”。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pPr>
      <w:r>
        <w:rPr>
          <w:rFonts w:hint="default" w:ascii="Times New Roman" w:hAnsi="Times New Roman" w:eastAsia="方正楷体简体" w:cs="Times New Roman"/>
          <w:b/>
          <w:color w:val="000000" w:themeColor="text1"/>
          <w:sz w:val="32"/>
          <w:szCs w:val="32"/>
          <w:highlight w:val="none"/>
          <w:shd w:val="clear" w:color="auto" w:fill="auto"/>
          <w14:textFill>
            <w14:solidFill>
              <w14:schemeClr w14:val="tx1"/>
            </w14:solidFill>
          </w14:textFill>
        </w:rPr>
        <w:t>（五）监督保障情况</w:t>
      </w:r>
      <w:r>
        <w:rPr>
          <w:rFonts w:hint="eastAsia" w:eastAsia="方正楷体简体" w:cs="Times New Roman"/>
          <w:b/>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简体" w:cs="Times New Roman"/>
          <w:b/>
          <w:bCs w:val="0"/>
          <w:color w:val="auto"/>
          <w:sz w:val="32"/>
          <w:szCs w:val="32"/>
          <w:highlight w:val="none"/>
          <w:u w:val="none"/>
          <w:shd w:val="clear" w:color="auto" w:fill="auto"/>
        </w:rPr>
        <w:t>根据领导分工调整和人员变动情况，</w:t>
      </w:r>
      <w:r>
        <w:rPr>
          <w:rFonts w:hint="default" w:ascii="Times New Roman" w:hAnsi="Times New Roman" w:eastAsia="方正仿宋简体" w:cs="Times New Roman"/>
          <w:b/>
          <w:bCs/>
          <w:kern w:val="0"/>
          <w:sz w:val="32"/>
          <w:szCs w:val="32"/>
          <w:shd w:val="clear" w:color="auto" w:fill="FFFFFF"/>
          <w:lang w:val="en-US" w:eastAsia="zh-CN" w:bidi="ar"/>
        </w:rPr>
        <w:t>调整完善了市民政局政务公开领导小组</w:t>
      </w:r>
      <w:r>
        <w:rPr>
          <w:rFonts w:hint="eastAsia" w:eastAsia="方正仿宋简体" w:cs="Times New Roman"/>
          <w:b/>
          <w:bCs/>
          <w:kern w:val="0"/>
          <w:sz w:val="32"/>
          <w:szCs w:val="32"/>
          <w:shd w:val="clear" w:color="auto" w:fill="FFFFFF"/>
          <w:lang w:val="en-US" w:eastAsia="zh-CN" w:bidi="ar"/>
        </w:rPr>
        <w:t>，</w:t>
      </w:r>
      <w:r>
        <w:rPr>
          <w:rFonts w:hint="default" w:ascii="Times New Roman" w:hAnsi="Times New Roman" w:eastAsia="方正仿宋简体" w:cs="Times New Roman"/>
          <w:b/>
          <w:bCs w:val="0"/>
          <w:color w:val="auto"/>
          <w:sz w:val="32"/>
          <w:szCs w:val="32"/>
          <w:highlight w:val="none"/>
          <w:u w:val="none"/>
          <w:shd w:val="clear" w:color="auto" w:fill="auto"/>
        </w:rPr>
        <w:t>明确</w:t>
      </w:r>
      <w:r>
        <w:rPr>
          <w:rFonts w:hint="default" w:ascii="Times New Roman" w:hAnsi="Times New Roman" w:eastAsia="方正仿宋简体" w:cs="Times New Roman"/>
          <w:b/>
          <w:bCs w:val="0"/>
          <w:color w:val="auto"/>
          <w:sz w:val="32"/>
          <w:szCs w:val="32"/>
          <w:highlight w:val="none"/>
          <w:u w:val="none"/>
          <w:shd w:val="clear" w:color="auto" w:fill="auto"/>
          <w:lang w:val="en-US" w:eastAsia="zh-CN"/>
        </w:rPr>
        <w:t>政务公开工作由</w:t>
      </w:r>
      <w:r>
        <w:rPr>
          <w:rFonts w:hint="default" w:ascii="Times New Roman" w:hAnsi="Times New Roman" w:eastAsia="方正仿宋简体" w:cs="Times New Roman"/>
          <w:b/>
          <w:bCs w:val="0"/>
          <w:color w:val="auto"/>
          <w:sz w:val="32"/>
          <w:szCs w:val="32"/>
          <w:highlight w:val="none"/>
          <w:u w:val="none"/>
          <w:shd w:val="clear" w:color="auto" w:fill="auto"/>
        </w:rPr>
        <w:t>1名班子成员具体分管、</w:t>
      </w:r>
      <w:r>
        <w:rPr>
          <w:rFonts w:hint="eastAsia" w:eastAsia="方正仿宋简体" w:cs="Times New Roman"/>
          <w:b/>
          <w:bCs w:val="0"/>
          <w:color w:val="auto"/>
          <w:sz w:val="32"/>
          <w:szCs w:val="32"/>
          <w:highlight w:val="none"/>
          <w:u w:val="none"/>
          <w:shd w:val="clear" w:color="auto" w:fill="auto"/>
          <w:lang w:eastAsia="zh-CN"/>
        </w:rPr>
        <w:t>局</w:t>
      </w:r>
      <w:r>
        <w:rPr>
          <w:rFonts w:hint="default" w:ascii="Times New Roman" w:hAnsi="Times New Roman" w:eastAsia="方正仿宋简体" w:cs="Times New Roman"/>
          <w:b/>
          <w:bCs w:val="0"/>
          <w:color w:val="auto"/>
          <w:sz w:val="32"/>
          <w:szCs w:val="32"/>
          <w:highlight w:val="none"/>
          <w:u w:val="none"/>
          <w:shd w:val="clear" w:color="auto" w:fill="auto"/>
          <w:lang w:val="en-US" w:eastAsia="zh-CN"/>
        </w:rPr>
        <w:t>办公室</w:t>
      </w:r>
      <w:r>
        <w:rPr>
          <w:rFonts w:hint="default" w:ascii="Times New Roman" w:hAnsi="Times New Roman" w:eastAsia="方正仿宋简体" w:cs="Times New Roman"/>
          <w:b/>
          <w:bCs w:val="0"/>
          <w:color w:val="auto"/>
          <w:sz w:val="32"/>
          <w:szCs w:val="32"/>
          <w:highlight w:val="none"/>
          <w:u w:val="none"/>
          <w:shd w:val="clear" w:color="auto" w:fill="auto"/>
        </w:rPr>
        <w:t>2</w:t>
      </w:r>
      <w:bookmarkStart w:id="0" w:name="_GoBack"/>
      <w:bookmarkEnd w:id="0"/>
      <w:r>
        <w:rPr>
          <w:rFonts w:hint="default" w:ascii="Times New Roman" w:hAnsi="Times New Roman" w:eastAsia="方正仿宋简体" w:cs="Times New Roman"/>
          <w:b/>
          <w:bCs w:val="0"/>
          <w:color w:val="auto"/>
          <w:sz w:val="32"/>
          <w:szCs w:val="32"/>
          <w:highlight w:val="none"/>
          <w:u w:val="none"/>
          <w:shd w:val="clear" w:color="auto" w:fill="auto"/>
        </w:rPr>
        <w:t>名工作人员具体负责</w:t>
      </w:r>
      <w:r>
        <w:rPr>
          <w:rFonts w:hint="eastAsia" w:eastAsia="方正仿宋简体" w:cs="Times New Roman"/>
          <w:b/>
          <w:bCs w:val="0"/>
          <w:color w:val="auto"/>
          <w:sz w:val="32"/>
          <w:szCs w:val="32"/>
          <w:highlight w:val="none"/>
          <w:u w:val="none"/>
          <w:shd w:val="clear" w:color="auto" w:fill="auto"/>
          <w:lang w:eastAsia="zh-CN"/>
        </w:rPr>
        <w:t>。</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组织开展政务公开专题培训</w:t>
      </w:r>
      <w:r>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bidi="ar-SA"/>
        </w:rPr>
        <w:t>3</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次</w:t>
      </w:r>
      <w:r>
        <w:rPr>
          <w:rFonts w:hint="eastAsia" w:eastAsia="方正仿宋简体" w:cs="Times New Roman"/>
          <w:b/>
          <w:bCs w:val="0"/>
          <w:color w:val="auto"/>
          <w:kern w:val="2"/>
          <w:sz w:val="32"/>
          <w:szCs w:val="32"/>
          <w:highlight w:val="none"/>
          <w:u w:val="none"/>
          <w:shd w:val="clear" w:color="auto" w:fill="auto"/>
          <w:lang w:val="en-US" w:eastAsia="zh-CN" w:bidi="ar-SA"/>
        </w:rPr>
        <w:t>，重点</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围绕《政府信息公开条例》以及省、市有关政务公开工作政策文件，</w:t>
      </w:r>
      <w:r>
        <w:rPr>
          <w:rFonts w:hint="default" w:ascii="Times New Roman" w:hAnsi="Times New Roman" w:eastAsia="方正仿宋简体" w:cs="Times New Roman"/>
          <w:b/>
          <w:bCs w:val="0"/>
          <w:color w:val="auto"/>
          <w:spacing w:val="0"/>
          <w:sz w:val="32"/>
          <w:szCs w:val="32"/>
          <w:highlight w:val="none"/>
          <w:shd w:val="clear" w:color="auto" w:fill="auto"/>
        </w:rPr>
        <w:t>学习</w:t>
      </w:r>
      <w:r>
        <w:rPr>
          <w:rFonts w:hint="default" w:ascii="Times New Roman" w:hAnsi="Times New Roman" w:eastAsia="方正仿宋简体" w:cs="Times New Roman"/>
          <w:b/>
          <w:bCs w:val="0"/>
          <w:color w:val="auto"/>
          <w:spacing w:val="0"/>
          <w:sz w:val="32"/>
          <w:szCs w:val="32"/>
          <w:highlight w:val="none"/>
          <w:shd w:val="clear" w:color="auto" w:fill="auto"/>
          <w:lang w:val="en-US" w:eastAsia="zh-CN"/>
        </w:rPr>
        <w:t>培训</w:t>
      </w:r>
      <w:r>
        <w:rPr>
          <w:rFonts w:hint="default" w:ascii="Times New Roman" w:hAnsi="Times New Roman" w:eastAsia="方正仿宋简体" w:cs="Times New Roman"/>
          <w:b/>
          <w:bCs w:val="0"/>
          <w:color w:val="auto"/>
          <w:spacing w:val="0"/>
          <w:sz w:val="32"/>
          <w:szCs w:val="32"/>
          <w:highlight w:val="none"/>
          <w:shd w:val="clear" w:color="auto" w:fill="auto"/>
        </w:rPr>
        <w:t>政务公开</w:t>
      </w:r>
      <w:r>
        <w:rPr>
          <w:rFonts w:hint="default" w:ascii="Times New Roman" w:hAnsi="Times New Roman" w:eastAsia="方正仿宋简体" w:cs="Times New Roman"/>
          <w:b/>
          <w:bCs w:val="0"/>
          <w:color w:val="auto"/>
          <w:spacing w:val="0"/>
          <w:sz w:val="32"/>
          <w:szCs w:val="32"/>
          <w:highlight w:val="none"/>
          <w:shd w:val="clear" w:color="auto" w:fill="auto"/>
          <w:lang w:val="en-US" w:eastAsia="zh-CN"/>
        </w:rPr>
        <w:t>的</w:t>
      </w:r>
      <w:r>
        <w:rPr>
          <w:rFonts w:hint="default" w:ascii="Times New Roman" w:hAnsi="Times New Roman" w:eastAsia="方正仿宋简体" w:cs="Times New Roman"/>
          <w:b/>
          <w:bCs w:val="0"/>
          <w:color w:val="auto"/>
          <w:spacing w:val="0"/>
          <w:sz w:val="32"/>
          <w:szCs w:val="32"/>
          <w:highlight w:val="none"/>
          <w:shd w:val="clear" w:color="auto" w:fill="auto"/>
        </w:rPr>
        <w:t>内容范围</w:t>
      </w:r>
      <w:r>
        <w:rPr>
          <w:rFonts w:hint="default" w:ascii="Times New Roman" w:hAnsi="Times New Roman" w:eastAsia="方正仿宋简体" w:cs="Times New Roman"/>
          <w:b/>
          <w:bCs w:val="0"/>
          <w:color w:val="auto"/>
          <w:spacing w:val="0"/>
          <w:sz w:val="32"/>
          <w:szCs w:val="32"/>
          <w:highlight w:val="none"/>
          <w:shd w:val="clear" w:color="auto" w:fill="auto"/>
          <w:lang w:eastAsia="zh-CN"/>
        </w:rPr>
        <w:t>、</w:t>
      </w:r>
      <w:r>
        <w:rPr>
          <w:rFonts w:hint="default" w:ascii="Times New Roman" w:hAnsi="Times New Roman" w:eastAsia="方正仿宋简体" w:cs="Times New Roman"/>
          <w:b/>
          <w:bCs w:val="0"/>
          <w:color w:val="auto"/>
          <w:spacing w:val="0"/>
          <w:sz w:val="32"/>
          <w:szCs w:val="32"/>
          <w:highlight w:val="none"/>
          <w:shd w:val="clear" w:color="auto" w:fill="auto"/>
        </w:rPr>
        <w:t>职责任务、</w:t>
      </w:r>
      <w:r>
        <w:rPr>
          <w:rFonts w:hint="default" w:ascii="Times New Roman" w:hAnsi="Times New Roman" w:eastAsia="方正仿宋简体" w:cs="Times New Roman"/>
          <w:b/>
          <w:bCs w:val="0"/>
          <w:color w:val="auto"/>
          <w:spacing w:val="0"/>
          <w:sz w:val="32"/>
          <w:szCs w:val="32"/>
          <w:highlight w:val="none"/>
          <w:shd w:val="clear" w:color="auto" w:fill="auto"/>
          <w:lang w:val="en-US" w:eastAsia="zh-CN"/>
        </w:rPr>
        <w:t>公开</w:t>
      </w:r>
      <w:r>
        <w:rPr>
          <w:rFonts w:hint="default" w:ascii="Times New Roman" w:hAnsi="Times New Roman" w:eastAsia="方正仿宋简体" w:cs="Times New Roman"/>
          <w:b/>
          <w:bCs w:val="0"/>
          <w:color w:val="auto"/>
          <w:spacing w:val="0"/>
          <w:sz w:val="32"/>
          <w:szCs w:val="32"/>
          <w:highlight w:val="none"/>
          <w:shd w:val="clear" w:color="auto" w:fill="auto"/>
        </w:rPr>
        <w:t>流程、</w:t>
      </w:r>
      <w:r>
        <w:rPr>
          <w:rFonts w:hint="default" w:ascii="Times New Roman" w:hAnsi="Times New Roman" w:eastAsia="方正仿宋简体" w:cs="Times New Roman"/>
          <w:b/>
          <w:bCs w:val="0"/>
          <w:color w:val="auto"/>
          <w:spacing w:val="0"/>
          <w:sz w:val="32"/>
          <w:szCs w:val="32"/>
          <w:highlight w:val="none"/>
          <w:shd w:val="clear" w:color="auto" w:fill="auto"/>
          <w:lang w:eastAsia="zh-CN"/>
        </w:rPr>
        <w:t>政务公开年报编写</w:t>
      </w:r>
      <w:r>
        <w:rPr>
          <w:rFonts w:hint="eastAsia" w:eastAsia="方正仿宋简体" w:cs="Times New Roman"/>
          <w:b/>
          <w:bCs w:val="0"/>
          <w:color w:val="auto"/>
          <w:spacing w:val="0"/>
          <w:sz w:val="32"/>
          <w:szCs w:val="32"/>
          <w:highlight w:val="none"/>
          <w:shd w:val="clear" w:color="auto" w:fill="auto"/>
          <w:lang w:val="en-US" w:eastAsia="zh-CN"/>
        </w:rPr>
        <w:t>、</w:t>
      </w:r>
      <w:r>
        <w:rPr>
          <w:rFonts w:hint="default" w:ascii="Times New Roman" w:hAnsi="Times New Roman" w:eastAsia="方正仿宋简体" w:cs="Times New Roman"/>
          <w:b/>
          <w:bCs w:val="0"/>
          <w:color w:val="auto"/>
          <w:spacing w:val="0"/>
          <w:sz w:val="32"/>
          <w:szCs w:val="32"/>
          <w:highlight w:val="none"/>
          <w:shd w:val="clear" w:color="auto" w:fill="auto"/>
        </w:rPr>
        <w:t>政务新媒体运营管理等</w:t>
      </w:r>
      <w:r>
        <w:rPr>
          <w:rFonts w:hint="default" w:ascii="Times New Roman" w:hAnsi="Times New Roman" w:eastAsia="方正仿宋简体" w:cs="Times New Roman"/>
          <w:b/>
          <w:bCs w:val="0"/>
          <w:color w:val="auto"/>
          <w:spacing w:val="0"/>
          <w:sz w:val="32"/>
          <w:szCs w:val="32"/>
          <w:highlight w:val="none"/>
          <w:shd w:val="clear" w:color="auto" w:fill="auto"/>
          <w:lang w:val="en-US" w:eastAsia="zh-CN"/>
        </w:rPr>
        <w:t>政务公开工作</w:t>
      </w:r>
      <w:r>
        <w:rPr>
          <w:rFonts w:hint="eastAsia" w:eastAsia="方正仿宋简体" w:cs="Times New Roman"/>
          <w:b/>
          <w:bCs w:val="0"/>
          <w:color w:val="auto"/>
          <w:spacing w:val="0"/>
          <w:sz w:val="32"/>
          <w:szCs w:val="32"/>
          <w:highlight w:val="none"/>
          <w:shd w:val="clear" w:color="auto" w:fill="auto"/>
          <w:lang w:val="en-US" w:eastAsia="zh-CN"/>
        </w:rPr>
        <w:t>的</w:t>
      </w:r>
      <w:r>
        <w:rPr>
          <w:rFonts w:hint="default" w:ascii="Times New Roman" w:hAnsi="Times New Roman" w:eastAsia="方正仿宋简体" w:cs="Times New Roman"/>
          <w:b/>
          <w:bCs w:val="0"/>
          <w:color w:val="auto"/>
          <w:spacing w:val="0"/>
          <w:sz w:val="32"/>
          <w:szCs w:val="32"/>
          <w:highlight w:val="none"/>
          <w:shd w:val="clear" w:color="auto" w:fill="auto"/>
          <w:lang w:val="en-US" w:eastAsia="zh-CN"/>
        </w:rPr>
        <w:t>相关知识和操作技能</w:t>
      </w:r>
      <w:r>
        <w:rPr>
          <w:rFonts w:hint="default" w:ascii="Times New Roman" w:hAnsi="Times New Roman" w:eastAsia="方正仿宋简体" w:cs="Times New Roman"/>
          <w:b/>
          <w:bCs w:val="0"/>
          <w:color w:val="auto"/>
          <w:spacing w:val="0"/>
          <w:sz w:val="32"/>
          <w:szCs w:val="32"/>
          <w:highlight w:val="none"/>
          <w:shd w:val="clear" w:color="auto" w:fill="auto"/>
        </w:rPr>
        <w:t>。</w:t>
      </w:r>
    </w:p>
    <w:p>
      <w:pPr>
        <w:spacing w:line="590" w:lineRule="exact"/>
        <w:ind w:right="-100"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14"/>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ascii="Times New Roman" w:hAnsi="Times New Roman" w:eastAsia="方正仿宋简体" w:cs="Times New Roman"/>
                <w:b/>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ascii="Times New Roman" w:hAnsi="Times New Roman" w:eastAsia="方正仿宋简体" w:cs="Times New Roman"/>
                <w:b/>
                <w:sz w:val="24"/>
                <w:szCs w:val="24"/>
                <w:lang w:val="en-US" w:eastAsia="zh-CN" w:bidi="ar"/>
              </w:rPr>
              <w:t>3</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ascii="Times New Roman" w:hAnsi="Times New Roman" w:eastAsia="方正仿宋简体" w:cs="Times New Roman"/>
                <w:b/>
                <w:sz w:val="24"/>
                <w:szCs w:val="24"/>
                <w:lang w:val="en-US" w:eastAsia="zh-CN" w:bidi="ar"/>
              </w:rPr>
              <w:t>2</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ascii="Times New Roman" w:hAnsi="Times New Roman" w:eastAsia="方正仿宋简体" w:cs="Times New Roman"/>
                <w:b/>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ascii="Times New Roman" w:hAnsi="Times New Roman" w:eastAsia="方正仿宋简体" w:cs="Times New Roman"/>
                <w:b/>
                <w:sz w:val="24"/>
                <w:szCs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ascii="Times New Roman" w:hAnsi="Times New Roman" w:eastAsia="方正仿宋简体" w:cs="Times New Roman"/>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highlight w:val="none"/>
                <w:shd w:val="clear" w:color="auto" w:fill="auto"/>
              </w:rPr>
            </w:pPr>
            <w:r>
              <w:rPr>
                <w:rFonts w:hint="default" w:ascii="Times New Roman" w:hAnsi="Times New Roman" w:eastAsia="方正黑体简体" w:cs="Times New Roman"/>
                <w:b/>
                <w:sz w:val="24"/>
                <w:szCs w:val="24"/>
                <w:highlight w:val="none"/>
                <w:shd w:val="clear" w:color="auto" w:fill="auto"/>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highlight w:val="none"/>
                <w:shd w:val="clear" w:color="auto" w:fill="auto"/>
              </w:rPr>
            </w:pPr>
            <w:r>
              <w:rPr>
                <w:rFonts w:hint="default" w:ascii="Times New Roman" w:hAnsi="Times New Roman" w:eastAsia="方正仿宋简体" w:cs="Times New Roman"/>
                <w:b/>
                <w:sz w:val="24"/>
                <w:szCs w:val="24"/>
                <w:highlight w:val="none"/>
                <w:shd w:val="clear" w:color="auto" w:fill="auto"/>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highlight w:val="none"/>
                <w:shd w:val="clear" w:color="auto" w:fill="auto"/>
              </w:rPr>
            </w:pPr>
            <w:r>
              <w:rPr>
                <w:rFonts w:hint="default" w:ascii="Times New Roman" w:hAnsi="Times New Roman" w:eastAsia="方正仿宋简体" w:cs="Times New Roman"/>
                <w:b/>
                <w:sz w:val="24"/>
                <w:szCs w:val="24"/>
                <w:highlight w:val="none"/>
                <w:shd w:val="clear" w:color="auto" w:fill="auto"/>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行政事业性收费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14"/>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7</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5</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5"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ascii="Times New Roman" w:hAnsi="Times New Roman" w:eastAsia="方正仿宋简体" w:cs="Times New Roman"/>
                <w:b/>
                <w:sz w:val="21"/>
                <w:szCs w:val="21"/>
                <w:lang w:val="en-US" w:eastAsia="zh-CN" w:bidi="ar"/>
              </w:rPr>
              <w:t>2</w:t>
            </w:r>
          </w:p>
        </w:tc>
        <w:tc>
          <w:tcPr>
            <w:tcW w:w="59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exac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ascii="Times New Roman" w:hAnsi="Times New Roman" w:eastAsia="方正仿宋简体" w:cs="Times New Roman"/>
                <w:b/>
                <w:sz w:val="21"/>
                <w:szCs w:val="21"/>
                <w:lang w:val="en-US" w:eastAsia="zh-CN" w:bidi="ar"/>
              </w:rPr>
              <w:t>7</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eastAsia"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eastAsia="zh-CN"/>
              </w:rPr>
            </w:pPr>
            <w:r>
              <w:rPr>
                <w:rFonts w:hint="eastAsia"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jc w:val="center"/>
              <w:rPr>
                <w:rFonts w:hint="eastAsia" w:ascii="Times New Roman" w:hAnsi="Times New Roman" w:eastAsia="方正仿宋简体" w:cs="Times New Roman"/>
                <w:b/>
                <w:sz w:val="21"/>
                <w:szCs w:val="21"/>
                <w:lang w:val="en-US" w:eastAsia="zh-CN"/>
              </w:rPr>
            </w:pPr>
            <w:r>
              <w:rPr>
                <w:rFonts w:hint="eastAsia" w:ascii="Times New Roman" w:hAnsi="Times New Roman" w:eastAsia="方正仿宋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14"/>
        <w:tblW w:w="881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15" w:type="dxa"/>
            <w:tcBorders>
              <w:top w:val="single" w:color="auto" w:sz="4" w:space="0"/>
              <w:left w:val="single" w:color="auto" w:sz="4"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eastAsia" w:ascii="Times New Roman" w:hAnsi="Times New Roman" w:eastAsia="方正黑体简体" w:cs="Times New Roman"/>
                <w:b/>
                <w:sz w:val="21"/>
                <w:szCs w:val="21"/>
                <w:lang w:val="en-US" w:eastAsia="zh-CN" w:bidi="ar"/>
              </w:rPr>
              <w:t>0</w:t>
            </w:r>
          </w:p>
        </w:tc>
        <w:tc>
          <w:tcPr>
            <w:tcW w:w="621"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00"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591"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461"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49"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49"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36"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426"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650"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555" w:type="dxa"/>
            <w:tcBorders>
              <w:top w:val="single" w:color="auto" w:sz="4" w:space="0"/>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rPr>
            </w:pPr>
            <w:r>
              <w:rPr>
                <w:rFonts w:hint="eastAsia" w:ascii="Times New Roman" w:hAnsi="Times New Roman" w:eastAsia="方正黑体简体" w:cs="Times New Roman"/>
                <w:b/>
                <w:sz w:val="21"/>
                <w:szCs w:val="21"/>
                <w:lang w:val="en-US" w:eastAsia="zh-CN" w:bidi="ar"/>
              </w:rPr>
              <w:t>0</w:t>
            </w:r>
          </w:p>
        </w:tc>
        <w:tc>
          <w:tcPr>
            <w:tcW w:w="407" w:type="dxa"/>
            <w:tcBorders>
              <w:top w:val="single" w:color="auto" w:sz="4" w:space="0"/>
              <w:left w:val="single" w:color="auto" w:sz="8" w:space="0"/>
              <w:bottom w:val="single" w:color="auto" w:sz="4" w:space="0"/>
              <w:right w:val="single" w:color="auto" w:sz="4" w:space="0"/>
            </w:tcBorders>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b/>
                <w:sz w:val="21"/>
                <w:szCs w:val="21"/>
                <w:lang w:val="en-US" w:eastAsia="zh-CN"/>
              </w:rPr>
            </w:pPr>
            <w:r>
              <w:rPr>
                <w:rFonts w:hint="eastAsia" w:ascii="Times New Roman" w:hAnsi="Times New Roman" w:eastAsia="方正黑体简体" w:cs="Times New Roman"/>
                <w:b/>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sz w:val="32"/>
          <w:szCs w:val="32"/>
          <w:highlight w:val="none"/>
        </w:rPr>
      </w:pPr>
      <w:r>
        <w:rPr>
          <w:rFonts w:hint="default" w:ascii="Times New Roman" w:hAnsi="Times New Roman" w:eastAsia="方正黑体简体" w:cs="Times New Roman"/>
          <w:b/>
          <w:sz w:val="32"/>
          <w:szCs w:val="32"/>
          <w:highlight w:val="none"/>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Times New Roman" w:hAnsi="Times New Roman" w:eastAsia="方正仿宋简体" w:cs="Times New Roman"/>
          <w:b/>
          <w:bCs/>
          <w:kern w:val="0"/>
          <w:sz w:val="32"/>
          <w:szCs w:val="32"/>
          <w:shd w:val="clear" w:color="auto" w:fill="FFFFFF"/>
          <w:lang w:val="en-US" w:eastAsia="zh-CN" w:bidi="ar"/>
        </w:rPr>
      </w:pPr>
      <w:r>
        <w:rPr>
          <w:rFonts w:hint="eastAsia" w:eastAsia="方正仿宋简体" w:cs="Times New Roman"/>
          <w:b/>
          <w:bCs/>
          <w:kern w:val="0"/>
          <w:sz w:val="32"/>
          <w:szCs w:val="32"/>
          <w:shd w:val="clear" w:color="auto" w:fill="FFFFFF"/>
          <w:lang w:val="en-US" w:eastAsia="zh-CN" w:bidi="ar"/>
        </w:rPr>
        <w:t>2021年，市民政局</w:t>
      </w:r>
      <w:r>
        <w:rPr>
          <w:rFonts w:hint="eastAsia" w:ascii="Times New Roman" w:hAnsi="Times New Roman" w:eastAsia="方正仿宋简体" w:cs="Times New Roman"/>
          <w:b/>
          <w:bCs/>
          <w:kern w:val="0"/>
          <w:sz w:val="32"/>
          <w:szCs w:val="32"/>
          <w:shd w:val="clear" w:color="auto" w:fill="FFFFFF"/>
          <w:lang w:val="en-US" w:eastAsia="zh-CN" w:bidi="ar"/>
        </w:rPr>
        <w:t>信息公开工作取得了一定成效，但仍存在着公开形式不够灵活、公开内容不够丰富、解读回应</w:t>
      </w:r>
      <w:r>
        <w:rPr>
          <w:rFonts w:hint="eastAsia" w:eastAsia="方正仿宋简体" w:cs="Times New Roman"/>
          <w:b/>
          <w:bCs/>
          <w:kern w:val="0"/>
          <w:sz w:val="32"/>
          <w:szCs w:val="32"/>
          <w:shd w:val="clear" w:color="auto" w:fill="FFFFFF"/>
          <w:lang w:val="en-US" w:eastAsia="zh-CN" w:bidi="ar"/>
        </w:rPr>
        <w:t>方式</w:t>
      </w:r>
      <w:r>
        <w:rPr>
          <w:rFonts w:hint="eastAsia" w:ascii="Times New Roman" w:hAnsi="Times New Roman" w:eastAsia="方正仿宋简体" w:cs="Times New Roman"/>
          <w:b/>
          <w:bCs/>
          <w:kern w:val="0"/>
          <w:sz w:val="32"/>
          <w:szCs w:val="32"/>
          <w:shd w:val="clear" w:color="auto" w:fill="FFFFFF"/>
          <w:lang w:val="en-US" w:eastAsia="zh-CN" w:bidi="ar"/>
        </w:rPr>
        <w:t>较为单一等问题。下一步，将持续开展政务公开业务培训，在政务新媒体运营管理、政府信息依申请公开处理流程、工作要求等方面加大培训力度，全面提高工作素养和基本能力。提升</w:t>
      </w:r>
      <w:r>
        <w:rPr>
          <w:rFonts w:hint="eastAsia" w:eastAsia="方正仿宋简体" w:cs="Times New Roman"/>
          <w:b/>
          <w:bCs/>
          <w:kern w:val="0"/>
          <w:sz w:val="32"/>
          <w:szCs w:val="32"/>
          <w:shd w:val="clear" w:color="auto" w:fill="FFFFFF"/>
          <w:lang w:val="en-US" w:eastAsia="zh-CN" w:bidi="ar"/>
        </w:rPr>
        <w:t>政策解读和</w:t>
      </w:r>
      <w:r>
        <w:rPr>
          <w:rFonts w:hint="eastAsia" w:ascii="Times New Roman" w:hAnsi="Times New Roman" w:eastAsia="方正仿宋简体" w:cs="Times New Roman"/>
          <w:b/>
          <w:bCs/>
          <w:kern w:val="0"/>
          <w:sz w:val="32"/>
          <w:szCs w:val="32"/>
          <w:shd w:val="clear" w:color="auto" w:fill="FFFFFF"/>
          <w:lang w:val="en-US" w:eastAsia="zh-CN" w:bidi="ar"/>
        </w:rPr>
        <w:t>发布质量，提高图文解读、数字化解读、新闻媒体解读的比例，</w:t>
      </w:r>
      <w:r>
        <w:rPr>
          <w:rFonts w:hint="eastAsia" w:eastAsia="方正仿宋简体" w:cs="Times New Roman"/>
          <w:b/>
          <w:bCs/>
          <w:kern w:val="0"/>
          <w:sz w:val="32"/>
          <w:szCs w:val="32"/>
          <w:shd w:val="clear" w:color="auto" w:fill="FFFFFF"/>
          <w:lang w:val="en-US" w:eastAsia="zh-CN" w:bidi="ar"/>
        </w:rPr>
        <w:t>增加</w:t>
      </w:r>
      <w:r>
        <w:rPr>
          <w:rFonts w:hint="default" w:ascii="Times New Roman" w:hAnsi="Times New Roman" w:eastAsia="方正仿宋简体" w:cs="Times New Roman"/>
          <w:b/>
          <w:bCs/>
          <w:kern w:val="0"/>
          <w:sz w:val="32"/>
          <w:szCs w:val="32"/>
          <w:shd w:val="clear" w:color="auto" w:fill="FFFFFF"/>
          <w:lang w:val="en-US" w:eastAsia="zh-CN" w:bidi="ar"/>
        </w:rPr>
        <w:t>“政府开放日”活动</w:t>
      </w:r>
      <w:r>
        <w:rPr>
          <w:rFonts w:hint="eastAsia" w:eastAsia="方正仿宋简体" w:cs="Times New Roman"/>
          <w:b/>
          <w:bCs/>
          <w:kern w:val="0"/>
          <w:sz w:val="32"/>
          <w:szCs w:val="32"/>
          <w:shd w:val="clear" w:color="auto" w:fill="FFFFFF"/>
          <w:lang w:val="en-US" w:eastAsia="zh-CN" w:bidi="ar"/>
        </w:rPr>
        <w:t>、</w:t>
      </w:r>
      <w:r>
        <w:rPr>
          <w:rFonts w:hint="default" w:ascii="Times New Roman" w:hAnsi="Times New Roman" w:eastAsia="方正仿宋简体" w:cs="Times New Roman"/>
          <w:b/>
          <w:bCs/>
          <w:kern w:val="0"/>
          <w:sz w:val="32"/>
          <w:szCs w:val="32"/>
          <w:shd w:val="clear" w:color="auto" w:fill="FFFFFF"/>
          <w:lang w:val="en-US" w:eastAsia="zh-CN" w:bidi="ar"/>
        </w:rPr>
        <w:t>新闻发布会</w:t>
      </w:r>
      <w:r>
        <w:rPr>
          <w:rFonts w:hint="eastAsia" w:eastAsia="方正仿宋简体" w:cs="Times New Roman"/>
          <w:b/>
          <w:bCs/>
          <w:kern w:val="0"/>
          <w:sz w:val="32"/>
          <w:szCs w:val="32"/>
          <w:shd w:val="clear" w:color="auto" w:fill="FFFFFF"/>
          <w:lang w:val="en-US" w:eastAsia="zh-CN" w:bidi="ar"/>
        </w:rPr>
        <w:t>、在线访谈、媒体专访等活动频次</w:t>
      </w:r>
      <w:r>
        <w:rPr>
          <w:rFonts w:hint="default" w:ascii="Times New Roman" w:hAnsi="Times New Roman" w:eastAsia="方正仿宋简体" w:cs="Times New Roman"/>
          <w:b/>
          <w:bCs/>
          <w:kern w:val="0"/>
          <w:sz w:val="32"/>
          <w:szCs w:val="32"/>
          <w:shd w:val="clear" w:color="auto" w:fill="FFFFFF"/>
          <w:lang w:val="en-US" w:eastAsia="zh-CN" w:bidi="ar"/>
        </w:rPr>
        <w:t>，</w:t>
      </w:r>
      <w:r>
        <w:rPr>
          <w:rFonts w:hint="eastAsia" w:eastAsia="方正仿宋简体" w:cs="Times New Roman"/>
          <w:b/>
          <w:bCs/>
          <w:kern w:val="0"/>
          <w:sz w:val="32"/>
          <w:szCs w:val="32"/>
          <w:shd w:val="clear" w:color="auto" w:fill="FFFFFF"/>
          <w:lang w:val="en-US" w:eastAsia="zh-CN" w:bidi="ar"/>
        </w:rPr>
        <w:t>综合</w:t>
      </w:r>
      <w:r>
        <w:rPr>
          <w:rFonts w:hint="eastAsia" w:ascii="Times New Roman" w:hAnsi="Times New Roman" w:eastAsia="方正仿宋简体" w:cs="Times New Roman"/>
          <w:b/>
          <w:bCs/>
          <w:kern w:val="0"/>
          <w:sz w:val="32"/>
          <w:szCs w:val="32"/>
          <w:shd w:val="clear" w:color="auto" w:fill="FFFFFF"/>
          <w:lang w:val="en-US" w:eastAsia="zh-CN" w:bidi="ar"/>
        </w:rPr>
        <w:t>运用</w:t>
      </w:r>
      <w:r>
        <w:rPr>
          <w:rFonts w:hint="default" w:ascii="Times New Roman" w:hAnsi="Times New Roman" w:eastAsia="方正仿宋简体" w:cs="Times New Roman"/>
          <w:b/>
          <w:bCs/>
          <w:kern w:val="0"/>
          <w:sz w:val="32"/>
          <w:szCs w:val="32"/>
          <w:shd w:val="clear" w:color="auto" w:fill="FFFFFF"/>
          <w:lang w:val="en-US" w:eastAsia="zh-CN" w:bidi="ar"/>
        </w:rPr>
        <w:t>市长热线、局长信箱、网络问政平台</w:t>
      </w:r>
      <w:r>
        <w:rPr>
          <w:rFonts w:hint="eastAsia" w:ascii="Times New Roman" w:hAnsi="Times New Roman" w:eastAsia="方正仿宋简体" w:cs="Times New Roman"/>
          <w:b/>
          <w:bCs/>
          <w:kern w:val="0"/>
          <w:sz w:val="32"/>
          <w:szCs w:val="32"/>
          <w:shd w:val="clear" w:color="auto" w:fill="FFFFFF"/>
          <w:lang w:val="en-US" w:eastAsia="zh-CN" w:bidi="ar"/>
        </w:rPr>
        <w:t>等渠道，及时了解群众诉求、回应群众关切。</w:t>
      </w: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黑体简体" w:cs="Times New Roman"/>
          <w:b/>
          <w:sz w:val="32"/>
          <w:szCs w:val="32"/>
          <w:highlight w:val="none"/>
        </w:rPr>
      </w:pPr>
      <w:r>
        <w:rPr>
          <w:rFonts w:hint="default" w:ascii="Times New Roman" w:hAnsi="Times New Roman" w:eastAsia="方正黑体简体" w:cs="Times New Roman"/>
          <w:b/>
          <w:sz w:val="32"/>
          <w:szCs w:val="32"/>
          <w:highlight w:val="none"/>
        </w:rPr>
        <w:t>六、其他需要报告的事项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简体" w:cs="Times New Roman"/>
          <w:b/>
          <w:sz w:val="32"/>
          <w:szCs w:val="32"/>
          <w:highlight w:val="none"/>
        </w:rPr>
      </w:pPr>
      <w:r>
        <w:rPr>
          <w:rFonts w:hint="eastAsia" w:eastAsia="方正仿宋简体" w:cs="Times New Roman"/>
          <w:b/>
          <w:sz w:val="32"/>
          <w:szCs w:val="32"/>
          <w:highlight w:val="none"/>
          <w:lang w:val="en-US" w:eastAsia="zh-CN"/>
        </w:rPr>
        <w:t>（一）2021年，市民政局</w:t>
      </w:r>
      <w:r>
        <w:rPr>
          <w:rFonts w:hint="default" w:ascii="Times New Roman" w:hAnsi="Times New Roman" w:eastAsia="方正仿宋简体" w:cs="Times New Roman"/>
          <w:b/>
          <w:sz w:val="32"/>
          <w:szCs w:val="32"/>
          <w:highlight w:val="none"/>
        </w:rPr>
        <w:t>依据《政府信息公开信息处理费管理办法》</w:t>
      </w:r>
      <w:r>
        <w:rPr>
          <w:rFonts w:hint="eastAsia" w:ascii="Times New Roman" w:hAnsi="Times New Roman" w:eastAsia="方正仿宋简体" w:cs="Times New Roman"/>
          <w:b/>
          <w:sz w:val="32"/>
          <w:szCs w:val="32"/>
          <w:highlight w:val="none"/>
          <w:lang w:eastAsia="zh-CN"/>
        </w:rPr>
        <w:t>，未向公民、法人</w:t>
      </w:r>
      <w:r>
        <w:rPr>
          <w:rFonts w:hint="default" w:ascii="Times New Roman" w:hAnsi="Times New Roman" w:eastAsia="方正仿宋简体" w:cs="Times New Roman"/>
          <w:b/>
          <w:sz w:val="32"/>
          <w:szCs w:val="32"/>
          <w:highlight w:val="none"/>
        </w:rPr>
        <w:t>收取信息处理</w:t>
      </w:r>
      <w:r>
        <w:rPr>
          <w:rFonts w:hint="eastAsia" w:ascii="Times New Roman" w:hAnsi="Times New Roman" w:eastAsia="方正仿宋简体" w:cs="Times New Roman"/>
          <w:b/>
          <w:sz w:val="32"/>
          <w:szCs w:val="32"/>
          <w:highlight w:val="none"/>
          <w:lang w:eastAsia="zh-CN"/>
        </w:rPr>
        <w:t>费用。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5"/>
        <w:jc w:val="both"/>
        <w:textAlignment w:val="auto"/>
        <w:rPr>
          <w:rFonts w:hint="default" w:ascii="Times New Roman" w:hAnsi="Times New Roman" w:eastAsia="方正仿宋简体" w:cs="Times New Roman"/>
          <w:b/>
          <w:bCs/>
          <w:kern w:val="0"/>
          <w:sz w:val="32"/>
          <w:szCs w:val="32"/>
          <w:shd w:val="clear" w:color="auto" w:fill="FFFFFF"/>
          <w:lang w:val="en-US" w:eastAsia="zh-CN" w:bidi="ar"/>
        </w:rPr>
      </w:pPr>
      <w:r>
        <w:rPr>
          <w:rFonts w:hint="eastAsia" w:eastAsia="方正仿宋简体" w:cs="Times New Roman"/>
          <w:b/>
          <w:sz w:val="32"/>
          <w:szCs w:val="32"/>
          <w:highlight w:val="none"/>
          <w:lang w:val="en-US" w:eastAsia="zh-CN"/>
        </w:rPr>
        <w:t>（二）2021年，市民政局</w:t>
      </w:r>
      <w:r>
        <w:rPr>
          <w:rFonts w:hint="default" w:ascii="Times New Roman" w:hAnsi="Times New Roman" w:eastAsia="方正仿宋简体" w:cs="Times New Roman"/>
          <w:b/>
          <w:sz w:val="32"/>
          <w:szCs w:val="32"/>
          <w:highlight w:val="none"/>
          <w:lang w:val="en-US" w:eastAsia="zh-CN"/>
        </w:rPr>
        <w:t>认真落实中央、省、市关于政务公开工作的各项要求</w:t>
      </w:r>
      <w:r>
        <w:rPr>
          <w:rFonts w:hint="eastAsia" w:ascii="Times New Roman" w:hAnsi="Times New Roman" w:eastAsia="方正仿宋简体" w:cs="Times New Roman"/>
          <w:b/>
          <w:sz w:val="32"/>
          <w:szCs w:val="32"/>
          <w:highlight w:val="none"/>
          <w:lang w:val="en-US" w:eastAsia="zh-CN"/>
        </w:rPr>
        <w:t>，根据《2021年济宁市政务公开工作任务分解表》开展政务公开工作。制定</w:t>
      </w:r>
      <w:r>
        <w:rPr>
          <w:rFonts w:hint="eastAsia" w:eastAsia="方正仿宋简体" w:cs="Times New Roman"/>
          <w:b/>
          <w:sz w:val="32"/>
          <w:szCs w:val="32"/>
          <w:highlight w:val="none"/>
          <w:lang w:val="en-US" w:eastAsia="zh-CN"/>
        </w:rPr>
        <w:t>市民政局</w:t>
      </w:r>
      <w:r>
        <w:rPr>
          <w:rFonts w:hint="eastAsia" w:ascii="Times New Roman" w:hAnsi="Times New Roman" w:eastAsia="方正仿宋简体" w:cs="Times New Roman"/>
          <w:b/>
          <w:sz w:val="32"/>
          <w:szCs w:val="32"/>
          <w:highlight w:val="none"/>
          <w:lang w:val="en-US" w:eastAsia="zh-CN"/>
        </w:rPr>
        <w:t>2021</w:t>
      </w:r>
      <w:r>
        <w:rPr>
          <w:rFonts w:hint="eastAsia" w:eastAsia="方正仿宋简体" w:cs="Times New Roman"/>
          <w:b/>
          <w:sz w:val="32"/>
          <w:szCs w:val="32"/>
          <w:highlight w:val="none"/>
          <w:lang w:val="en-US" w:eastAsia="zh-CN"/>
        </w:rPr>
        <w:t>年</w:t>
      </w:r>
      <w:r>
        <w:rPr>
          <w:rFonts w:hint="eastAsia" w:ascii="Times New Roman" w:hAnsi="Times New Roman" w:eastAsia="方正仿宋简体" w:cs="Times New Roman"/>
          <w:b/>
          <w:sz w:val="32"/>
          <w:szCs w:val="32"/>
          <w:highlight w:val="none"/>
          <w:lang w:val="en-US" w:eastAsia="zh-CN"/>
        </w:rPr>
        <w:t>政务公开工作要点，</w:t>
      </w:r>
      <w:r>
        <w:rPr>
          <w:rFonts w:hint="default" w:ascii="Times New Roman" w:hAnsi="Times New Roman" w:eastAsia="方正仿宋简体" w:cs="Times New Roman"/>
          <w:b/>
          <w:sz w:val="32"/>
          <w:szCs w:val="32"/>
          <w:highlight w:val="none"/>
          <w:lang w:val="en-US" w:eastAsia="zh-CN"/>
        </w:rPr>
        <w:t>从加强法定基础信息公开、加强重点领域信息公开、强化政策发布解读回应、夯实政务公开基层基础、强化组织领导和监督保障等方面明确17项</w:t>
      </w:r>
      <w:r>
        <w:rPr>
          <w:rFonts w:hint="eastAsia" w:eastAsia="方正仿宋简体" w:cs="Times New Roman"/>
          <w:b/>
          <w:sz w:val="32"/>
          <w:szCs w:val="32"/>
          <w:highlight w:val="none"/>
          <w:lang w:val="en-US" w:eastAsia="zh-CN"/>
        </w:rPr>
        <w:t>政务公开</w:t>
      </w:r>
      <w:r>
        <w:rPr>
          <w:rFonts w:hint="default" w:ascii="Times New Roman" w:hAnsi="Times New Roman" w:eastAsia="方正仿宋简体" w:cs="Times New Roman"/>
          <w:b/>
          <w:sz w:val="32"/>
          <w:szCs w:val="32"/>
          <w:highlight w:val="none"/>
          <w:lang w:val="en-US" w:eastAsia="zh-CN"/>
        </w:rPr>
        <w:t>重点工作。</w:t>
      </w:r>
      <w:r>
        <w:rPr>
          <w:rFonts w:hint="eastAsia" w:eastAsia="方正仿宋简体" w:cs="Times New Roman"/>
          <w:b/>
          <w:sz w:val="32"/>
          <w:szCs w:val="32"/>
          <w:highlight w:val="none"/>
          <w:lang w:val="en-US" w:eastAsia="zh-CN"/>
        </w:rPr>
        <w:t>主动</w:t>
      </w:r>
      <w:r>
        <w:rPr>
          <w:rFonts w:hint="eastAsia" w:eastAsia="方正仿宋简体" w:cs="Times New Roman"/>
          <w:b/>
          <w:bCs/>
          <w:color w:val="auto"/>
          <w:kern w:val="0"/>
          <w:sz w:val="32"/>
          <w:szCs w:val="32"/>
          <w:shd w:val="clear" w:color="auto" w:fill="FFFFFF"/>
          <w:lang w:val="en-US" w:eastAsia="zh-CN" w:bidi="ar"/>
        </w:rPr>
        <w:t>公开</w:t>
      </w:r>
      <w:r>
        <w:rPr>
          <w:rFonts w:hint="default" w:ascii="Times New Roman" w:hAnsi="Times New Roman" w:eastAsia="方正仿宋简体" w:cs="Times New Roman"/>
          <w:b/>
          <w:bCs/>
          <w:color w:val="auto"/>
          <w:kern w:val="0"/>
          <w:sz w:val="32"/>
          <w:szCs w:val="32"/>
          <w:shd w:val="clear" w:color="auto" w:fill="FFFFFF"/>
          <w:lang w:val="en-US" w:eastAsia="zh-CN" w:bidi="ar"/>
        </w:rPr>
        <w:t>局长办公会议1</w:t>
      </w:r>
      <w:r>
        <w:rPr>
          <w:rFonts w:hint="eastAsia" w:eastAsia="方正仿宋简体" w:cs="Times New Roman"/>
          <w:b/>
          <w:bCs/>
          <w:color w:val="auto"/>
          <w:kern w:val="0"/>
          <w:sz w:val="32"/>
          <w:szCs w:val="32"/>
          <w:shd w:val="clear" w:color="auto" w:fill="FFFFFF"/>
          <w:lang w:val="en-US" w:eastAsia="zh-CN" w:bidi="ar"/>
        </w:rPr>
        <w:t>5</w:t>
      </w:r>
      <w:r>
        <w:rPr>
          <w:rFonts w:hint="default" w:ascii="Times New Roman" w:hAnsi="Times New Roman" w:eastAsia="方正仿宋简体" w:cs="Times New Roman"/>
          <w:b/>
          <w:bCs/>
          <w:color w:val="auto"/>
          <w:kern w:val="0"/>
          <w:sz w:val="32"/>
          <w:szCs w:val="32"/>
          <w:shd w:val="clear" w:color="auto" w:fill="FFFFFF"/>
          <w:lang w:val="en-US" w:eastAsia="zh-CN" w:bidi="ar"/>
        </w:rPr>
        <w:t>次，</w:t>
      </w:r>
      <w:r>
        <w:rPr>
          <w:rFonts w:hint="default" w:ascii="Times New Roman" w:hAnsi="Times New Roman" w:eastAsia="方正仿宋简体" w:cs="Times New Roman"/>
          <w:b/>
          <w:bCs w:val="0"/>
          <w:color w:val="auto"/>
          <w:kern w:val="2"/>
          <w:sz w:val="32"/>
          <w:szCs w:val="32"/>
          <w:highlight w:val="none"/>
          <w:u w:val="none"/>
          <w:shd w:val="clear" w:color="auto" w:fill="auto"/>
          <w:lang w:val="en-US" w:eastAsia="zh-CN" w:bidi="ar-SA"/>
        </w:rPr>
        <w:t>重大决策意见征集和采纳情况12则</w:t>
      </w:r>
      <w:r>
        <w:rPr>
          <w:rFonts w:hint="eastAsia" w:ascii="Times New Roman" w:hAnsi="Times New Roman" w:eastAsia="方正仿宋简体" w:cs="Times New Roman"/>
          <w:b/>
          <w:bCs w:val="0"/>
          <w:color w:val="auto"/>
          <w:kern w:val="2"/>
          <w:sz w:val="32"/>
          <w:szCs w:val="32"/>
          <w:highlight w:val="none"/>
          <w:u w:val="none"/>
          <w:shd w:val="clear" w:color="auto" w:fill="auto"/>
          <w:lang w:val="en-US" w:eastAsia="zh-CN" w:bidi="ar-SA"/>
        </w:rPr>
        <w:t>，</w:t>
      </w:r>
      <w:r>
        <w:rPr>
          <w:rFonts w:hint="default" w:ascii="Times New Roman" w:hAnsi="Times New Roman" w:eastAsia="方正仿宋简体" w:cs="Times New Roman"/>
          <w:b/>
          <w:bCs/>
          <w:color w:val="auto"/>
          <w:kern w:val="0"/>
          <w:sz w:val="32"/>
          <w:szCs w:val="32"/>
          <w:u w:val="none"/>
          <w:shd w:val="clear" w:color="auto" w:fill="FFFFFF"/>
          <w:lang w:val="en-US" w:eastAsia="zh-CN" w:bidi="ar"/>
        </w:rPr>
        <w:t>市</w:t>
      </w:r>
      <w:r>
        <w:rPr>
          <w:rFonts w:hint="default" w:ascii="Times New Roman" w:hAnsi="Times New Roman" w:eastAsia="方正仿宋简体" w:cs="Times New Roman"/>
          <w:b/>
          <w:bCs/>
          <w:kern w:val="0"/>
          <w:sz w:val="32"/>
          <w:szCs w:val="32"/>
          <w:shd w:val="clear" w:color="auto" w:fill="FFFFFF"/>
          <w:lang w:val="en-US" w:eastAsia="zh-CN" w:bidi="ar"/>
        </w:rPr>
        <w:t>政府工作报告、民生实事、公开承诺事项等重点工作落实情况</w:t>
      </w:r>
      <w:r>
        <w:rPr>
          <w:rFonts w:hint="eastAsia" w:eastAsia="方正仿宋简体" w:cs="Times New Roman"/>
          <w:b/>
          <w:bCs/>
          <w:kern w:val="0"/>
          <w:sz w:val="32"/>
          <w:szCs w:val="32"/>
          <w:shd w:val="clear" w:color="auto" w:fill="FFFFFF"/>
          <w:lang w:val="en-US" w:eastAsia="zh-CN" w:bidi="ar"/>
        </w:rPr>
        <w:t>20</w:t>
      </w:r>
      <w:r>
        <w:rPr>
          <w:rFonts w:hint="default" w:ascii="Times New Roman" w:hAnsi="Times New Roman" w:eastAsia="方正仿宋简体" w:cs="Times New Roman"/>
          <w:b/>
          <w:bCs/>
          <w:kern w:val="0"/>
          <w:sz w:val="32"/>
          <w:szCs w:val="32"/>
          <w:shd w:val="clear" w:color="auto" w:fill="FFFFFF"/>
          <w:lang w:val="en-US" w:eastAsia="zh-CN" w:bidi="ar"/>
        </w:rPr>
        <w:t>则</w:t>
      </w:r>
      <w:r>
        <w:rPr>
          <w:rFonts w:hint="eastAsia" w:eastAsia="方正仿宋简体" w:cs="Times New Roman"/>
          <w:b/>
          <w:bCs/>
          <w:kern w:val="0"/>
          <w:sz w:val="32"/>
          <w:szCs w:val="32"/>
          <w:shd w:val="clear" w:color="auto" w:fill="FFFFFF"/>
          <w:lang w:val="en-US" w:eastAsia="zh-CN" w:bidi="ar"/>
        </w:rPr>
        <w:t>，社会救助、社会福利等重点领域补贴政策、社会救助政策8则，按季度公开全市经济困难老年人补贴、残疾人“两项”补贴、孤困儿童各项补贴发放情况，每月公开全市城乡低保、特困人员救助供养、临时救助的人次和资金支出信息等；参加市政府新闻办新闻发布会</w:t>
      </w:r>
      <w:r>
        <w:rPr>
          <w:rFonts w:hint="default" w:ascii="Times New Roman" w:hAnsi="Times New Roman" w:eastAsia="方正仿宋简体" w:cs="Times New Roman"/>
          <w:b/>
          <w:sz w:val="32"/>
          <w:szCs w:val="32"/>
          <w:highlight w:val="none"/>
          <w:lang w:val="en-US" w:eastAsia="zh-CN"/>
        </w:rPr>
        <w:t>5场，其中局主要负责人主发布2场</w:t>
      </w:r>
      <w:r>
        <w:rPr>
          <w:rFonts w:hint="eastAsia" w:eastAsia="方正仿宋简体" w:cs="Times New Roman"/>
          <w:b/>
          <w:sz w:val="32"/>
          <w:szCs w:val="32"/>
          <w:highlight w:val="none"/>
          <w:lang w:val="en-US" w:eastAsia="zh-CN"/>
        </w:rPr>
        <w:t>；</w:t>
      </w:r>
      <w:r>
        <w:rPr>
          <w:rFonts w:hint="default" w:ascii="Times New Roman" w:hAnsi="Times New Roman" w:eastAsia="方正仿宋简体" w:cs="Times New Roman"/>
          <w:b/>
          <w:bCs w:val="0"/>
          <w:color w:val="auto"/>
          <w:sz w:val="32"/>
          <w:szCs w:val="32"/>
          <w:u w:val="none"/>
          <w:lang w:eastAsia="zh-CN"/>
        </w:rPr>
        <w:t>开展</w:t>
      </w:r>
      <w:r>
        <w:rPr>
          <w:rFonts w:hint="eastAsia" w:eastAsia="方正仿宋简体" w:cs="Times New Roman"/>
          <w:b/>
          <w:bCs w:val="0"/>
          <w:color w:val="auto"/>
          <w:sz w:val="32"/>
          <w:szCs w:val="32"/>
          <w:u w:val="none"/>
          <w:lang w:eastAsia="zh-CN"/>
        </w:rPr>
        <w:t>各类</w:t>
      </w:r>
      <w:r>
        <w:rPr>
          <w:rFonts w:hint="default" w:ascii="Times New Roman" w:hAnsi="Times New Roman" w:eastAsia="方正仿宋简体" w:cs="Times New Roman"/>
          <w:b/>
          <w:bCs w:val="0"/>
          <w:color w:val="auto"/>
          <w:sz w:val="32"/>
          <w:szCs w:val="32"/>
          <w:u w:val="none"/>
          <w:lang w:eastAsia="zh-CN"/>
        </w:rPr>
        <w:t>政策解读宣传活动</w:t>
      </w:r>
      <w:r>
        <w:rPr>
          <w:rFonts w:hint="default" w:ascii="Times New Roman" w:hAnsi="Times New Roman" w:eastAsia="方正仿宋简体" w:cs="Times New Roman"/>
          <w:b/>
          <w:bCs w:val="0"/>
          <w:color w:val="auto"/>
          <w:sz w:val="32"/>
          <w:szCs w:val="32"/>
          <w:u w:val="none"/>
          <w:lang w:val="en-US" w:eastAsia="zh-CN"/>
        </w:rPr>
        <w:t>120</w:t>
      </w:r>
      <w:r>
        <w:rPr>
          <w:rFonts w:hint="default" w:ascii="Times New Roman" w:hAnsi="Times New Roman" w:eastAsia="方正仿宋简体" w:cs="Times New Roman"/>
          <w:b/>
          <w:bCs w:val="0"/>
          <w:color w:val="auto"/>
          <w:sz w:val="32"/>
          <w:szCs w:val="32"/>
          <w:u w:val="none"/>
          <w:lang w:eastAsia="zh-CN"/>
        </w:rPr>
        <w:t>余场</w:t>
      </w:r>
      <w:r>
        <w:rPr>
          <w:rFonts w:hint="eastAsia" w:eastAsia="方正仿宋简体" w:cs="Times New Roman"/>
          <w:b/>
          <w:bCs w:val="0"/>
          <w:color w:val="auto"/>
          <w:sz w:val="32"/>
          <w:szCs w:val="32"/>
          <w:u w:val="none"/>
          <w:lang w:eastAsia="zh-CN"/>
        </w:rPr>
        <w:t>；</w:t>
      </w:r>
      <w:r>
        <w:rPr>
          <w:rFonts w:hint="default" w:ascii="Times New Roman" w:hAnsi="Times New Roman" w:eastAsia="方正仿宋简体" w:cs="Times New Roman"/>
          <w:b/>
          <w:bCs/>
          <w:kern w:val="0"/>
          <w:sz w:val="32"/>
          <w:szCs w:val="32"/>
          <w:shd w:val="clear" w:color="auto" w:fill="FFFFFF"/>
          <w:lang w:val="en-US" w:eastAsia="zh-CN" w:bidi="ar"/>
        </w:rPr>
        <w:t>在市级以上主流媒体刊发稿</w:t>
      </w:r>
      <w:r>
        <w:rPr>
          <w:rFonts w:hint="eastAsia" w:eastAsia="方正仿宋简体" w:cs="Times New Roman"/>
          <w:b/>
          <w:bCs/>
          <w:kern w:val="0"/>
          <w:sz w:val="32"/>
          <w:szCs w:val="32"/>
          <w:shd w:val="clear" w:color="auto" w:fill="FFFFFF"/>
          <w:lang w:val="en-US" w:eastAsia="zh-CN" w:bidi="ar"/>
        </w:rPr>
        <w:t>206</w:t>
      </w:r>
      <w:r>
        <w:rPr>
          <w:rFonts w:hint="default" w:ascii="Times New Roman" w:hAnsi="Times New Roman" w:eastAsia="方正仿宋简体" w:cs="Times New Roman"/>
          <w:b/>
          <w:bCs/>
          <w:kern w:val="0"/>
          <w:sz w:val="32"/>
          <w:szCs w:val="32"/>
          <w:shd w:val="clear" w:color="auto" w:fill="FFFFFF"/>
          <w:lang w:val="en-US" w:eastAsia="zh-CN" w:bidi="ar"/>
        </w:rPr>
        <w:t>篇</w:t>
      </w:r>
      <w:r>
        <w:rPr>
          <w:rFonts w:hint="eastAsia" w:eastAsia="方正仿宋简体" w:cs="Times New Roman"/>
          <w:b/>
          <w:bCs/>
          <w:kern w:val="0"/>
          <w:sz w:val="32"/>
          <w:szCs w:val="32"/>
          <w:shd w:val="clear" w:color="auto" w:fill="FFFFFF"/>
          <w:lang w:val="en-US" w:eastAsia="zh-CN" w:bidi="ar"/>
        </w:rPr>
        <w:t>；</w:t>
      </w:r>
      <w:r>
        <w:rPr>
          <w:rFonts w:hint="default" w:ascii="Times New Roman" w:hAnsi="Times New Roman" w:eastAsia="方正仿宋简体" w:cs="Times New Roman"/>
          <w:b/>
          <w:bCs/>
          <w:kern w:val="0"/>
          <w:sz w:val="32"/>
          <w:szCs w:val="32"/>
          <w:shd w:val="clear" w:color="auto" w:fill="FFFFFF"/>
          <w:lang w:val="en-US" w:eastAsia="zh-CN" w:bidi="ar"/>
        </w:rPr>
        <w:t>“济宁民政”</w:t>
      </w:r>
      <w:r>
        <w:rPr>
          <w:rFonts w:hint="eastAsia" w:eastAsia="方正仿宋简体" w:cs="Times New Roman"/>
          <w:b/>
          <w:bCs/>
          <w:kern w:val="0"/>
          <w:sz w:val="32"/>
          <w:szCs w:val="32"/>
          <w:shd w:val="clear" w:color="auto" w:fill="FFFFFF"/>
          <w:lang w:val="en-US" w:eastAsia="zh-CN" w:bidi="ar"/>
        </w:rPr>
        <w:t>政务</w:t>
      </w:r>
      <w:r>
        <w:rPr>
          <w:rFonts w:hint="default" w:ascii="Times New Roman" w:hAnsi="Times New Roman" w:eastAsia="方正仿宋简体" w:cs="Times New Roman"/>
          <w:b/>
          <w:bCs/>
          <w:kern w:val="0"/>
          <w:sz w:val="32"/>
          <w:szCs w:val="32"/>
          <w:shd w:val="clear" w:color="auto" w:fill="FFFFFF"/>
          <w:lang w:val="en-US" w:eastAsia="zh-CN" w:bidi="ar"/>
        </w:rPr>
        <w:t>微信号发布</w:t>
      </w:r>
      <w:r>
        <w:rPr>
          <w:rFonts w:hint="eastAsia" w:eastAsia="方正仿宋简体" w:cs="Times New Roman"/>
          <w:b/>
          <w:bCs/>
          <w:kern w:val="0"/>
          <w:sz w:val="32"/>
          <w:szCs w:val="32"/>
          <w:shd w:val="clear" w:color="auto" w:fill="FFFFFF"/>
          <w:lang w:val="en-US" w:eastAsia="zh-CN" w:bidi="ar"/>
        </w:rPr>
        <w:t>信息124</w:t>
      </w:r>
      <w:r>
        <w:rPr>
          <w:rFonts w:hint="default" w:ascii="Times New Roman" w:hAnsi="Times New Roman" w:eastAsia="方正仿宋简体" w:cs="Times New Roman"/>
          <w:b/>
          <w:bCs/>
          <w:kern w:val="0"/>
          <w:sz w:val="32"/>
          <w:szCs w:val="32"/>
          <w:shd w:val="clear" w:color="auto" w:fill="FFFFFF"/>
          <w:lang w:val="en-US" w:eastAsia="zh-CN" w:bidi="ar"/>
        </w:rPr>
        <w:t>则，关注人数突破</w:t>
      </w:r>
      <w:r>
        <w:rPr>
          <w:rFonts w:hint="eastAsia" w:eastAsia="方正仿宋简体" w:cs="Times New Roman"/>
          <w:b/>
          <w:bCs/>
          <w:kern w:val="0"/>
          <w:sz w:val="32"/>
          <w:szCs w:val="32"/>
          <w:shd w:val="clear" w:color="auto" w:fill="FFFFFF"/>
          <w:lang w:val="en-US" w:eastAsia="zh-CN" w:bidi="ar"/>
        </w:rPr>
        <w:t>78</w:t>
      </w:r>
      <w:r>
        <w:rPr>
          <w:rFonts w:hint="default" w:ascii="Times New Roman" w:hAnsi="Times New Roman" w:eastAsia="方正仿宋简体" w:cs="Times New Roman"/>
          <w:b/>
          <w:bCs/>
          <w:kern w:val="0"/>
          <w:sz w:val="32"/>
          <w:szCs w:val="32"/>
          <w:shd w:val="clear" w:color="auto" w:fill="FFFFFF"/>
          <w:lang w:val="en-US" w:eastAsia="zh-CN" w:bidi="ar"/>
        </w:rPr>
        <w:t>00人。</w:t>
      </w:r>
    </w:p>
    <w:p>
      <w:pPr>
        <w:pStyle w:val="2"/>
        <w:keepNext w:val="0"/>
        <w:keepLines w:val="0"/>
        <w:pageBreakBefore w:val="0"/>
        <w:widowControl w:val="0"/>
        <w:numPr>
          <w:ilvl w:val="0"/>
          <w:numId w:val="0"/>
        </w:numPr>
        <w:tabs>
          <w:tab w:val="left" w:pos="1652"/>
        </w:tabs>
        <w:kinsoku/>
        <w:wordWrap/>
        <w:overflowPunct/>
        <w:topLinePunct w:val="0"/>
        <w:autoSpaceDE/>
        <w:autoSpaceDN/>
        <w:bidi w:val="0"/>
        <w:adjustRightInd/>
        <w:snapToGrid/>
        <w:spacing w:after="0" w:line="560" w:lineRule="exact"/>
        <w:ind w:firstLine="643" w:firstLineChars="200"/>
        <w:jc w:val="both"/>
        <w:textAlignment w:val="auto"/>
        <w:outlineLvl w:val="9"/>
        <w:rPr>
          <w:rFonts w:hint="default" w:ascii="Times New Roman" w:hAnsi="Times New Roman" w:eastAsia="方正仿宋简体" w:cs="Times New Roman"/>
          <w:b/>
          <w:sz w:val="32"/>
          <w:szCs w:val="32"/>
          <w:highlight w:val="none"/>
          <w:lang w:val="en-US" w:eastAsia="zh-CN" w:bidi="ar-SA"/>
        </w:rPr>
      </w:pPr>
      <w:r>
        <w:rPr>
          <w:rFonts w:hint="default" w:ascii="Times New Roman" w:hAnsi="Times New Roman" w:eastAsia="方正仿宋简体" w:cs="Times New Roman"/>
          <w:b/>
          <w:sz w:val="32"/>
          <w:szCs w:val="32"/>
          <w:highlight w:val="none"/>
          <w:lang w:val="en-US" w:eastAsia="zh-CN" w:bidi="ar-SA"/>
        </w:rPr>
        <w:t>（三）</w:t>
      </w:r>
      <w:r>
        <w:rPr>
          <w:rFonts w:hint="eastAsia" w:ascii="Times New Roman" w:hAnsi="Times New Roman" w:eastAsia="方正仿宋简体" w:cs="Times New Roman"/>
          <w:b/>
          <w:sz w:val="32"/>
          <w:szCs w:val="32"/>
          <w:highlight w:val="none"/>
          <w:lang w:val="en-US" w:eastAsia="zh-CN" w:bidi="ar-SA"/>
        </w:rPr>
        <w:t>2021年，市民政局</w:t>
      </w:r>
      <w:r>
        <w:rPr>
          <w:rFonts w:hint="default" w:ascii="Times New Roman" w:hAnsi="Times New Roman" w:eastAsia="方正仿宋简体" w:cs="Times New Roman"/>
          <w:b/>
          <w:sz w:val="32"/>
          <w:szCs w:val="32"/>
          <w:highlight w:val="none"/>
          <w:lang w:val="en-US" w:eastAsia="zh-CN" w:bidi="ar-SA"/>
        </w:rPr>
        <w:t>共承办人大议案建议3件、政协提案18件，全部于8月份完成答复工作，建议提案办结率100%，代表委员满意率100%，并对建议和提案办理复文全文和办理结果进行</w:t>
      </w:r>
      <w:r>
        <w:rPr>
          <w:rFonts w:hint="eastAsia" w:ascii="Times New Roman" w:hAnsi="Times New Roman" w:eastAsia="方正仿宋简体" w:cs="Times New Roman"/>
          <w:b/>
          <w:sz w:val="32"/>
          <w:szCs w:val="32"/>
          <w:highlight w:val="none"/>
          <w:lang w:val="en-US" w:eastAsia="zh-CN" w:bidi="ar-SA"/>
        </w:rPr>
        <w:t>了</w:t>
      </w:r>
      <w:r>
        <w:rPr>
          <w:rFonts w:hint="default" w:ascii="Times New Roman" w:hAnsi="Times New Roman" w:eastAsia="方正仿宋简体" w:cs="Times New Roman"/>
          <w:b/>
          <w:sz w:val="32"/>
          <w:szCs w:val="32"/>
          <w:highlight w:val="none"/>
          <w:lang w:val="en-US" w:eastAsia="zh-CN" w:bidi="ar-SA"/>
        </w:rPr>
        <w:t>公开。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简体" w:cs="Times New Roman"/>
          <w:b/>
          <w:sz w:val="32"/>
          <w:szCs w:val="32"/>
          <w:highlight w:val="none"/>
          <w:lang w:val="en-US" w:eastAsia="zh-CN"/>
        </w:rPr>
      </w:pPr>
      <w:r>
        <w:rPr>
          <w:rFonts w:hint="default" w:ascii="Times New Roman" w:hAnsi="Times New Roman" w:eastAsia="方正仿宋简体" w:cs="Times New Roman"/>
          <w:b/>
          <w:sz w:val="32"/>
          <w:szCs w:val="32"/>
          <w:highlight w:val="none"/>
          <w:lang w:val="en-US" w:eastAsia="zh-CN"/>
        </w:rPr>
        <w:t>（四）</w:t>
      </w:r>
      <w:r>
        <w:rPr>
          <w:rFonts w:hint="eastAsia" w:eastAsia="方正仿宋简体" w:cs="Times New Roman"/>
          <w:b/>
          <w:sz w:val="32"/>
          <w:szCs w:val="32"/>
          <w:highlight w:val="none"/>
          <w:lang w:val="en-US" w:eastAsia="zh-CN"/>
        </w:rPr>
        <w:t>2021年，市民政局在丰富政策解读方式、完善</w:t>
      </w:r>
      <w:r>
        <w:rPr>
          <w:rFonts w:hint="default" w:ascii="Times New Roman" w:hAnsi="Times New Roman" w:eastAsia="方正仿宋简体" w:cs="Times New Roman"/>
          <w:b/>
          <w:sz w:val="32"/>
          <w:szCs w:val="32"/>
          <w:highlight w:val="none"/>
          <w:lang w:val="en-US" w:eastAsia="zh-CN"/>
        </w:rPr>
        <w:t>主动告知</w:t>
      </w:r>
      <w:r>
        <w:rPr>
          <w:rFonts w:hint="eastAsia" w:eastAsia="方正仿宋简体" w:cs="Times New Roman"/>
          <w:b/>
          <w:sz w:val="32"/>
          <w:szCs w:val="32"/>
          <w:highlight w:val="none"/>
          <w:lang w:val="en-US" w:eastAsia="zh-CN"/>
        </w:rPr>
        <w:t>机制、提升</w:t>
      </w:r>
      <w:r>
        <w:rPr>
          <w:rFonts w:hint="default" w:ascii="Times New Roman" w:hAnsi="Times New Roman" w:eastAsia="方正仿宋简体" w:cs="Times New Roman"/>
          <w:b/>
          <w:sz w:val="32"/>
          <w:szCs w:val="32"/>
          <w:highlight w:val="none"/>
          <w:lang w:val="en-US" w:eastAsia="zh-CN"/>
        </w:rPr>
        <w:t>公众参与</w:t>
      </w:r>
      <w:r>
        <w:rPr>
          <w:rFonts w:hint="eastAsia" w:eastAsia="方正仿宋简体" w:cs="Times New Roman"/>
          <w:b/>
          <w:sz w:val="32"/>
          <w:szCs w:val="32"/>
          <w:highlight w:val="none"/>
          <w:lang w:val="en-US" w:eastAsia="zh-CN"/>
        </w:rPr>
        <w:t>等方面积极探索</w:t>
      </w:r>
      <w:r>
        <w:rPr>
          <w:rFonts w:hint="default" w:ascii="Times New Roman" w:hAnsi="Times New Roman" w:eastAsia="方正仿宋简体" w:cs="Times New Roman"/>
          <w:b/>
          <w:sz w:val="32"/>
          <w:szCs w:val="32"/>
          <w:highlight w:val="none"/>
          <w:lang w:val="en-US" w:eastAsia="zh-CN"/>
        </w:rPr>
        <w:t>创新</w:t>
      </w:r>
      <w:r>
        <w:rPr>
          <w:rFonts w:hint="eastAsia" w:ascii="Times New Roman" w:hAnsi="Times New Roman" w:eastAsia="方正仿宋简体" w:cs="Times New Roman"/>
          <w:b/>
          <w:sz w:val="32"/>
          <w:szCs w:val="32"/>
          <w:highlight w:val="none"/>
          <w:lang w:val="en-US" w:eastAsia="zh-CN"/>
        </w:rPr>
        <w:t>。一是</w:t>
      </w:r>
      <w:r>
        <w:rPr>
          <w:rFonts w:hint="default" w:ascii="Times New Roman" w:hAnsi="Times New Roman" w:eastAsia="方正仿宋简体" w:cs="Times New Roman"/>
          <w:b/>
          <w:sz w:val="32"/>
          <w:szCs w:val="32"/>
          <w:highlight w:val="none"/>
          <w:lang w:val="en-US" w:eastAsia="zh-CN"/>
        </w:rPr>
        <w:t>扎实做好重点民生领域政策解读</w:t>
      </w:r>
      <w:r>
        <w:rPr>
          <w:rFonts w:hint="eastAsia" w:ascii="Times New Roman" w:hAnsi="Times New Roman" w:eastAsia="方正仿宋简体" w:cs="Times New Roman"/>
          <w:b/>
          <w:sz w:val="32"/>
          <w:szCs w:val="32"/>
          <w:highlight w:val="none"/>
          <w:lang w:val="en-US" w:eastAsia="zh-CN"/>
        </w:rPr>
        <w:t>，</w:t>
      </w:r>
      <w:r>
        <w:rPr>
          <w:rFonts w:hint="default" w:ascii="Times New Roman" w:hAnsi="Times New Roman" w:eastAsia="方正仿宋简体" w:cs="Times New Roman"/>
          <w:b/>
          <w:sz w:val="32"/>
          <w:szCs w:val="32"/>
          <w:highlight w:val="none"/>
          <w:lang w:val="en-US" w:eastAsia="zh-CN"/>
        </w:rPr>
        <w:t>将政策解读与文件制发同步部署</w:t>
      </w:r>
      <w:r>
        <w:rPr>
          <w:rFonts w:hint="eastAsia" w:ascii="Times New Roman" w:hAnsi="Times New Roman" w:eastAsia="方正仿宋简体" w:cs="Times New Roman"/>
          <w:b/>
          <w:sz w:val="32"/>
          <w:szCs w:val="32"/>
          <w:highlight w:val="none"/>
          <w:lang w:val="en-US" w:eastAsia="zh-CN"/>
        </w:rPr>
        <w:t>，</w:t>
      </w:r>
      <w:r>
        <w:rPr>
          <w:rFonts w:hint="default" w:ascii="Times New Roman" w:hAnsi="Times New Roman" w:eastAsia="方正仿宋简体" w:cs="Times New Roman"/>
          <w:b/>
          <w:sz w:val="32"/>
          <w:szCs w:val="32"/>
          <w:highlight w:val="none"/>
          <w:lang w:val="en-US" w:eastAsia="zh-CN"/>
        </w:rPr>
        <w:t>文件出台后在网站和各类新闻媒体同步发布解读通稿，形成文件解读宣传合力。</w:t>
      </w:r>
      <w:r>
        <w:rPr>
          <w:rFonts w:hint="eastAsia" w:ascii="Times New Roman" w:hAnsi="Times New Roman" w:eastAsia="方正仿宋简体" w:cs="Times New Roman"/>
          <w:b/>
          <w:sz w:val="32"/>
          <w:szCs w:val="32"/>
          <w:highlight w:val="none"/>
          <w:lang w:val="en-US" w:eastAsia="zh-CN"/>
        </w:rPr>
        <w:t>召开</w:t>
      </w:r>
      <w:r>
        <w:rPr>
          <w:rFonts w:hint="default" w:ascii="Times New Roman" w:hAnsi="Times New Roman" w:eastAsia="方正仿宋简体" w:cs="Times New Roman"/>
          <w:b/>
          <w:sz w:val="32"/>
          <w:szCs w:val="32"/>
          <w:highlight w:val="none"/>
          <w:lang w:val="en-US" w:eastAsia="zh-CN"/>
        </w:rPr>
        <w:t>新闻发布会对济宁慈善事业高质量发展情况、“慈心一日捐”活动、“济时救”社会救助工作情况、全市民政惠民工作情况等进行详细介绍，就热点问题现场回答记者提问。</w:t>
      </w:r>
      <w:r>
        <w:rPr>
          <w:rFonts w:hint="eastAsia" w:ascii="Times New Roman" w:hAnsi="Times New Roman" w:eastAsia="方正仿宋简体" w:cs="Times New Roman"/>
          <w:b/>
          <w:sz w:val="32"/>
          <w:szCs w:val="32"/>
          <w:highlight w:val="none"/>
          <w:lang w:val="en-US" w:eastAsia="zh-CN"/>
        </w:rPr>
        <w:t>二是</w:t>
      </w:r>
      <w:r>
        <w:rPr>
          <w:rFonts w:hint="default" w:ascii="Times New Roman" w:hAnsi="Times New Roman" w:eastAsia="方正仿宋简体" w:cs="Times New Roman"/>
          <w:b/>
          <w:sz w:val="32"/>
          <w:szCs w:val="32"/>
          <w:highlight w:val="none"/>
          <w:lang w:val="en-US" w:eastAsia="zh-CN"/>
        </w:rPr>
        <w:t>健全社会救助和福利工作主动告知机制，梳理13类民政服务政策，制作《民政为民服务手册》</w:t>
      </w:r>
      <w:r>
        <w:rPr>
          <w:rFonts w:hint="eastAsia" w:eastAsia="方正仿宋简体" w:cs="Times New Roman"/>
          <w:b/>
          <w:sz w:val="32"/>
          <w:szCs w:val="32"/>
          <w:highlight w:val="none"/>
          <w:lang w:val="en-US" w:eastAsia="zh-CN"/>
        </w:rPr>
        <w:t>20000册，</w:t>
      </w:r>
      <w:r>
        <w:rPr>
          <w:rFonts w:hint="default" w:ascii="Times New Roman" w:hAnsi="Times New Roman" w:eastAsia="方正仿宋简体" w:cs="Times New Roman"/>
          <w:b/>
          <w:sz w:val="32"/>
          <w:szCs w:val="32"/>
          <w:highlight w:val="none"/>
          <w:lang w:val="en-US" w:eastAsia="zh-CN"/>
        </w:rPr>
        <w:t>开展“济时救”社会救助政策宣传周活动，将民政政策送到群众手上。提请市政府举办全市“未成年人保护工作宣传月”，组织宣传活动40余场，营造</w:t>
      </w:r>
      <w:r>
        <w:rPr>
          <w:rFonts w:hint="eastAsia" w:eastAsia="方正仿宋简体" w:cs="Times New Roman"/>
          <w:b/>
          <w:sz w:val="32"/>
          <w:szCs w:val="32"/>
          <w:highlight w:val="none"/>
          <w:lang w:val="en-US" w:eastAsia="zh-CN"/>
        </w:rPr>
        <w:t>了</w:t>
      </w:r>
      <w:r>
        <w:rPr>
          <w:rFonts w:hint="default" w:ascii="Times New Roman" w:hAnsi="Times New Roman" w:eastAsia="方正仿宋简体" w:cs="Times New Roman"/>
          <w:b/>
          <w:sz w:val="32"/>
          <w:szCs w:val="32"/>
          <w:highlight w:val="none"/>
          <w:lang w:val="en-US" w:eastAsia="zh-CN"/>
        </w:rPr>
        <w:t>关爱保护未成年人健康成长的良好氛围。以1月5日、7月5日村务公开“民主日”活动为契机，指导各县市区完善村务公开内容、程序、时间等信息，通过村（居）民代表会议、“村务公开民主日”、“民情恳谈日”、乡贤理事会议、红白理事会议等形式进一步落实村级议事协商制度。</w:t>
      </w:r>
      <w:r>
        <w:rPr>
          <w:rFonts w:hint="eastAsia" w:ascii="Times New Roman" w:hAnsi="Times New Roman" w:eastAsia="方正仿宋简体" w:cs="Times New Roman"/>
          <w:b/>
          <w:sz w:val="32"/>
          <w:szCs w:val="32"/>
          <w:highlight w:val="none"/>
          <w:lang w:val="en-US" w:eastAsia="zh-CN"/>
        </w:rPr>
        <w:t>三是</w:t>
      </w:r>
      <w:r>
        <w:rPr>
          <w:rFonts w:hint="default" w:ascii="Times New Roman" w:hAnsi="Times New Roman" w:eastAsia="方正仿宋简体" w:cs="Times New Roman"/>
          <w:b/>
          <w:sz w:val="32"/>
          <w:szCs w:val="32"/>
          <w:highlight w:val="none"/>
          <w:lang w:val="en-US" w:eastAsia="zh-CN"/>
        </w:rPr>
        <w:t>提升政务公开公众参与度。通过开展“政府开放日”活动，举办新闻发布会，主要负责人带头参加政风行风热线、电视问政等方式，现场解答群众关心关注的低保救助、养老服务、婚姻登记等问题，切实营造健康稳定舆论环境。充分发挥派驻“民情书记”团队、乡村振兴服务队等民政干部作用，搜集民意、宣传政策、征求建议，全面了解社会各界对民政工作的真实评价。</w:t>
      </w:r>
      <w:r>
        <w:rPr>
          <w:rFonts w:hint="eastAsia" w:eastAsia="方正仿宋简体" w:cs="Times New Roman"/>
          <w:b/>
          <w:sz w:val="32"/>
          <w:szCs w:val="32"/>
          <w:highlight w:val="none"/>
          <w:lang w:val="en-US" w:eastAsia="zh-CN"/>
        </w:rPr>
        <w:t>通过</w:t>
      </w:r>
      <w:r>
        <w:rPr>
          <w:rFonts w:hint="default" w:ascii="Times New Roman" w:hAnsi="Times New Roman" w:eastAsia="方正仿宋简体" w:cs="Times New Roman"/>
          <w:b/>
          <w:sz w:val="32"/>
          <w:szCs w:val="32"/>
          <w:highlight w:val="none"/>
          <w:lang w:val="en-US" w:eastAsia="zh-CN"/>
        </w:rPr>
        <w:t>市长热线、局长信箱、网络问政平台、“一窗受理”收集咨询和建议215条，及时告知群众办理过程和结果，建立健全事项回访制度，力争做到件件有着落、事事有回音。</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outlineLvl w:val="9"/>
        <w:rPr>
          <w:rFonts w:hint="eastAsia" w:ascii="Times New Roman" w:hAnsi="Times New Roman" w:eastAsia="方正仿宋简体" w:cs="Times New Roman"/>
          <w:b/>
          <w:sz w:val="32"/>
          <w:szCs w:val="32"/>
          <w:highlight w:val="none"/>
          <w:lang w:eastAsia="zh-CN"/>
        </w:rPr>
      </w:pPr>
      <w:r>
        <w:rPr>
          <w:rFonts w:hint="default" w:ascii="Times New Roman" w:hAnsi="Times New Roman" w:eastAsia="方正仿宋简体" w:cs="Times New Roman"/>
          <w:b/>
          <w:sz w:val="32"/>
          <w:szCs w:val="32"/>
          <w:highlight w:val="none"/>
        </w:rPr>
        <w:t>（五）</w:t>
      </w:r>
      <w:r>
        <w:rPr>
          <w:rFonts w:hint="eastAsia" w:eastAsia="方正仿宋简体" w:cs="Times New Roman"/>
          <w:b/>
          <w:sz w:val="32"/>
          <w:szCs w:val="32"/>
          <w:highlight w:val="none"/>
          <w:lang w:eastAsia="zh-CN"/>
        </w:rPr>
        <w:t>市民政局暂无</w:t>
      </w:r>
      <w:r>
        <w:rPr>
          <w:rFonts w:hint="default" w:ascii="Times New Roman" w:hAnsi="Times New Roman" w:eastAsia="方正仿宋简体" w:cs="Times New Roman"/>
          <w:b/>
          <w:sz w:val="32"/>
          <w:szCs w:val="32"/>
          <w:highlight w:val="none"/>
        </w:rPr>
        <w:t>政府信息公开工作年度报告数据统计需要说明的事项</w:t>
      </w:r>
      <w:r>
        <w:rPr>
          <w:rFonts w:hint="eastAsia" w:eastAsia="方正仿宋简体" w:cs="Times New Roman"/>
          <w:b/>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Times New Roman" w:hAnsi="Times New Roman" w:eastAsia="方正仿宋简体" w:cs="Times New Roman"/>
          <w:b/>
          <w:sz w:val="32"/>
          <w:szCs w:val="32"/>
          <w:highlight w:val="none"/>
          <w:lang w:eastAsia="zh-CN"/>
        </w:rPr>
      </w:pPr>
      <w:r>
        <w:rPr>
          <w:rFonts w:hint="default" w:ascii="Times New Roman" w:hAnsi="Times New Roman" w:eastAsia="方正仿宋简体" w:cs="Times New Roman"/>
          <w:b/>
          <w:sz w:val="32"/>
          <w:szCs w:val="32"/>
          <w:highlight w:val="none"/>
        </w:rPr>
        <w:t>（六）</w:t>
      </w:r>
      <w:r>
        <w:rPr>
          <w:rFonts w:hint="eastAsia" w:eastAsia="方正仿宋简体" w:cs="Times New Roman"/>
          <w:b/>
          <w:sz w:val="32"/>
          <w:szCs w:val="32"/>
          <w:highlight w:val="none"/>
          <w:lang w:eastAsia="zh-CN"/>
        </w:rPr>
        <w:t>市民政局暂无</w:t>
      </w:r>
      <w:r>
        <w:rPr>
          <w:rFonts w:hint="default" w:ascii="Times New Roman" w:hAnsi="Times New Roman" w:eastAsia="方正仿宋简体" w:cs="Times New Roman"/>
          <w:b/>
          <w:sz w:val="32"/>
          <w:szCs w:val="32"/>
          <w:highlight w:val="none"/>
        </w:rPr>
        <w:t>需要报告的其他事项</w:t>
      </w:r>
      <w:r>
        <w:rPr>
          <w:rFonts w:hint="eastAsia" w:eastAsia="方正仿宋简体" w:cs="Times New Roman"/>
          <w:b/>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highlight w:val="none"/>
        </w:rPr>
        <w:t>（七）</w:t>
      </w:r>
      <w:r>
        <w:rPr>
          <w:rFonts w:hint="eastAsia" w:eastAsia="方正仿宋简体" w:cs="Times New Roman"/>
          <w:b/>
          <w:sz w:val="32"/>
          <w:szCs w:val="32"/>
          <w:highlight w:val="none"/>
          <w:lang w:eastAsia="zh-CN"/>
        </w:rPr>
        <w:t>市民政局暂无</w:t>
      </w:r>
      <w:r>
        <w:rPr>
          <w:rFonts w:hint="default" w:ascii="Times New Roman" w:hAnsi="Times New Roman" w:eastAsia="方正仿宋简体" w:cs="Times New Roman"/>
          <w:b/>
          <w:sz w:val="32"/>
          <w:szCs w:val="32"/>
          <w:highlight w:val="none"/>
        </w:rPr>
        <w:t>其他有关文件专门要求通过政府信息公开工作年度报告予以报告的事项。</w:t>
      </w:r>
    </w:p>
    <w:p>
      <w:pPr>
        <w:rPr>
          <w:rFonts w:hint="default" w:ascii="Times New Roman" w:hAnsi="Times New Roman" w:cs="Times New Roman"/>
        </w:rPr>
      </w:pPr>
    </w:p>
    <w:sectPr>
      <w:footerReference r:id="rId3" w:type="default"/>
      <w:pgSz w:w="11907" w:h="16840"/>
      <w:pgMar w:top="1440" w:right="1803" w:bottom="1440" w:left="1803" w:header="0" w:footer="992" w:gutter="0"/>
      <w:pgNumType w:fmt="numberInDash" w:start="1"/>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D063C"/>
    <w:multiLevelType w:val="singleLevel"/>
    <w:tmpl w:val="D0DD06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dit="readOnly" w:enforcement="0"/>
  <w:defaultTabStop w:val="420"/>
  <w:drawingGridHorizontalSpacing w:val="200"/>
  <w:drawingGridVerticalSpacing w:val="290"/>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91759"/>
    <w:rsid w:val="001A10A6"/>
    <w:rsid w:val="00C72EAD"/>
    <w:rsid w:val="00D876E8"/>
    <w:rsid w:val="01397EC8"/>
    <w:rsid w:val="017069ED"/>
    <w:rsid w:val="01B842D9"/>
    <w:rsid w:val="01F421E7"/>
    <w:rsid w:val="02094308"/>
    <w:rsid w:val="029253B6"/>
    <w:rsid w:val="0297036B"/>
    <w:rsid w:val="02B619AB"/>
    <w:rsid w:val="02EA3050"/>
    <w:rsid w:val="02ED37E2"/>
    <w:rsid w:val="02F96A67"/>
    <w:rsid w:val="033971F0"/>
    <w:rsid w:val="034E7AF2"/>
    <w:rsid w:val="0384689A"/>
    <w:rsid w:val="03C06657"/>
    <w:rsid w:val="03DC29FB"/>
    <w:rsid w:val="03E17E30"/>
    <w:rsid w:val="03EE060E"/>
    <w:rsid w:val="04563561"/>
    <w:rsid w:val="04BC1B1A"/>
    <w:rsid w:val="05407B3C"/>
    <w:rsid w:val="055115F3"/>
    <w:rsid w:val="057148F9"/>
    <w:rsid w:val="058F7B5D"/>
    <w:rsid w:val="05987910"/>
    <w:rsid w:val="05A51AD3"/>
    <w:rsid w:val="05DD0666"/>
    <w:rsid w:val="06CD75BF"/>
    <w:rsid w:val="06D74C3B"/>
    <w:rsid w:val="06DE6BD1"/>
    <w:rsid w:val="06EC21EC"/>
    <w:rsid w:val="078C0BE4"/>
    <w:rsid w:val="07916B92"/>
    <w:rsid w:val="07B515CC"/>
    <w:rsid w:val="07F82A99"/>
    <w:rsid w:val="081014B0"/>
    <w:rsid w:val="08303F05"/>
    <w:rsid w:val="08363F44"/>
    <w:rsid w:val="086453CC"/>
    <w:rsid w:val="08B245FD"/>
    <w:rsid w:val="08BF1CE7"/>
    <w:rsid w:val="08F1559F"/>
    <w:rsid w:val="092D5016"/>
    <w:rsid w:val="093C74FA"/>
    <w:rsid w:val="0994341E"/>
    <w:rsid w:val="09EA3AE4"/>
    <w:rsid w:val="0A1611F1"/>
    <w:rsid w:val="0A2A745B"/>
    <w:rsid w:val="0A352B0D"/>
    <w:rsid w:val="0A8A49E3"/>
    <w:rsid w:val="0A927522"/>
    <w:rsid w:val="0AE87FAD"/>
    <w:rsid w:val="0B412871"/>
    <w:rsid w:val="0B70095B"/>
    <w:rsid w:val="0B900BE1"/>
    <w:rsid w:val="0B9329FB"/>
    <w:rsid w:val="0BD268B6"/>
    <w:rsid w:val="0BF00524"/>
    <w:rsid w:val="0C233FC1"/>
    <w:rsid w:val="0C457ED2"/>
    <w:rsid w:val="0CDD470E"/>
    <w:rsid w:val="0CED1790"/>
    <w:rsid w:val="0D382D5E"/>
    <w:rsid w:val="0D386793"/>
    <w:rsid w:val="0D4A2289"/>
    <w:rsid w:val="0D935C8B"/>
    <w:rsid w:val="0DE3119C"/>
    <w:rsid w:val="0E181DD5"/>
    <w:rsid w:val="0E1C6C73"/>
    <w:rsid w:val="0E5C1374"/>
    <w:rsid w:val="0E676E34"/>
    <w:rsid w:val="0EA5033D"/>
    <w:rsid w:val="0F050109"/>
    <w:rsid w:val="0F4428C8"/>
    <w:rsid w:val="0F631B57"/>
    <w:rsid w:val="0F6A5A89"/>
    <w:rsid w:val="0F8B1CE5"/>
    <w:rsid w:val="0F8D0B6E"/>
    <w:rsid w:val="0FA57FBE"/>
    <w:rsid w:val="0FAA1CA2"/>
    <w:rsid w:val="0FEA5E4A"/>
    <w:rsid w:val="0FF83472"/>
    <w:rsid w:val="10230ACA"/>
    <w:rsid w:val="104A4C90"/>
    <w:rsid w:val="106C1B12"/>
    <w:rsid w:val="10750EBE"/>
    <w:rsid w:val="10E978C1"/>
    <w:rsid w:val="1131043B"/>
    <w:rsid w:val="1147441C"/>
    <w:rsid w:val="11632458"/>
    <w:rsid w:val="11662287"/>
    <w:rsid w:val="117C4477"/>
    <w:rsid w:val="11A9692E"/>
    <w:rsid w:val="120C1607"/>
    <w:rsid w:val="12772059"/>
    <w:rsid w:val="128D394B"/>
    <w:rsid w:val="128F616D"/>
    <w:rsid w:val="1294369A"/>
    <w:rsid w:val="12CA6368"/>
    <w:rsid w:val="12D54173"/>
    <w:rsid w:val="12DB422E"/>
    <w:rsid w:val="12FE59CE"/>
    <w:rsid w:val="134C5215"/>
    <w:rsid w:val="134E61D4"/>
    <w:rsid w:val="135D6F51"/>
    <w:rsid w:val="138D64CE"/>
    <w:rsid w:val="13C56E6B"/>
    <w:rsid w:val="13E91D88"/>
    <w:rsid w:val="13F00654"/>
    <w:rsid w:val="141B23D6"/>
    <w:rsid w:val="141F3CE6"/>
    <w:rsid w:val="14652E02"/>
    <w:rsid w:val="147B3049"/>
    <w:rsid w:val="14BF6EF0"/>
    <w:rsid w:val="14E120C2"/>
    <w:rsid w:val="15221A6A"/>
    <w:rsid w:val="15223925"/>
    <w:rsid w:val="157B6846"/>
    <w:rsid w:val="157C5D0D"/>
    <w:rsid w:val="15F42CD9"/>
    <w:rsid w:val="161E68A2"/>
    <w:rsid w:val="16365E05"/>
    <w:rsid w:val="16581A94"/>
    <w:rsid w:val="16CA7B68"/>
    <w:rsid w:val="16D92BCF"/>
    <w:rsid w:val="16E17C5D"/>
    <w:rsid w:val="16F65715"/>
    <w:rsid w:val="171B43FC"/>
    <w:rsid w:val="174B4C45"/>
    <w:rsid w:val="17A4259C"/>
    <w:rsid w:val="17D659F7"/>
    <w:rsid w:val="185E2959"/>
    <w:rsid w:val="18684C64"/>
    <w:rsid w:val="18752170"/>
    <w:rsid w:val="189E6BFA"/>
    <w:rsid w:val="18B96FAD"/>
    <w:rsid w:val="192A0B2D"/>
    <w:rsid w:val="19AF407F"/>
    <w:rsid w:val="19DF1AC6"/>
    <w:rsid w:val="19E14EBC"/>
    <w:rsid w:val="1A12219E"/>
    <w:rsid w:val="1A2E0D8E"/>
    <w:rsid w:val="1A4E3A38"/>
    <w:rsid w:val="1AC46431"/>
    <w:rsid w:val="1AEA171A"/>
    <w:rsid w:val="1AEE6754"/>
    <w:rsid w:val="1AFD3FBD"/>
    <w:rsid w:val="1AFF6672"/>
    <w:rsid w:val="1B0378F3"/>
    <w:rsid w:val="1B156A2A"/>
    <w:rsid w:val="1B59767B"/>
    <w:rsid w:val="1B646F3A"/>
    <w:rsid w:val="1BA3299F"/>
    <w:rsid w:val="1C1D55FC"/>
    <w:rsid w:val="1C316ACD"/>
    <w:rsid w:val="1C5E7479"/>
    <w:rsid w:val="1CDA5358"/>
    <w:rsid w:val="1D0446A6"/>
    <w:rsid w:val="1D0A0CD5"/>
    <w:rsid w:val="1D1D0C33"/>
    <w:rsid w:val="1D492DDE"/>
    <w:rsid w:val="1D672425"/>
    <w:rsid w:val="1D88166D"/>
    <w:rsid w:val="1DE628F5"/>
    <w:rsid w:val="1E5C5F06"/>
    <w:rsid w:val="1F256795"/>
    <w:rsid w:val="1F4177DF"/>
    <w:rsid w:val="1F602EB3"/>
    <w:rsid w:val="1FA74E7B"/>
    <w:rsid w:val="1FAC3BC4"/>
    <w:rsid w:val="1FB434F9"/>
    <w:rsid w:val="1FD3021E"/>
    <w:rsid w:val="1FD639A6"/>
    <w:rsid w:val="1FF93B93"/>
    <w:rsid w:val="203842AE"/>
    <w:rsid w:val="20441537"/>
    <w:rsid w:val="20B603E6"/>
    <w:rsid w:val="20DE6260"/>
    <w:rsid w:val="20E77283"/>
    <w:rsid w:val="20FB7390"/>
    <w:rsid w:val="219B08ED"/>
    <w:rsid w:val="21E70F2D"/>
    <w:rsid w:val="21E968EA"/>
    <w:rsid w:val="22070CC9"/>
    <w:rsid w:val="22292289"/>
    <w:rsid w:val="22427A13"/>
    <w:rsid w:val="225F416C"/>
    <w:rsid w:val="229F2691"/>
    <w:rsid w:val="22B2620E"/>
    <w:rsid w:val="22E71C8D"/>
    <w:rsid w:val="22FD2D56"/>
    <w:rsid w:val="2318296C"/>
    <w:rsid w:val="231F5CB2"/>
    <w:rsid w:val="234B5B9B"/>
    <w:rsid w:val="237D0579"/>
    <w:rsid w:val="23C369BC"/>
    <w:rsid w:val="23C92301"/>
    <w:rsid w:val="23D12FB0"/>
    <w:rsid w:val="23D91759"/>
    <w:rsid w:val="23E53974"/>
    <w:rsid w:val="243A6C81"/>
    <w:rsid w:val="2442169C"/>
    <w:rsid w:val="24644EA7"/>
    <w:rsid w:val="24666223"/>
    <w:rsid w:val="24BE751A"/>
    <w:rsid w:val="24C05949"/>
    <w:rsid w:val="2551032A"/>
    <w:rsid w:val="2630742F"/>
    <w:rsid w:val="26424EB2"/>
    <w:rsid w:val="26756875"/>
    <w:rsid w:val="26CD0AEE"/>
    <w:rsid w:val="27042271"/>
    <w:rsid w:val="27092FD4"/>
    <w:rsid w:val="270F6DDF"/>
    <w:rsid w:val="276B77A7"/>
    <w:rsid w:val="27A02913"/>
    <w:rsid w:val="27C33D14"/>
    <w:rsid w:val="28214EEA"/>
    <w:rsid w:val="28466F9C"/>
    <w:rsid w:val="28490F03"/>
    <w:rsid w:val="28556831"/>
    <w:rsid w:val="28590180"/>
    <w:rsid w:val="28B4310E"/>
    <w:rsid w:val="28C11912"/>
    <w:rsid w:val="28C33CAE"/>
    <w:rsid w:val="28D378A1"/>
    <w:rsid w:val="28E34AD2"/>
    <w:rsid w:val="28EF337F"/>
    <w:rsid w:val="29256128"/>
    <w:rsid w:val="299D5294"/>
    <w:rsid w:val="29F118D1"/>
    <w:rsid w:val="2A4B4E9B"/>
    <w:rsid w:val="2A6E4FD9"/>
    <w:rsid w:val="2A7F5576"/>
    <w:rsid w:val="2AAD4030"/>
    <w:rsid w:val="2AC40BF4"/>
    <w:rsid w:val="2AD732D4"/>
    <w:rsid w:val="2B0914B5"/>
    <w:rsid w:val="2B102C83"/>
    <w:rsid w:val="2B5E660E"/>
    <w:rsid w:val="2B653F4F"/>
    <w:rsid w:val="2B7E5EB2"/>
    <w:rsid w:val="2B8D41A4"/>
    <w:rsid w:val="2BA45988"/>
    <w:rsid w:val="2BB8519D"/>
    <w:rsid w:val="2BC566FB"/>
    <w:rsid w:val="2BD40C38"/>
    <w:rsid w:val="2BE239C6"/>
    <w:rsid w:val="2C240B98"/>
    <w:rsid w:val="2C330A18"/>
    <w:rsid w:val="2C6E5810"/>
    <w:rsid w:val="2C923F34"/>
    <w:rsid w:val="2CCA0BB0"/>
    <w:rsid w:val="2CE04E87"/>
    <w:rsid w:val="2D4E7C9C"/>
    <w:rsid w:val="2D910FC6"/>
    <w:rsid w:val="2D962EF8"/>
    <w:rsid w:val="2DA65AD7"/>
    <w:rsid w:val="2DB677FF"/>
    <w:rsid w:val="2DDF7C02"/>
    <w:rsid w:val="2DE9777F"/>
    <w:rsid w:val="2DEF6F07"/>
    <w:rsid w:val="2DF30A52"/>
    <w:rsid w:val="2DF31EEA"/>
    <w:rsid w:val="2E127424"/>
    <w:rsid w:val="2E2C641B"/>
    <w:rsid w:val="2E351D6E"/>
    <w:rsid w:val="2E43650A"/>
    <w:rsid w:val="2E463F8B"/>
    <w:rsid w:val="2E5B08DF"/>
    <w:rsid w:val="2E60153A"/>
    <w:rsid w:val="2EC81F77"/>
    <w:rsid w:val="2EC86B14"/>
    <w:rsid w:val="2EFE4690"/>
    <w:rsid w:val="2F1A4999"/>
    <w:rsid w:val="2F612F1F"/>
    <w:rsid w:val="2F6E192E"/>
    <w:rsid w:val="2F7928A5"/>
    <w:rsid w:val="2FAC3700"/>
    <w:rsid w:val="302D54D4"/>
    <w:rsid w:val="30401196"/>
    <w:rsid w:val="30626C1F"/>
    <w:rsid w:val="30632C95"/>
    <w:rsid w:val="30852686"/>
    <w:rsid w:val="30E1256F"/>
    <w:rsid w:val="30FC778F"/>
    <w:rsid w:val="31221A8B"/>
    <w:rsid w:val="312402EE"/>
    <w:rsid w:val="312E54B2"/>
    <w:rsid w:val="31322C6E"/>
    <w:rsid w:val="313332AF"/>
    <w:rsid w:val="313D48C9"/>
    <w:rsid w:val="316266A4"/>
    <w:rsid w:val="316B2065"/>
    <w:rsid w:val="327525FF"/>
    <w:rsid w:val="327C54BB"/>
    <w:rsid w:val="328A470F"/>
    <w:rsid w:val="32AA0EC4"/>
    <w:rsid w:val="32BD7228"/>
    <w:rsid w:val="32C60432"/>
    <w:rsid w:val="33433D6D"/>
    <w:rsid w:val="33625669"/>
    <w:rsid w:val="3372332F"/>
    <w:rsid w:val="338815CD"/>
    <w:rsid w:val="33AF68A6"/>
    <w:rsid w:val="33BB4047"/>
    <w:rsid w:val="3417693D"/>
    <w:rsid w:val="343308D1"/>
    <w:rsid w:val="3457306C"/>
    <w:rsid w:val="34651864"/>
    <w:rsid w:val="34A06864"/>
    <w:rsid w:val="34BE737C"/>
    <w:rsid w:val="350379E4"/>
    <w:rsid w:val="350C14CC"/>
    <w:rsid w:val="35404452"/>
    <w:rsid w:val="35553660"/>
    <w:rsid w:val="357E5895"/>
    <w:rsid w:val="35AE48C1"/>
    <w:rsid w:val="35C344EE"/>
    <w:rsid w:val="35C62A91"/>
    <w:rsid w:val="364B1885"/>
    <w:rsid w:val="365B189D"/>
    <w:rsid w:val="365F2369"/>
    <w:rsid w:val="36622CC9"/>
    <w:rsid w:val="36B000E6"/>
    <w:rsid w:val="36D632E5"/>
    <w:rsid w:val="370A40D5"/>
    <w:rsid w:val="370B18EA"/>
    <w:rsid w:val="372E76C6"/>
    <w:rsid w:val="379A1097"/>
    <w:rsid w:val="37A15CB7"/>
    <w:rsid w:val="37B658BE"/>
    <w:rsid w:val="37C24E1C"/>
    <w:rsid w:val="37ED2840"/>
    <w:rsid w:val="37F769C3"/>
    <w:rsid w:val="382159FE"/>
    <w:rsid w:val="382E77EF"/>
    <w:rsid w:val="38660E70"/>
    <w:rsid w:val="386B4471"/>
    <w:rsid w:val="38CF4316"/>
    <w:rsid w:val="38DF038D"/>
    <w:rsid w:val="399B350B"/>
    <w:rsid w:val="399D653A"/>
    <w:rsid w:val="39BC196B"/>
    <w:rsid w:val="39D170CB"/>
    <w:rsid w:val="39D77CD0"/>
    <w:rsid w:val="3A2F41DC"/>
    <w:rsid w:val="3A502043"/>
    <w:rsid w:val="3A505341"/>
    <w:rsid w:val="3A6C6976"/>
    <w:rsid w:val="3A962DAC"/>
    <w:rsid w:val="3AA547A9"/>
    <w:rsid w:val="3B0A1C9A"/>
    <w:rsid w:val="3B2F6DB0"/>
    <w:rsid w:val="3B593377"/>
    <w:rsid w:val="3B963673"/>
    <w:rsid w:val="3BA50AE5"/>
    <w:rsid w:val="3BBA46F5"/>
    <w:rsid w:val="3BDF1DAE"/>
    <w:rsid w:val="3BED1952"/>
    <w:rsid w:val="3BF47FC6"/>
    <w:rsid w:val="3C1708EF"/>
    <w:rsid w:val="3C56457E"/>
    <w:rsid w:val="3CAD60E4"/>
    <w:rsid w:val="3CFF7E08"/>
    <w:rsid w:val="3D17598A"/>
    <w:rsid w:val="3D2C0B8B"/>
    <w:rsid w:val="3D2D4613"/>
    <w:rsid w:val="3D504EE4"/>
    <w:rsid w:val="3DCF1053"/>
    <w:rsid w:val="3DF71E8A"/>
    <w:rsid w:val="3E1C3021"/>
    <w:rsid w:val="3E28052E"/>
    <w:rsid w:val="3E711B5C"/>
    <w:rsid w:val="3EAF239A"/>
    <w:rsid w:val="3ED6583B"/>
    <w:rsid w:val="3EDE794A"/>
    <w:rsid w:val="3F14474B"/>
    <w:rsid w:val="3F7E6839"/>
    <w:rsid w:val="3FB6621D"/>
    <w:rsid w:val="3FB81A93"/>
    <w:rsid w:val="40151B6C"/>
    <w:rsid w:val="402345BB"/>
    <w:rsid w:val="402A3D76"/>
    <w:rsid w:val="406732D2"/>
    <w:rsid w:val="406A2E6B"/>
    <w:rsid w:val="407E7100"/>
    <w:rsid w:val="40B34310"/>
    <w:rsid w:val="41CB5702"/>
    <w:rsid w:val="41CC5C7F"/>
    <w:rsid w:val="41F557C3"/>
    <w:rsid w:val="420F0F7D"/>
    <w:rsid w:val="425E54C2"/>
    <w:rsid w:val="43503BB7"/>
    <w:rsid w:val="43535BD0"/>
    <w:rsid w:val="43670C23"/>
    <w:rsid w:val="436D525B"/>
    <w:rsid w:val="43EE7664"/>
    <w:rsid w:val="44291AEB"/>
    <w:rsid w:val="4456733C"/>
    <w:rsid w:val="44642D9B"/>
    <w:rsid w:val="446F23AB"/>
    <w:rsid w:val="44AD5881"/>
    <w:rsid w:val="44BC7506"/>
    <w:rsid w:val="44E528C8"/>
    <w:rsid w:val="44F02412"/>
    <w:rsid w:val="45327719"/>
    <w:rsid w:val="454C134A"/>
    <w:rsid w:val="457C56DA"/>
    <w:rsid w:val="45930E27"/>
    <w:rsid w:val="45A52569"/>
    <w:rsid w:val="45A860FA"/>
    <w:rsid w:val="45EF4242"/>
    <w:rsid w:val="46284CDD"/>
    <w:rsid w:val="4644715F"/>
    <w:rsid w:val="46796266"/>
    <w:rsid w:val="46825015"/>
    <w:rsid w:val="46A6741E"/>
    <w:rsid w:val="46A9333C"/>
    <w:rsid w:val="46B1467E"/>
    <w:rsid w:val="46D65E91"/>
    <w:rsid w:val="46DE7BE0"/>
    <w:rsid w:val="46E30A4D"/>
    <w:rsid w:val="47053A9D"/>
    <w:rsid w:val="47A7113F"/>
    <w:rsid w:val="47C86235"/>
    <w:rsid w:val="47D42A5E"/>
    <w:rsid w:val="48236AFF"/>
    <w:rsid w:val="484A6597"/>
    <w:rsid w:val="48A966FF"/>
    <w:rsid w:val="48C207CC"/>
    <w:rsid w:val="48C23F4C"/>
    <w:rsid w:val="494A640B"/>
    <w:rsid w:val="49837151"/>
    <w:rsid w:val="498C02EE"/>
    <w:rsid w:val="499048DA"/>
    <w:rsid w:val="499A2CE8"/>
    <w:rsid w:val="499E5CC8"/>
    <w:rsid w:val="49DD11CC"/>
    <w:rsid w:val="49E31C05"/>
    <w:rsid w:val="49EE5C89"/>
    <w:rsid w:val="49FC6494"/>
    <w:rsid w:val="4A191BB9"/>
    <w:rsid w:val="4A2C47B8"/>
    <w:rsid w:val="4A671C6B"/>
    <w:rsid w:val="4A77405B"/>
    <w:rsid w:val="4A7E6101"/>
    <w:rsid w:val="4B480AF2"/>
    <w:rsid w:val="4B4C2982"/>
    <w:rsid w:val="4B540844"/>
    <w:rsid w:val="4B7F1477"/>
    <w:rsid w:val="4B7F7CE9"/>
    <w:rsid w:val="4B8B51F1"/>
    <w:rsid w:val="4BE023EF"/>
    <w:rsid w:val="4BF50F8E"/>
    <w:rsid w:val="4C2A5D72"/>
    <w:rsid w:val="4C4F27F4"/>
    <w:rsid w:val="4CDD25DD"/>
    <w:rsid w:val="4D250602"/>
    <w:rsid w:val="4D3A7F59"/>
    <w:rsid w:val="4D48451D"/>
    <w:rsid w:val="4DCE7299"/>
    <w:rsid w:val="4DF336C5"/>
    <w:rsid w:val="4DF82B52"/>
    <w:rsid w:val="4E4A7E88"/>
    <w:rsid w:val="4E9371FE"/>
    <w:rsid w:val="4EB122CE"/>
    <w:rsid w:val="4ECC6D24"/>
    <w:rsid w:val="4EEE1045"/>
    <w:rsid w:val="4EFE650D"/>
    <w:rsid w:val="4F2E620C"/>
    <w:rsid w:val="4F3F5A0D"/>
    <w:rsid w:val="4F544052"/>
    <w:rsid w:val="4FA24B80"/>
    <w:rsid w:val="50151DBF"/>
    <w:rsid w:val="505613F0"/>
    <w:rsid w:val="50610F26"/>
    <w:rsid w:val="50710834"/>
    <w:rsid w:val="50AB4E90"/>
    <w:rsid w:val="50E37768"/>
    <w:rsid w:val="51675D69"/>
    <w:rsid w:val="516940DA"/>
    <w:rsid w:val="51990214"/>
    <w:rsid w:val="519C489E"/>
    <w:rsid w:val="51CB7E87"/>
    <w:rsid w:val="51EC524E"/>
    <w:rsid w:val="51F45AE6"/>
    <w:rsid w:val="51F46577"/>
    <w:rsid w:val="52232B6F"/>
    <w:rsid w:val="52545E37"/>
    <w:rsid w:val="52C101AE"/>
    <w:rsid w:val="52F146EB"/>
    <w:rsid w:val="53204F89"/>
    <w:rsid w:val="53655E4F"/>
    <w:rsid w:val="53723523"/>
    <w:rsid w:val="53874C83"/>
    <w:rsid w:val="53BA4223"/>
    <w:rsid w:val="53E93B5C"/>
    <w:rsid w:val="53EB0210"/>
    <w:rsid w:val="53ED6C6D"/>
    <w:rsid w:val="53FC170E"/>
    <w:rsid w:val="54276203"/>
    <w:rsid w:val="5431380B"/>
    <w:rsid w:val="544014BB"/>
    <w:rsid w:val="54BA3ECB"/>
    <w:rsid w:val="54C45A26"/>
    <w:rsid w:val="54D81D92"/>
    <w:rsid w:val="54EA42DA"/>
    <w:rsid w:val="54F04AAD"/>
    <w:rsid w:val="54FF09CC"/>
    <w:rsid w:val="550B205A"/>
    <w:rsid w:val="552E715C"/>
    <w:rsid w:val="553652DE"/>
    <w:rsid w:val="556E33A3"/>
    <w:rsid w:val="55B170E0"/>
    <w:rsid w:val="55FB0EE4"/>
    <w:rsid w:val="564A692D"/>
    <w:rsid w:val="56635133"/>
    <w:rsid w:val="567A67C3"/>
    <w:rsid w:val="56B26EE6"/>
    <w:rsid w:val="56B44F3D"/>
    <w:rsid w:val="56E65912"/>
    <w:rsid w:val="56FD1D25"/>
    <w:rsid w:val="57074BB8"/>
    <w:rsid w:val="575577AF"/>
    <w:rsid w:val="57E67F6D"/>
    <w:rsid w:val="57EC4104"/>
    <w:rsid w:val="580E5347"/>
    <w:rsid w:val="5872671F"/>
    <w:rsid w:val="589B0190"/>
    <w:rsid w:val="589B7BA5"/>
    <w:rsid w:val="590600AB"/>
    <w:rsid w:val="594633EF"/>
    <w:rsid w:val="59545CEA"/>
    <w:rsid w:val="595B19CB"/>
    <w:rsid w:val="598351C3"/>
    <w:rsid w:val="59A55231"/>
    <w:rsid w:val="59BE4AB5"/>
    <w:rsid w:val="5A154C3F"/>
    <w:rsid w:val="5A1707A8"/>
    <w:rsid w:val="5A5929BD"/>
    <w:rsid w:val="5A644F6E"/>
    <w:rsid w:val="5AA12FAB"/>
    <w:rsid w:val="5ADC56E7"/>
    <w:rsid w:val="5AEB6471"/>
    <w:rsid w:val="5BEE693E"/>
    <w:rsid w:val="5C51713B"/>
    <w:rsid w:val="5CB167AB"/>
    <w:rsid w:val="5CBC5D8D"/>
    <w:rsid w:val="5CD93AA6"/>
    <w:rsid w:val="5CE06CEB"/>
    <w:rsid w:val="5CFF30F1"/>
    <w:rsid w:val="5D0A44C2"/>
    <w:rsid w:val="5D147A33"/>
    <w:rsid w:val="5D695D53"/>
    <w:rsid w:val="5D883D92"/>
    <w:rsid w:val="5DAE190C"/>
    <w:rsid w:val="5DD94CE6"/>
    <w:rsid w:val="5DE2541F"/>
    <w:rsid w:val="5E39235B"/>
    <w:rsid w:val="5E4B0BEA"/>
    <w:rsid w:val="5E4B193F"/>
    <w:rsid w:val="5E655581"/>
    <w:rsid w:val="5E6A2829"/>
    <w:rsid w:val="5ECE1F0C"/>
    <w:rsid w:val="5EEB7B03"/>
    <w:rsid w:val="5F1A35B4"/>
    <w:rsid w:val="5F27501E"/>
    <w:rsid w:val="5F581D6F"/>
    <w:rsid w:val="5F603234"/>
    <w:rsid w:val="5F6B7793"/>
    <w:rsid w:val="5F6C0F7D"/>
    <w:rsid w:val="5F7F6D7A"/>
    <w:rsid w:val="5F901929"/>
    <w:rsid w:val="5FF80F1A"/>
    <w:rsid w:val="600F59D7"/>
    <w:rsid w:val="601254AA"/>
    <w:rsid w:val="601B2D41"/>
    <w:rsid w:val="602103CF"/>
    <w:rsid w:val="607137EC"/>
    <w:rsid w:val="609F0904"/>
    <w:rsid w:val="60E37932"/>
    <w:rsid w:val="6134478A"/>
    <w:rsid w:val="6142029F"/>
    <w:rsid w:val="61580227"/>
    <w:rsid w:val="616C2D35"/>
    <w:rsid w:val="61B35D14"/>
    <w:rsid w:val="61C4007A"/>
    <w:rsid w:val="620678F3"/>
    <w:rsid w:val="624F6AA3"/>
    <w:rsid w:val="625C7D23"/>
    <w:rsid w:val="626B3DEC"/>
    <w:rsid w:val="626F4A27"/>
    <w:rsid w:val="62753654"/>
    <w:rsid w:val="62C016F9"/>
    <w:rsid w:val="62F47B5E"/>
    <w:rsid w:val="635F49A6"/>
    <w:rsid w:val="638501DA"/>
    <w:rsid w:val="638F6136"/>
    <w:rsid w:val="63944800"/>
    <w:rsid w:val="63A01F84"/>
    <w:rsid w:val="63CE3171"/>
    <w:rsid w:val="63CE35A4"/>
    <w:rsid w:val="63EB0AA7"/>
    <w:rsid w:val="64293E96"/>
    <w:rsid w:val="64440F1C"/>
    <w:rsid w:val="646429C6"/>
    <w:rsid w:val="64727CCF"/>
    <w:rsid w:val="648350BF"/>
    <w:rsid w:val="64883E2D"/>
    <w:rsid w:val="64A54DF6"/>
    <w:rsid w:val="64D47925"/>
    <w:rsid w:val="64D73DB2"/>
    <w:rsid w:val="64E17C18"/>
    <w:rsid w:val="65460848"/>
    <w:rsid w:val="654C1F85"/>
    <w:rsid w:val="6603724C"/>
    <w:rsid w:val="660D7EDD"/>
    <w:rsid w:val="66233781"/>
    <w:rsid w:val="6671562A"/>
    <w:rsid w:val="669C64E5"/>
    <w:rsid w:val="66A0745B"/>
    <w:rsid w:val="66F2659A"/>
    <w:rsid w:val="67007D76"/>
    <w:rsid w:val="672178B3"/>
    <w:rsid w:val="67354B0D"/>
    <w:rsid w:val="674D36AD"/>
    <w:rsid w:val="675C0190"/>
    <w:rsid w:val="67615D8F"/>
    <w:rsid w:val="67B760C3"/>
    <w:rsid w:val="67C261C8"/>
    <w:rsid w:val="68161899"/>
    <w:rsid w:val="68563620"/>
    <w:rsid w:val="689609B7"/>
    <w:rsid w:val="68A84F85"/>
    <w:rsid w:val="68B82800"/>
    <w:rsid w:val="68DB24E9"/>
    <w:rsid w:val="690E11EE"/>
    <w:rsid w:val="690F7BC1"/>
    <w:rsid w:val="692971B9"/>
    <w:rsid w:val="6933278D"/>
    <w:rsid w:val="69FC44D9"/>
    <w:rsid w:val="6A06315C"/>
    <w:rsid w:val="6A1246F2"/>
    <w:rsid w:val="6A605850"/>
    <w:rsid w:val="6A621B71"/>
    <w:rsid w:val="6A6F2096"/>
    <w:rsid w:val="6A782F62"/>
    <w:rsid w:val="6ACD719F"/>
    <w:rsid w:val="6AF16249"/>
    <w:rsid w:val="6B393FF1"/>
    <w:rsid w:val="6B835D79"/>
    <w:rsid w:val="6B9357C8"/>
    <w:rsid w:val="6BA27C78"/>
    <w:rsid w:val="6BE2122D"/>
    <w:rsid w:val="6BE9729E"/>
    <w:rsid w:val="6C0846A2"/>
    <w:rsid w:val="6C4536E7"/>
    <w:rsid w:val="6C605ACB"/>
    <w:rsid w:val="6CC57E88"/>
    <w:rsid w:val="6CEA3D14"/>
    <w:rsid w:val="6CF430A7"/>
    <w:rsid w:val="6D043FF2"/>
    <w:rsid w:val="6D487FAE"/>
    <w:rsid w:val="6D4D4F55"/>
    <w:rsid w:val="6D5A1634"/>
    <w:rsid w:val="6D646FB5"/>
    <w:rsid w:val="6D6D338C"/>
    <w:rsid w:val="6D6F4943"/>
    <w:rsid w:val="6D86717D"/>
    <w:rsid w:val="6D954E2E"/>
    <w:rsid w:val="6DA25449"/>
    <w:rsid w:val="6DC34CC8"/>
    <w:rsid w:val="6DD956A2"/>
    <w:rsid w:val="6DF77CA3"/>
    <w:rsid w:val="6E1A56B0"/>
    <w:rsid w:val="6E1C692A"/>
    <w:rsid w:val="6E391B04"/>
    <w:rsid w:val="6E625C27"/>
    <w:rsid w:val="6E6919B7"/>
    <w:rsid w:val="6E7F2FE8"/>
    <w:rsid w:val="6ED946CA"/>
    <w:rsid w:val="6EF1214F"/>
    <w:rsid w:val="6EF43CE0"/>
    <w:rsid w:val="6F0B2BB6"/>
    <w:rsid w:val="6F626A3E"/>
    <w:rsid w:val="6F6C4533"/>
    <w:rsid w:val="6F711321"/>
    <w:rsid w:val="6FAD0ED5"/>
    <w:rsid w:val="6FDA6549"/>
    <w:rsid w:val="703D6542"/>
    <w:rsid w:val="708B12C6"/>
    <w:rsid w:val="70CA46B3"/>
    <w:rsid w:val="70DD7FEA"/>
    <w:rsid w:val="713C5355"/>
    <w:rsid w:val="715B7C42"/>
    <w:rsid w:val="71842796"/>
    <w:rsid w:val="72274735"/>
    <w:rsid w:val="725E45E5"/>
    <w:rsid w:val="72776099"/>
    <w:rsid w:val="72E349D7"/>
    <w:rsid w:val="73674C86"/>
    <w:rsid w:val="73A26052"/>
    <w:rsid w:val="74287785"/>
    <w:rsid w:val="74667275"/>
    <w:rsid w:val="7472209D"/>
    <w:rsid w:val="7495412E"/>
    <w:rsid w:val="74A836E3"/>
    <w:rsid w:val="74BA2749"/>
    <w:rsid w:val="74F94F82"/>
    <w:rsid w:val="756B2CEC"/>
    <w:rsid w:val="75A17737"/>
    <w:rsid w:val="75A86A46"/>
    <w:rsid w:val="75C16942"/>
    <w:rsid w:val="75DC7274"/>
    <w:rsid w:val="760C4F69"/>
    <w:rsid w:val="767916BF"/>
    <w:rsid w:val="7681500E"/>
    <w:rsid w:val="76990F0F"/>
    <w:rsid w:val="76AA79EB"/>
    <w:rsid w:val="76B16646"/>
    <w:rsid w:val="773322FC"/>
    <w:rsid w:val="77375B7D"/>
    <w:rsid w:val="77903253"/>
    <w:rsid w:val="77BA15FB"/>
    <w:rsid w:val="77F767A1"/>
    <w:rsid w:val="78053BDF"/>
    <w:rsid w:val="780E73A7"/>
    <w:rsid w:val="781F353C"/>
    <w:rsid w:val="7821260A"/>
    <w:rsid w:val="78504D2C"/>
    <w:rsid w:val="785705BD"/>
    <w:rsid w:val="78570EE2"/>
    <w:rsid w:val="78646B42"/>
    <w:rsid w:val="78882CCA"/>
    <w:rsid w:val="78A44767"/>
    <w:rsid w:val="790C20D3"/>
    <w:rsid w:val="79392FC6"/>
    <w:rsid w:val="797C0D9E"/>
    <w:rsid w:val="79A55346"/>
    <w:rsid w:val="79B414EB"/>
    <w:rsid w:val="79B86782"/>
    <w:rsid w:val="7A285D24"/>
    <w:rsid w:val="7A343F44"/>
    <w:rsid w:val="7A63108B"/>
    <w:rsid w:val="7A704403"/>
    <w:rsid w:val="7A76685A"/>
    <w:rsid w:val="7AA45894"/>
    <w:rsid w:val="7AC375EB"/>
    <w:rsid w:val="7B0B34C6"/>
    <w:rsid w:val="7B3141A4"/>
    <w:rsid w:val="7B6E3543"/>
    <w:rsid w:val="7B844938"/>
    <w:rsid w:val="7BAE22FB"/>
    <w:rsid w:val="7C0A5DC4"/>
    <w:rsid w:val="7C127A6E"/>
    <w:rsid w:val="7CC1581E"/>
    <w:rsid w:val="7CC62A00"/>
    <w:rsid w:val="7CD80A70"/>
    <w:rsid w:val="7CEC2648"/>
    <w:rsid w:val="7D271260"/>
    <w:rsid w:val="7D2A42E9"/>
    <w:rsid w:val="7D423174"/>
    <w:rsid w:val="7D770278"/>
    <w:rsid w:val="7D852A3A"/>
    <w:rsid w:val="7DBF6755"/>
    <w:rsid w:val="7DC1294C"/>
    <w:rsid w:val="7E117093"/>
    <w:rsid w:val="7E2B1AB4"/>
    <w:rsid w:val="7E2B4E2E"/>
    <w:rsid w:val="7E440CF2"/>
    <w:rsid w:val="7E812EF4"/>
    <w:rsid w:val="7E971503"/>
    <w:rsid w:val="7EB04867"/>
    <w:rsid w:val="7EB565FD"/>
    <w:rsid w:val="7EBE4597"/>
    <w:rsid w:val="7EE92429"/>
    <w:rsid w:val="7F443C60"/>
    <w:rsid w:val="7F4A6E35"/>
    <w:rsid w:val="7F533A62"/>
    <w:rsid w:val="7F946369"/>
    <w:rsid w:val="7FBE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11">
    <w:name w:val="Default Paragraph Font"/>
    <w:link w:val="12"/>
    <w:semiHidden/>
    <w:qFormat/>
    <w:uiPriority w:val="0"/>
    <w:rPr>
      <w:rFonts w:ascii="Arial" w:hAnsi="Arial" w:cs="Arial"/>
      <w:szCs w:val="20"/>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rPr>
      <w:rFonts w:ascii="Times New Roman" w:hAnsi="Times New Roman" w:eastAsia="宋体"/>
      <w:kern w:val="2"/>
      <w:sz w:val="30"/>
      <w:szCs w:val="22"/>
      <w:lang w:val="en-US" w:eastAsia="zh-CN" w:bidi="ar-SA"/>
    </w:rPr>
  </w:style>
  <w:style w:type="paragraph" w:styleId="4">
    <w:name w:val="Normal Indent"/>
    <w:basedOn w:val="1"/>
    <w:qFormat/>
    <w:uiPriority w:val="0"/>
    <w:pPr>
      <w:ind w:firstLine="420" w:firstLineChars="200"/>
    </w:pPr>
    <w:rPr>
      <w:rFonts w:eastAsia="仿宋"/>
    </w:rPr>
  </w:style>
  <w:style w:type="paragraph" w:styleId="5">
    <w:name w:val="Body Text Indent"/>
    <w:basedOn w:val="1"/>
    <w:next w:val="4"/>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spacing w:after="0"/>
      <w:ind w:firstLine="420" w:firstLine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9"/>
    <w:basedOn w:val="1"/>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默认段落字体 Para Char"/>
    <w:basedOn w:val="1"/>
    <w:link w:val="11"/>
    <w:qFormat/>
    <w:uiPriority w:val="0"/>
    <w:pPr>
      <w:widowControl/>
    </w:pPr>
    <w:rPr>
      <w:rFonts w:ascii="Arial" w:hAnsi="Arial" w:cs="Arial"/>
      <w:szCs w:val="20"/>
    </w:rPr>
  </w:style>
  <w:style w:type="character" w:styleId="13">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3892</Words>
  <Characters>4028</Characters>
  <Lines>0</Lines>
  <Paragraphs>0</Paragraphs>
  <TotalTime>36</TotalTime>
  <ScaleCrop>false</ScaleCrop>
  <LinksUpToDate>false</LinksUpToDate>
  <CharactersWithSpaces>4032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2022-01-13T02:12:00Z</dcterms:created>
  <dc:creator>Administrator</dc:creator>
  <cp:lastModifiedBy>Administrator</cp:lastModifiedBy>
  <cp:lastPrinted>2022-01-18T03:55:00Z</cp:lastPrinted>
  <dcterms:modified xsi:type="dcterms:W3CDTF">2022-01-27T08:33:54Z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9916F9D23A12472185766D3445D6791D</vt:lpwstr>
  </property>
</Properties>
</file>