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济宁市卫生健康委员会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本报告由济宁市卫生健康委员会按照《中华人民共和国政府信息公开条例》（以下简称《条例》）和《中华人民共和国政府信息公开工作年度报告格式》（国办公开办函〔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日起至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日止。本报告电子版可在“中国·济宁”政府门户网站（具体网址）查阅或下载。如对本报告有疑问，请与济宁市卫生健康委员会联系（地址：省运会指挥中心，联系电话：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0537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2319065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年，在市委、市政府正确领导下，济宁市卫生健康委认真贯彻落实《中华人民共和国政府信息公开条例》和市委、市政府统一部署，严格执行《关于印发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年济宁市政务公开工作任务分解表的通知》（济政办字〔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号），遵循公开、透明、便民的原则，紧紧围绕卫生健康中心工作，加强组织领导，完善制度机制，深化公开内容，拓宽公开渠道，积极回应社会关切，不断提高政府信息公开工作水平。全年主动公开政府信息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余条，规范答复依申请公开事项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件，充分发挥了卫生健康行政部门和医疗卫生机构服务社会的职能作用。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遵循公开、透明、便民的原则，紧紧围绕卫生健康中心工作，加强组织领导，完善制度机制，深化公开内容，拓宽公开渠道，积极回应社会关切，不断提高政府信息公开工作水平，充分发挥了卫生健康行政部门和医疗卫生机构服务社会的职能作用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、主动公开政府信息。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年我委共主动公开政府信息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余条，主要涉及疫情防控、行政执法、医疗服务、人事工作、公共卫生公共企事业单位、重点领域、建议提案等方面。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、主动公开疫情防控有关信息。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年以来我委门户网站主动公开疫情防控相关信息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余条。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、积极主动回应社会关切。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年，我委共主动公开人大代表建议答复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条，政协委员提案答复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95875" cy="2572385"/>
            <wp:effectExtent l="0" t="0" r="9525" b="18415"/>
            <wp:docPr id="2" name="图片 2" descr="图片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市卫生健康委规范依申请公开工作，梳理依申请公开事项类型及处理方式，优化受理渠道，明确各环节办理责任，按照答复书模板，规范救济途径表述，依法依规做好答复工作。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年全年共收到依申请公开事项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件，均在规定时限内答复。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95875" cy="3819525"/>
            <wp:effectExtent l="0" t="0" r="9525" b="9525"/>
            <wp:docPr id="1" name="图片 1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根据市卫健委门户网站管理制度，我委严格遵循“先审批，后发布；谁采集，谁录入；谁发布，谁负责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原则，未经审批的信息一律不得上网发布。继续夯实联络人工作制度等，委机关每个科室均有专人负责网站信息的搜集、整理、审核、报送、更新、发布等工作，网站管理工作逐步规范化、制度化，确保网站安全、有效、可靠运行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强化平台建设，扩展公开渠道。着力提升门户网站、政务微博、政务微信工作水平。充分利用新媒体平台不断丰富政策解读形式，及时反映我市卫生健康工作动态，普及人口健康生活理念，展示卫生健康队伍职业形象，主动引导舆论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年以来我委门户网站共刊发疫情防控、卫生健康相关资讯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余条，“健康济宁公众号”官方微信发布信息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1478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条，粉丝量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万余人，微博发布信息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195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条，粉丝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4369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人，实现了济宁卫生健康新闻信息的精准达到和全天候的信息推送功能。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、完善制度规范，确保公开质量。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年，我委修订了《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年度济宁市卫生健康委员会主动公开基本目录》，印发了《济宁市卫生健康委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年政务公开工作实施方案》，进一步完善了政务公开有关机制，有力保障了人民群众的知情权。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完善监督机制，加强业务培训，提高公开质量。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年，我委重新对政务公开工作领导小组进行调整，进一步完善了监督考核机制，加强了信息公开保密审查的制度建设。并于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日，组织召开了委机关政务公开工作培训，确保政务公开工作高质量开展。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21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62" w:beforeLines="10" w:after="62" w:afterLines="10" w:line="600" w:lineRule="exact"/>
        <w:ind w:firstLine="642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372"/>
        <w:gridCol w:w="527"/>
        <w:gridCol w:w="755"/>
        <w:gridCol w:w="755"/>
        <w:gridCol w:w="813"/>
        <w:gridCol w:w="780"/>
        <w:gridCol w:w="904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2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三、本年度办理结果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.属于国家秘密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.其他法律行政法规禁止公开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.危及“三安全一稳定”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4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.保护第三方合法权益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.属于三类内部事务信息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6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.属于四类过程性信息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7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.属于行政执法案卷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8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.属于行政查询事项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.本机关不掌握相关政府信息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.没有现成信息需要另行制作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.补正后申请内容仍不明确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.信访举报投诉类申请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.重复申请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3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.要求提供公开出版物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4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.无正当理由大量反复申请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5</w:t>
            </w: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.要求行政机关确认或重新出具已获取信息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2" w:firstLineChars="200"/>
        <w:jc w:val="both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0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657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1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1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 w:firstLine="210" w:firstLineChars="100"/>
              <w:jc w:val="both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存在问题：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目前，仍存在解读形式较为单一的短板。政策解读质量还需进一步加强。</w:t>
      </w: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改进措施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：下一步，争取提高政务公开工作的资金支持，开展多种形式的解读。同时，增强相关工作人员对政策文件解读指标的掌握程度，按照指标要求提供专业化、高标准的</w:t>
      </w:r>
      <w:bookmarkStart w:id="0" w:name="_GoBack"/>
      <w:bookmarkEnd w:id="0"/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解读信息。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textAlignment w:val="auto"/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建议提案办理情况：</w:t>
      </w:r>
      <w:r>
        <w:rPr>
          <w:rStyle w:val="5"/>
          <w:rFonts w:hint="eastAsia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2021年度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，市卫生健康委共承担人大建议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10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件、政协提案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52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件，其中，主办人大建议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6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件、政协提案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11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件，已于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6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月底前全部办理完毕，满意率达到</w:t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100%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收取信息处理费情况：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根据《政府信息公开信息处理费管理办法》</w:t>
      </w:r>
      <w:r>
        <w:rPr>
          <w:rStyle w:val="5"/>
          <w:rFonts w:hint="eastAsia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，</w:t>
      </w:r>
      <w:r>
        <w:rPr>
          <w:rStyle w:val="5"/>
          <w:rFonts w:hint="eastAsia" w:ascii="Times New Roman" w:hAnsi="Times New Roman" w:eastAsia="sans-serif" w:cs="Times New Roman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2021年度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，市卫健委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未收取过信息处理费用。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textAlignment w:val="auto"/>
        <w:rPr>
          <w:rStyle w:val="5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政务公开工作要点落实情况：</w:t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聚焦医疗卫生等重点领域信息公开力度，不断拓展信息公开广度和深度，推进行政决策、执行、管理、服务和结果全过程公开。疫情防控作为本年度国家、省、市各级政务公开的重要内容，我委下大力气抓好落实。我委及委直属单位通过官方网站、微信公众号、视频号等平台发布防控政策措施。委网站通知公告专栏实时更新济宁市每日新冠肺炎疫情情况。同时，引导各区市利用自媒体，广泛开展防控政策措施和防控知识宣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DB6F4"/>
    <w:multiLevelType w:val="singleLevel"/>
    <w:tmpl w:val="9BDDB6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A72242"/>
    <w:multiLevelType w:val="singleLevel"/>
    <w:tmpl w:val="5DA722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CCA"/>
    <w:rsid w:val="06CC6743"/>
    <w:rsid w:val="07FB68F7"/>
    <w:rsid w:val="085A7209"/>
    <w:rsid w:val="1282262B"/>
    <w:rsid w:val="1F387573"/>
    <w:rsid w:val="25C078E4"/>
    <w:rsid w:val="2D864993"/>
    <w:rsid w:val="38292FC5"/>
    <w:rsid w:val="390B197B"/>
    <w:rsid w:val="45A87D94"/>
    <w:rsid w:val="5DF6542D"/>
    <w:rsid w:val="69F17895"/>
    <w:rsid w:val="6AC05DE6"/>
    <w:rsid w:val="6BFE18AD"/>
    <w:rsid w:val="7427232B"/>
    <w:rsid w:val="77BA5103"/>
    <w:rsid w:val="77EE36F4"/>
    <w:rsid w:val="7BFF0D6D"/>
    <w:rsid w:val="7D678774"/>
    <w:rsid w:val="7ED544AD"/>
    <w:rsid w:val="7F1F6861"/>
    <w:rsid w:val="7FFE07E9"/>
    <w:rsid w:val="9BE669E9"/>
    <w:rsid w:val="DBF6BF41"/>
    <w:rsid w:val="DE7F2FE7"/>
    <w:rsid w:val="F2EE9E2F"/>
    <w:rsid w:val="F3FDF63C"/>
    <w:rsid w:val="F4DAA3AD"/>
    <w:rsid w:val="FA5E91A8"/>
    <w:rsid w:val="FAFFF2EC"/>
    <w:rsid w:val="FDE7A32C"/>
    <w:rsid w:val="FFE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2021-07-14T19:05:00Z</dcterms:created>
  <dc:creator>qczsh</dc:creator>
  <cp:lastModifiedBy>user</cp:lastModifiedBy>
  <dcterms:modified xsi:type="dcterms:W3CDTF">2022-08-11T17:05:43Z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556408272_embed</vt:lpwstr>
  </property>
  <property fmtid="{D5CDD505-2E9C-101B-9397-08002B2CF9AE}" pid="4" name="ICV">
    <vt:lpwstr>DBE49FF3B8CB49F6871A0580FF899F55</vt:lpwstr>
  </property>
</Properties>
</file>