
<file path=[Content_Types].xml><?xml version="1.0" encoding="utf-8"?>
<Types xmlns="http://schemas.openxmlformats.org/package/2006/content-types">
  <Default ContentType="image/jpeg" Extension="jpeg"/>
  <Default ContentType="image/.jp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B0EA7">
      <w:pPr>
        <w:spacing w:line="900" w:lineRule="exact"/>
        <w:jc w:val="center"/>
      </w:pPr>
    </w:p>
    <w:tbl>
      <w:tblPr>
        <w:tblStyle w:val="5"/>
        <w:tblW w:w="8522" w:type="dxa"/>
        <w:jc w:val="center"/>
        <w:tblLayout w:type="fixed"/>
        <w:tblCellMar>
          <w:top w:w="0" w:type="dxa"/>
          <w:left w:w="108" w:type="dxa"/>
          <w:bottom w:w="0" w:type="dxa"/>
          <w:right w:w="108" w:type="dxa"/>
        </w:tblCellMar>
      </w:tblPr>
      <w:tblGrid>
        <w:gridCol w:w="8522"/>
      </w:tblGrid>
      <w:tr w14:paraId="276F3EE6">
        <w:tblPrEx>
          <w:tblCellMar>
            <w:top w:w="0" w:type="dxa"/>
            <w:left w:w="108" w:type="dxa"/>
            <w:bottom w:w="0" w:type="dxa"/>
            <w:right w:w="108" w:type="dxa"/>
          </w:tblCellMar>
        </w:tblPrEx>
        <w:trPr>
          <w:trHeight w:val="1697" w:hRule="atLeast"/>
          <w:jc w:val="center"/>
        </w:trPr>
        <w:tc>
          <w:tcPr>
            <w:tcW w:w="8522" w:type="dxa"/>
            <w:shd w:val="clear" w:color="auto" w:fill="auto"/>
          </w:tcPr>
          <w:p w14:paraId="53DF60AE">
            <w:pPr>
              <w:spacing w:line="300" w:lineRule="auto"/>
              <w:jc w:val="center"/>
              <w:rPr>
                <w:rFonts w:ascii="方正小标宋简体" w:hAnsi="文星标宋" w:eastAsia="方正小标宋简体" w:cs="方正小标宋简体"/>
                <w:b/>
                <w:snapToGrid w:val="0"/>
                <w:color w:val="FF0000"/>
                <w:spacing w:val="80"/>
                <w:w w:val="70"/>
                <w:kern w:val="0"/>
                <w:sz w:val="120"/>
                <w:szCs w:val="120"/>
              </w:rPr>
            </w:pPr>
            <w:bookmarkStart w:id="0" w:name="print1"/>
            <w:r>
              <w:rPr>
                <w:rFonts w:hint="eastAsia" w:ascii="方正小标宋简体" w:hAnsi="文星标宋" w:eastAsia="方正小标宋简体" w:cs="方正小标宋简体"/>
                <w:b/>
                <w:snapToGrid w:val="0"/>
                <w:color w:val="FF0000"/>
                <w:spacing w:val="80"/>
                <w:w w:val="70"/>
                <w:kern w:val="0"/>
                <w:sz w:val="120"/>
                <w:szCs w:val="120"/>
                <w:lang w:bidi="ar"/>
              </w:rPr>
              <w:t>济宁市人民政府令</w:t>
            </w:r>
            <w:bookmarkEnd w:id="0"/>
          </w:p>
        </w:tc>
      </w:tr>
    </w:tbl>
    <w:p w14:paraId="57404DDF">
      <w:pPr>
        <w:spacing w:line="240" w:lineRule="exact"/>
        <w:jc w:val="center"/>
      </w:pPr>
    </w:p>
    <w:p w14:paraId="7F79499E">
      <w:pPr>
        <w:spacing w:line="600" w:lineRule="exact"/>
        <w:jc w:val="center"/>
      </w:pPr>
    </w:p>
    <w:p w14:paraId="1DCC731F">
      <w:pPr>
        <w:jc w:val="center"/>
        <w:rPr>
          <w:rFonts w:ascii="方正黑体简体" w:hAnsi="文星仿宋" w:eastAsia="方正黑体简体" w:cs="方正黑体简体"/>
          <w:b/>
        </w:rPr>
      </w:pPr>
      <w:r>
        <w:rPr>
          <w:rFonts w:hint="eastAsia" w:ascii="方正黑体简体" w:hAnsi="文星仿宋" w:eastAsia="方正黑体简体" w:cs="方正黑体简体"/>
          <w:b/>
          <w:sz w:val="32"/>
          <w:szCs w:val="32"/>
          <w:lang w:bidi="ar"/>
        </w:rPr>
        <w:t>第</w:t>
      </w:r>
      <w:r>
        <w:rPr>
          <w:rFonts w:ascii="方正黑体简体" w:hAnsi="文星仿宋" w:eastAsia="方正黑体简体" w:cs="方正黑体简体"/>
          <w:b/>
          <w:sz w:val="32"/>
          <w:szCs w:val="32"/>
          <w:lang w:bidi="ar"/>
        </w:rPr>
        <w:t>82</w:t>
      </w:r>
      <w:r>
        <w:rPr>
          <w:rFonts w:hint="eastAsia" w:ascii="方正黑体简体" w:hAnsi="文星仿宋" w:eastAsia="方正黑体简体" w:cs="方正黑体简体"/>
          <w:b/>
          <w:sz w:val="32"/>
          <w:szCs w:val="32"/>
          <w:lang w:bidi="ar"/>
        </w:rPr>
        <w:t>号</w:t>
      </w:r>
    </w:p>
    <w:p w14:paraId="10FE2631">
      <w:pPr>
        <w:spacing w:line="600" w:lineRule="exact"/>
        <w:jc w:val="center"/>
      </w:pPr>
      <w:bookmarkStart w:id="1" w:name="Content"/>
    </w:p>
    <w:p w14:paraId="5D74CB4B">
      <w:pPr>
        <w:spacing w:line="600" w:lineRule="exact"/>
        <w:jc w:val="center"/>
        <w:rPr>
          <w:rFonts w:ascii="方正小标宋简体" w:hAnsi="文星仿宋" w:eastAsia="方正小标宋简体"/>
          <w:b/>
          <w:color w:val="000000"/>
          <w:sz w:val="44"/>
          <w:szCs w:val="44"/>
        </w:rPr>
      </w:pPr>
    </w:p>
    <w:p w14:paraId="7F0BC7B9">
      <w:pPr>
        <w:tabs>
          <w:tab w:val="left" w:pos="8730"/>
        </w:tabs>
        <w:spacing w:line="600" w:lineRule="exact"/>
        <w:ind w:right="-6" w:firstLine="612" w:firstLineChars="196"/>
        <w:rPr>
          <w:rFonts w:ascii="方正仿宋简体" w:eastAsia="方正仿宋简体"/>
          <w:b/>
          <w:color w:val="000000"/>
          <w:sz w:val="32"/>
          <w:szCs w:val="32"/>
        </w:rPr>
      </w:pPr>
      <w:bookmarkStart w:id="2" w:name="标题"/>
      <w:bookmarkEnd w:id="2"/>
      <w:r>
        <w:rPr>
          <w:rFonts w:hint="eastAsia" w:ascii="方正仿宋简体" w:eastAsia="方正仿宋简体"/>
          <w:b/>
          <w:color w:val="000000"/>
          <w:sz w:val="32"/>
          <w:szCs w:val="32"/>
        </w:rPr>
        <w:t>《济宁市建筑垃圾管理办法》</w:t>
      </w:r>
      <w:r>
        <w:rPr>
          <w:rFonts w:hint="eastAsia" w:ascii="方正仿宋简体" w:hAnsi="Times New Roman" w:eastAsia="方正仿宋简体" w:cs="Times New Roman"/>
          <w:b/>
          <w:color w:val="000000"/>
          <w:sz w:val="32"/>
          <w:szCs w:val="32"/>
          <w:lang w:bidi="ar"/>
        </w:rPr>
        <w:t>已经2025年12月22日市人民政府第84次常务会议通过，现予公布，自2026年9月1日起施行。</w:t>
      </w:r>
      <w:r>
        <w:rPr>
          <w:rFonts w:ascii="宋体" w:hAnsi="宋体" w:eastAsia="宋体" w:cs="宋体"/>
          <w:sz w:val="24"/>
        </w:rPr>
        <w:t xml:space="preserve"> </w:t>
      </w:r>
    </w:p>
    <w:p w14:paraId="0D58A00A">
      <w:pPr>
        <w:spacing w:line="600" w:lineRule="exact"/>
        <w:ind w:firstLine="624" w:firstLineChars="200"/>
        <w:rPr>
          <w:rFonts w:ascii="方正仿宋简体" w:hAnsi="文星仿宋"/>
          <w:b/>
          <w:color w:val="000000"/>
          <w:sz w:val="32"/>
          <w:szCs w:val="32"/>
        </w:rPr>
      </w:pPr>
    </w:p>
    <w:p w14:paraId="100F9C12">
      <w:pPr>
        <w:spacing w:line="600" w:lineRule="exact"/>
        <w:ind w:firstLine="624" w:firstLineChars="200"/>
        <w:rPr>
          <w:rFonts w:ascii="方正仿宋简体" w:hAnsi="文星仿宋"/>
          <w:b/>
          <w:color w:val="000000"/>
          <w:sz w:val="32"/>
          <w:szCs w:val="32"/>
        </w:rPr>
      </w:pPr>
    </w:p>
    <w:bookmarkEnd w:id="1"/>
    <w:p w14:paraId="2F1496C5">
      <w:pPr>
        <w:spacing w:line="600" w:lineRule="exact"/>
        <w:ind w:firstLine="624" w:firstLineChars="200"/>
        <w:rPr>
          <w:b/>
          <w:sz w:val="32"/>
          <w:szCs w:val="32"/>
        </w:rPr>
      </w:pPr>
      <w:r>
        <w:rPr>
          <w:b/>
          <w:sz w:val="32"/>
          <w:szCs w:val="32"/>
        </w:rPr>
        <w:drawing>
          <wp:anchor distT="0" distB="0" distL="114300" distR="114300" simplePos="0" relativeHeight="251663360" behindDoc="1" locked="0" layoutInCell="1" allowOverlap="1">
            <wp:simplePos x="0" y="0"/>
            <wp:positionH relativeFrom="column">
              <wp:posOffset>2763520</wp:posOffset>
            </wp:positionH>
            <wp:positionV relativeFrom="paragraph">
              <wp:posOffset>91440</wp:posOffset>
            </wp:positionV>
            <wp:extent cx="2991485" cy="1134110"/>
            <wp:effectExtent l="0" t="0" r="0" b="9525"/>
            <wp:wrapNone/>
            <wp:docPr id="1" name="图片 1" descr="E:\word文档文件（2009-2024）\印模\9领导签名0000000000000000000000000000\新市长签字（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word文档文件（2009-2024）\印模\9领导签名0000000000000000000000000000\新市长签字（红）.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91600" cy="1134000"/>
                    </a:xfrm>
                    <a:prstGeom prst="rect">
                      <a:avLst/>
                    </a:prstGeom>
                    <a:noFill/>
                    <a:ln>
                      <a:noFill/>
                    </a:ln>
                  </pic:spPr>
                </pic:pic>
              </a:graphicData>
            </a:graphic>
          </wp:anchor>
        </w:drawing>
      </w:r>
    </w:p>
    <w:p w14:paraId="72BC9DB7">
      <w:pPr>
        <w:spacing w:line="600" w:lineRule="exact"/>
        <w:rPr>
          <w:rFonts w:ascii="方正楷体简体" w:hAnsi="方正楷体简体" w:eastAsia="方正楷体简体" w:cs="方正楷体简体"/>
          <w:b/>
        </w:rPr>
      </w:pPr>
      <w:r>
        <w:rPr>
          <w:rFonts w:ascii="Times New Roman" w:hAnsi="Times New Roman" w:eastAsia="方正仿宋简体" w:cs="Times New Roman"/>
          <w:b/>
          <w:sz w:val="32"/>
          <w:szCs w:val="32"/>
          <w:lang w:bidi="ar"/>
        </w:rPr>
        <w:t xml:space="preserve">                         </w:t>
      </w:r>
      <w:r>
        <w:rPr>
          <w:rFonts w:hint="eastAsia" w:ascii="Times New Roman" w:hAnsi="方正仿宋简体" w:eastAsia="方正仿宋简体" w:cs="方正仿宋简体"/>
          <w:b/>
          <w:sz w:val="32"/>
          <w:szCs w:val="32"/>
          <w:lang w:bidi="ar"/>
        </w:rPr>
        <w:t>市长</w:t>
      </w:r>
      <w:r>
        <w:rPr>
          <w:rFonts w:ascii="Times New Roman" w:hAnsi="Times New Roman" w:eastAsia="方正仿宋简体" w:cs="Times New Roman"/>
          <w:b/>
          <w:sz w:val="32"/>
          <w:szCs w:val="32"/>
          <w:lang w:bidi="ar"/>
        </w:rPr>
        <w:t xml:space="preserve">    </w:t>
      </w:r>
      <w:r>
        <w:rPr>
          <w:rFonts w:hint="eastAsia" w:ascii="方正楷体简体" w:hAnsi="方正楷体简体" w:eastAsia="方正楷体简体" w:cs="方正楷体简体"/>
          <w:b/>
          <w:sz w:val="32"/>
          <w:szCs w:val="32"/>
          <w:lang w:bidi="ar"/>
        </w:rPr>
        <w:t xml:space="preserve"> </w:t>
      </w:r>
    </w:p>
    <w:p w14:paraId="4F2CDE05">
      <w:pPr>
        <w:spacing w:line="600" w:lineRule="exact"/>
        <w:jc w:val="right"/>
        <w:rPr>
          <w:rFonts w:ascii="方正仿宋简体" w:hAnsi="方正仿宋简体" w:eastAsia="方正仿宋简体" w:cs="方正仿宋简体"/>
          <w:b/>
        </w:rPr>
      </w:pPr>
    </w:p>
    <w:p w14:paraId="1C5FF0CD">
      <w:pPr>
        <w:wordWrap w:val="0"/>
        <w:spacing w:line="600" w:lineRule="exact"/>
        <w:jc w:val="right"/>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2026年6月</w:t>
      </w:r>
      <w:r>
        <w:rPr>
          <w:rFonts w:ascii="方正仿宋简体" w:hAnsi="方正仿宋简体" w:eastAsia="方正仿宋简体" w:cs="方正仿宋简体"/>
          <w:b/>
          <w:sz w:val="32"/>
          <w:szCs w:val="32"/>
          <w:lang w:bidi="ar"/>
        </w:rPr>
        <w:t>1</w:t>
      </w:r>
      <w:r>
        <w:rPr>
          <w:rFonts w:hint="eastAsia" w:ascii="方正仿宋简体" w:hAnsi="方正仿宋简体" w:eastAsia="方正仿宋简体" w:cs="方正仿宋简体"/>
          <w:b/>
          <w:sz w:val="32"/>
          <w:szCs w:val="32"/>
          <w:lang w:eastAsia="zh" w:bidi="ar"/>
        </w:rPr>
        <w:t>9</w:t>
      </w:r>
      <w:r>
        <w:rPr>
          <w:rFonts w:hint="eastAsia" w:ascii="方正仿宋简体" w:hAnsi="方正仿宋简体" w:eastAsia="方正仿宋简体" w:cs="方正仿宋简体"/>
          <w:b/>
          <w:sz w:val="32"/>
          <w:szCs w:val="32"/>
          <w:lang w:bidi="ar"/>
        </w:rPr>
        <w:t xml:space="preserve">日        </w:t>
      </w:r>
    </w:p>
    <w:p w14:paraId="3BE55E35">
      <w:pPr>
        <w:spacing w:line="600" w:lineRule="exact"/>
        <w:ind w:firstLine="624" w:firstLineChars="200"/>
        <w:rPr>
          <w:b/>
          <w:sz w:val="32"/>
          <w:szCs w:val="32"/>
        </w:rPr>
      </w:pPr>
    </w:p>
    <w:p w14:paraId="40716B83">
      <w:pPr>
        <w:spacing w:line="600" w:lineRule="exact"/>
        <w:ind w:firstLine="624" w:firstLineChars="200"/>
        <w:rPr>
          <w:b/>
          <w:sz w:val="32"/>
          <w:szCs w:val="32"/>
        </w:rPr>
      </w:pPr>
    </w:p>
    <w:p w14:paraId="0E71ABBA">
      <w:pPr>
        <w:spacing w:line="600" w:lineRule="exact"/>
        <w:ind w:firstLine="624" w:firstLineChars="200"/>
        <w:rPr>
          <w:b/>
          <w:sz w:val="32"/>
          <w:szCs w:val="32"/>
        </w:rPr>
      </w:pPr>
    </w:p>
    <w:p w14:paraId="4A56A3C1">
      <w:pPr>
        <w:adjustRightInd w:val="0"/>
        <w:spacing w:line="600" w:lineRule="exact"/>
        <w:ind w:firstLine="624" w:firstLineChars="200"/>
        <w:rPr>
          <w:rFonts w:ascii="方正仿宋简体" w:hAnsi="方正仿宋简体" w:eastAsia="方正仿宋简体" w:cs="方正仿宋简体"/>
          <w:b/>
          <w:sz w:val="32"/>
          <w:szCs w:val="32"/>
        </w:rPr>
      </w:pPr>
    </w:p>
    <w:p w14:paraId="6285F511">
      <w:pPr>
        <w:adjustRightInd w:val="0"/>
        <w:spacing w:line="600" w:lineRule="exact"/>
        <w:jc w:val="center"/>
        <w:rPr>
          <w:rFonts w:ascii="方正仿宋简体" w:hAnsi="方正仿宋简体" w:eastAsia="方正仿宋简体" w:cs="方正仿宋简体"/>
          <w:b/>
          <w:sz w:val="32"/>
          <w:szCs w:val="32"/>
        </w:rPr>
      </w:pPr>
    </w:p>
    <w:p w14:paraId="1A09744B">
      <w:pPr>
        <w:adjustRightInd w:val="0"/>
        <w:spacing w:line="600" w:lineRule="exact"/>
        <w:jc w:val="center"/>
        <w:rPr>
          <w:rFonts w:ascii="方正小标宋简体" w:hAnsi="方正仿宋简体" w:eastAsia="方正小标宋简体" w:cs="方正仿宋简体"/>
          <w:b/>
          <w:sz w:val="44"/>
          <w:szCs w:val="44"/>
        </w:rPr>
      </w:pPr>
      <w:r>
        <w:rPr>
          <w:rFonts w:hint="eastAsia" w:ascii="方正小标宋简体" w:hAnsi="方正仿宋简体" w:eastAsia="方正小标宋简体" w:cs="方正仿宋简体"/>
          <w:b/>
          <w:sz w:val="44"/>
          <w:szCs w:val="44"/>
        </w:rPr>
        <w:t>济宁市建筑垃圾管理办法</w:t>
      </w:r>
    </w:p>
    <w:p w14:paraId="1547A631">
      <w:pPr>
        <w:adjustRightInd w:val="0"/>
        <w:spacing w:line="600" w:lineRule="exact"/>
        <w:ind w:firstLine="624" w:firstLineChars="200"/>
        <w:rPr>
          <w:rFonts w:ascii="方正仿宋简体" w:hAnsi="方正仿宋简体" w:eastAsia="方正仿宋简体" w:cs="方正仿宋简体"/>
          <w:b/>
          <w:sz w:val="32"/>
          <w:szCs w:val="32"/>
        </w:rPr>
      </w:pPr>
    </w:p>
    <w:p w14:paraId="3AAAD666">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第一条</w:t>
      </w:r>
      <w:r>
        <w:rPr>
          <w:rFonts w:hint="eastAsia" w:ascii="方正仿宋简体" w:hAnsi="方正仿宋简体" w:eastAsia="方正仿宋简体" w:cs="方正仿宋简体"/>
          <w:b/>
          <w:sz w:val="32"/>
          <w:szCs w:val="32"/>
        </w:rPr>
        <w:t xml:space="preserve">  为了加强建筑垃圾管理，促进源头减量、资源化利用和规范化处置，保护和改善环境，根据有关法律法规，结合本市实际，制定本办法。</w:t>
      </w:r>
    </w:p>
    <w:p w14:paraId="204FECD0">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第二条</w:t>
      </w:r>
      <w:r>
        <w:rPr>
          <w:rFonts w:hint="eastAsia" w:ascii="方正仿宋简体" w:hAnsi="方正仿宋简体" w:eastAsia="方正仿宋简体" w:cs="方正仿宋简体"/>
          <w:b/>
          <w:sz w:val="32"/>
          <w:szCs w:val="32"/>
        </w:rPr>
        <w:t xml:space="preserve">  本市行政区域内建筑垃圾的产生、收集、贮存、运输、利用、处置等活动以及相关监督管理，适用本办法。</w:t>
      </w:r>
    </w:p>
    <w:p w14:paraId="67C3C906">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本办法所称建筑垃圾，是指建设单位、施工单位新建、改建、扩建和拆除各类建筑物、构筑物、管网等，以及居民装饰装修房屋过程中产生的弃土、弃料和其他固体废物。</w:t>
      </w:r>
    </w:p>
    <w:p w14:paraId="46789FF9">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第三条</w:t>
      </w:r>
      <w:r>
        <w:rPr>
          <w:rFonts w:hint="eastAsia" w:ascii="方正仿宋简体" w:hAnsi="方正仿宋简体" w:eastAsia="方正仿宋简体" w:cs="方正仿宋简体"/>
          <w:b/>
          <w:sz w:val="32"/>
          <w:szCs w:val="32"/>
        </w:rPr>
        <w:t xml:space="preserve">  建筑垃圾处理实行减量化、资源化、无害化和谁产生、谁承担处置责任的原则，构建统筹规划、属地负责、政府主导、部门协同、分类处理、全过程监管的管理体系。</w:t>
      </w:r>
    </w:p>
    <w:p w14:paraId="5685B747">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第四条</w:t>
      </w:r>
      <w:r>
        <w:rPr>
          <w:rFonts w:hint="eastAsia" w:ascii="方正仿宋简体" w:hAnsi="方正仿宋简体" w:eastAsia="方正仿宋简体" w:cs="方正仿宋简体"/>
          <w:b/>
          <w:sz w:val="32"/>
          <w:szCs w:val="32"/>
        </w:rPr>
        <w:t xml:space="preserve">  建筑垃圾实行分类处理制度。按照工程渣土、工程泥浆、工程垃圾、拆除垃圾、装修垃圾进行分类收集、处置，因地制宜明确处理方式。</w:t>
      </w:r>
    </w:p>
    <w:p w14:paraId="2C7AE928">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第五条</w:t>
      </w:r>
      <w:r>
        <w:rPr>
          <w:rFonts w:hint="eastAsia" w:ascii="方正仿宋简体" w:hAnsi="方正仿宋简体" w:eastAsia="方正仿宋简体" w:cs="方正仿宋简体"/>
          <w:b/>
          <w:sz w:val="32"/>
          <w:szCs w:val="32"/>
        </w:rPr>
        <w:t xml:space="preserve">  城市规划区内处置建筑垃圾的单位，应当向所在地县（市、区）行政审批服务部门办理城市建筑垃圾处置核准。</w:t>
      </w:r>
    </w:p>
    <w:p w14:paraId="11ACA4EC">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城市规划区外处置建筑垃圾的单位，应当向所在地县（市、区）城市管理部门报备。</w:t>
      </w:r>
    </w:p>
    <w:p w14:paraId="60D76EB6">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第六条</w:t>
      </w:r>
      <w:r>
        <w:rPr>
          <w:rFonts w:hint="eastAsia" w:ascii="方正仿宋简体" w:hAnsi="方正仿宋简体" w:eastAsia="方正仿宋简体" w:cs="方正仿宋简体"/>
          <w:b/>
          <w:sz w:val="32"/>
          <w:szCs w:val="32"/>
        </w:rPr>
        <w:t xml:space="preserve">  市、县（市、区）人民政府应当加强建筑垃圾污染环境防治，制定建筑垃圾污染环境防治工作规划，统筹建筑垃圾源头减量、分类处理、综合利用和处置设施建设，推动综合利用产品应用。</w:t>
      </w:r>
    </w:p>
    <w:p w14:paraId="7EC40742">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乡镇人民政府、街道办事处应当配合县（市、区）人民政府，做好本辖区内建筑垃圾管理工作。</w:t>
      </w:r>
    </w:p>
    <w:p w14:paraId="22976A74">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村民委员会、居民委员会协助乡镇人民政府、街道办事处做好相关工作。</w:t>
      </w:r>
    </w:p>
    <w:p w14:paraId="6265F433">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第七条</w:t>
      </w:r>
      <w:r>
        <w:rPr>
          <w:rFonts w:hint="eastAsia" w:ascii="方正仿宋简体" w:hAnsi="方正仿宋简体" w:eastAsia="方正仿宋简体" w:cs="方正仿宋简体"/>
          <w:b/>
          <w:sz w:val="32"/>
          <w:szCs w:val="32"/>
        </w:rPr>
        <w:t xml:space="preserve">  城市管理部门负责建筑垃圾污染防治的组织协调、监督管理，建立健全建筑垃圾全过程管理制度，规范建筑垃圾产生、收集、贮存、运输、利用、处置行为，推进综合利用，组织实施本办法。</w:t>
      </w:r>
    </w:p>
    <w:p w14:paraId="65DA1CC8">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行政审批服务部门负责核发城市建筑垃圾处置批准书。</w:t>
      </w:r>
    </w:p>
    <w:p w14:paraId="00932B88">
      <w:pPr>
        <w:adjustRightInd w:val="0"/>
        <w:spacing w:line="600" w:lineRule="exact"/>
        <w:ind w:firstLine="624" w:firstLineChars="200"/>
        <w:rPr>
          <w:rFonts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sz w:val="32"/>
          <w:szCs w:val="32"/>
        </w:rPr>
        <w:t>自然资源和规划部门依据国土空间规划，加强建筑垃圾处置设施用地保障，依法依规做好用地审批和规划许可；</w:t>
      </w:r>
      <w:r>
        <w:rPr>
          <w:rFonts w:hint="eastAsia" w:ascii="方正仿宋简体" w:hAnsi="方正仿宋简体" w:eastAsia="方正仿宋简体" w:cs="方正仿宋简体"/>
          <w:b/>
          <w:color w:val="000000"/>
          <w:sz w:val="32"/>
          <w:szCs w:val="32"/>
          <w:lang w:bidi="ar"/>
        </w:rPr>
        <w:t>组织排查整治违规占用耕地、永久基本农田等倾倒建筑垃圾问题，恢复原状并依法查处</w:t>
      </w:r>
      <w:r>
        <w:rPr>
          <w:rFonts w:hint="eastAsia" w:ascii="方正仿宋简体" w:hAnsi="方正仿宋简体" w:eastAsia="方正仿宋简体" w:cs="方正仿宋简体"/>
          <w:b/>
          <w:color w:val="000000"/>
          <w:sz w:val="32"/>
          <w:szCs w:val="32"/>
        </w:rPr>
        <w:t>。</w:t>
      </w:r>
    </w:p>
    <w:p w14:paraId="014E54B2">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住房城乡建设部门负责建筑施工工地现场的监督管理；指导督促市政、房建类项目施工单位编制建筑垃圾处置方案，落实建筑垃圾源头分类、源头减量工作；配合相关部门督促物业服务人做好物业管理服务区内装修垃圾管理工作。</w:t>
      </w:r>
    </w:p>
    <w:p w14:paraId="2661EAE5">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公安机关负责建筑垃圾运输车辆道路交通安全行为的监督管理，依法对运输车辆的道路交通安全违法行为进行处理，依法为经核准的建筑垃圾运输车辆办理禁区通行证。</w:t>
      </w:r>
    </w:p>
    <w:p w14:paraId="3A93484B">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交通运输部门负责运输建筑垃圾的道路运输企业的监督管理，对公路上及公路用地范围内倾倒建筑垃圾的监督和依法处罚；指导督促交通运输类项目施工单位编制建筑垃圾处置方案，落实建筑垃圾源头分类、源头减量工作。</w:t>
      </w:r>
    </w:p>
    <w:p w14:paraId="2B8CE0E3">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城乡水务部门负责河道、湖泊、水库管理范围内非法倾倒建筑垃圾的监督管理；指导督促水利类项目施工单位编制建筑垃圾处置方案，落实建筑垃圾源头分类、源头减量工作。</w:t>
      </w:r>
    </w:p>
    <w:p w14:paraId="737528F3">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发展改革、财政、工业和信息化、生态环境、科技等部门按照各自职责，做好建筑垃圾管理相关工作。</w:t>
      </w:r>
    </w:p>
    <w:p w14:paraId="562F7D19">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第八条</w:t>
      </w:r>
      <w:r>
        <w:rPr>
          <w:rFonts w:hint="eastAsia" w:ascii="方正仿宋简体" w:hAnsi="方正仿宋简体" w:eastAsia="方正仿宋简体" w:cs="方正仿宋简体"/>
          <w:b/>
          <w:sz w:val="32"/>
          <w:szCs w:val="32"/>
        </w:rPr>
        <w:t xml:space="preserve">  建设单位应当落实建筑垃圾减量化责任，明确建筑垃圾减量化目标和措施，督促设计单位、施工单位、监理单位具体落实。设计单位应当优化设计方案，减少建筑材料的消耗和建筑垃圾的产生。施工单位应当改进施工工艺，降低建筑材料损耗率，减少工程渣土和工程泥浆的产生。</w:t>
      </w:r>
    </w:p>
    <w:p w14:paraId="2DBD0C5D">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鼓励发展新型建造方式，推广绿色建筑、装配式建筑以及商品房全装修，支持使用可再生、可循环利用的绿色建材和施工周转工具，减少建筑垃圾的产生。</w:t>
      </w:r>
    </w:p>
    <w:p w14:paraId="75A2E3E8">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第九条</w:t>
      </w:r>
      <w:r>
        <w:rPr>
          <w:rFonts w:hint="eastAsia" w:ascii="方正仿宋简体" w:hAnsi="方正仿宋简体" w:eastAsia="方正仿宋简体" w:cs="方正仿宋简体"/>
          <w:b/>
          <w:sz w:val="32"/>
          <w:szCs w:val="32"/>
        </w:rPr>
        <w:t xml:space="preserve">  施工单位应当编制建筑垃圾处理方案，采取污染防治措施，向工程所在地县（市、区）城市管理部门备案。</w:t>
      </w:r>
    </w:p>
    <w:p w14:paraId="2784B643">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施工单位应当分类收集、贮存和及时清运施工过程中产生的建筑垃圾，按照国家标准和行业要求，严格建筑垃圾产生、收集、贮存以及现场利用过程中粉尘、噪声、污水排放控制，建立建筑垃圾管理台账，并将建筑垃圾产生量与种类、清运时间、处置去向等信息在施工现场公示，接受社会监督。</w:t>
      </w:r>
    </w:p>
    <w:p w14:paraId="0B145E61">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第十条</w:t>
      </w:r>
      <w:r>
        <w:rPr>
          <w:rFonts w:hint="eastAsia" w:ascii="方正仿宋简体" w:hAnsi="方正仿宋简体" w:eastAsia="方正仿宋简体" w:cs="方正仿宋简体"/>
          <w:b/>
          <w:sz w:val="32"/>
          <w:szCs w:val="32"/>
        </w:rPr>
        <w:t xml:space="preserve">  施工单位临时贮存建筑垃圾的，应当符合生态环境、交通安全、市容环境卫生管理规定，不得影响周边建（构）筑物安全和居民正常生活。</w:t>
      </w:r>
    </w:p>
    <w:p w14:paraId="62CFB690">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施工单位在建设项目审批用地之外需要临时使用土地贮存建筑垃圾的，应当依法</w:t>
      </w:r>
      <w:r>
        <w:rPr>
          <w:rFonts w:hint="eastAsia" w:ascii="方正仿宋简体" w:hAnsi="方正仿宋简体" w:eastAsia="方正仿宋简体" w:cs="方正仿宋简体"/>
          <w:b/>
          <w:sz w:val="32"/>
          <w:szCs w:val="32"/>
          <w:lang w:bidi="ar"/>
        </w:rPr>
        <w:t>经有关部门批准</w:t>
      </w:r>
      <w:r>
        <w:rPr>
          <w:rFonts w:hint="eastAsia" w:ascii="方正仿宋简体" w:hAnsi="方正仿宋简体" w:eastAsia="方正仿宋简体" w:cs="方正仿宋简体"/>
          <w:b/>
          <w:sz w:val="32"/>
          <w:szCs w:val="32"/>
        </w:rPr>
        <w:t>。</w:t>
      </w:r>
    </w:p>
    <w:p w14:paraId="4249A5BE">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第十一条 </w:t>
      </w:r>
      <w:r>
        <w:rPr>
          <w:rFonts w:hint="eastAsia" w:ascii="方正仿宋简体" w:hAnsi="方正仿宋简体" w:eastAsia="方正仿宋简体" w:cs="方正仿宋简体"/>
          <w:b/>
          <w:sz w:val="32"/>
          <w:szCs w:val="32"/>
        </w:rPr>
        <w:t xml:space="preserve"> 装修垃圾应当投放到指定地点。鼓励采用袋装化收集、提前预约清运、箱体收集等方式规范收集装修垃圾。</w:t>
      </w:r>
    </w:p>
    <w:p w14:paraId="6A4ADEEC">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第十二条 </w:t>
      </w:r>
      <w:r>
        <w:rPr>
          <w:rFonts w:hint="eastAsia" w:ascii="方正仿宋简体" w:hAnsi="方正仿宋简体" w:eastAsia="方正仿宋简体" w:cs="方正仿宋简体"/>
          <w:b/>
          <w:sz w:val="32"/>
          <w:szCs w:val="32"/>
        </w:rPr>
        <w:t xml:space="preserve"> 实行装修垃圾收集、投放管理责任人制度，管理责任人按照下列规定确定：</w:t>
      </w:r>
    </w:p>
    <w:p w14:paraId="21FCD1AB">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（一）住宅小区委托物业服务人实施管理的，物业服务人为管理责任人；</w:t>
      </w:r>
    </w:p>
    <w:p w14:paraId="10773B13">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（二）机关、企业事业单位、社会团体及其他组织的管理区域，管理单位为管理责任人；</w:t>
      </w:r>
    </w:p>
    <w:p w14:paraId="513AFCA7">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（三）机场、车站、码头、旅游景区、公园等公共场所，经营管理单位为管理责任人；</w:t>
      </w:r>
    </w:p>
    <w:p w14:paraId="5D440A7D">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（四）商场、集贸市场、超市、宾馆、饭店等经营场所，经营管理者为管理责任人。</w:t>
      </w:r>
    </w:p>
    <w:p w14:paraId="3E91B686">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依照前款规定不能确定管理责任人的，由所在地乡镇人民政府、街道办事处确定管理责任人。</w:t>
      </w:r>
    </w:p>
    <w:p w14:paraId="74D343B8">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第十三条 </w:t>
      </w:r>
      <w:r>
        <w:rPr>
          <w:rFonts w:hint="eastAsia" w:ascii="方正仿宋简体" w:hAnsi="方正仿宋简体" w:eastAsia="方正仿宋简体" w:cs="方正仿宋简体"/>
          <w:b/>
          <w:sz w:val="32"/>
          <w:szCs w:val="32"/>
        </w:rPr>
        <w:t xml:space="preserve"> 装修垃圾管理责任人应当履行下列责任：</w:t>
      </w:r>
    </w:p>
    <w:p w14:paraId="6D9D34B6">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（一）不得将城市装修垃圾交由个人或者未取得核准的单位运输；</w:t>
      </w:r>
    </w:p>
    <w:p w14:paraId="47EC02E6">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（二）明确装修垃圾投放规范、投放时间、监督投诉方式等事项；</w:t>
      </w:r>
    </w:p>
    <w:p w14:paraId="2EE25D6C">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（三）按照规定向所在地县（市、区）城市管理部门报送装修垃圾产生、收集、处置等信息；</w:t>
      </w:r>
    </w:p>
    <w:p w14:paraId="219CC547">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（四）保持装修垃圾投放点整洁，采取措施防止扬尘污染；</w:t>
      </w:r>
    </w:p>
    <w:p w14:paraId="2E3ABC5F">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（五）劝阻、制止未按照规定投放装修垃圾的单位和个人，必要时应当向所在地的乡镇人民政府、街道办事处或者城市管理部门报告；</w:t>
      </w:r>
    </w:p>
    <w:p w14:paraId="18D9E001">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（六）法律、法规、规章规定的其他要求。</w:t>
      </w:r>
    </w:p>
    <w:p w14:paraId="3EC01CE3">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第十四条</w:t>
      </w:r>
      <w:r>
        <w:rPr>
          <w:rFonts w:hint="eastAsia" w:ascii="方正仿宋简体" w:hAnsi="方正仿宋简体" w:eastAsia="方正仿宋简体" w:cs="方正仿宋简体"/>
          <w:b/>
          <w:sz w:val="32"/>
          <w:szCs w:val="32"/>
        </w:rPr>
        <w:t xml:space="preserve">  新建、改建、扩建建设项目，建设单位应当设置装修垃圾投放点。</w:t>
      </w:r>
    </w:p>
    <w:p w14:paraId="5744DF8B">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已建成的住宅小区、办公和经营场所，未设置装修垃圾投放点的，管理责任人应当设置装修垃圾投放点。因客观条件限制无法设置的，应当告知所在地的乡镇人民政府、街道办事处；乡镇人民政府、街道办事处认为确实无法设置的，应当另外指定装修垃圾投放点。</w:t>
      </w:r>
    </w:p>
    <w:p w14:paraId="6AFE6FF4">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装修垃圾投放点应当合理设置，便于投放以及收运车辆通行和作业，采取半封闭或</w:t>
      </w:r>
      <w:r>
        <w:rPr>
          <w:rFonts w:hint="eastAsia" w:ascii="方正仿宋简体" w:hAnsi="方正仿宋简体" w:eastAsia="方正仿宋简体" w:cs="方正仿宋简体"/>
          <w:b/>
          <w:sz w:val="32"/>
          <w:szCs w:val="32"/>
          <w:lang w:eastAsia="zh"/>
        </w:rPr>
        <w:t>者</w:t>
      </w:r>
      <w:bookmarkStart w:id="5" w:name="_GoBack"/>
      <w:bookmarkEnd w:id="5"/>
      <w:r>
        <w:rPr>
          <w:rFonts w:hint="eastAsia" w:ascii="方正仿宋简体" w:hAnsi="方正仿宋简体" w:eastAsia="方正仿宋简体" w:cs="方正仿宋简体"/>
          <w:b/>
          <w:sz w:val="32"/>
          <w:szCs w:val="32"/>
        </w:rPr>
        <w:t>封闭式防尘、防雨等措施，减少对周边环境的影响。</w:t>
      </w:r>
    </w:p>
    <w:p w14:paraId="458E7D93">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第十五条 </w:t>
      </w:r>
      <w:r>
        <w:rPr>
          <w:rFonts w:hint="eastAsia" w:ascii="方正仿宋简体" w:hAnsi="方正仿宋简体" w:eastAsia="方正仿宋简体" w:cs="方正仿宋简体"/>
          <w:b/>
          <w:sz w:val="32"/>
          <w:szCs w:val="32"/>
        </w:rPr>
        <w:t xml:space="preserve"> 个人或者未经核准的运输单位不得从事城市建筑垃圾运输业务。</w:t>
      </w:r>
    </w:p>
    <w:p w14:paraId="181DB3A2">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第十六条</w:t>
      </w:r>
      <w:r>
        <w:rPr>
          <w:rFonts w:hint="eastAsia" w:ascii="方正仿宋简体" w:hAnsi="方正仿宋简体" w:eastAsia="方正仿宋简体" w:cs="方正仿宋简体"/>
          <w:b/>
          <w:sz w:val="32"/>
          <w:szCs w:val="32"/>
        </w:rPr>
        <w:t xml:space="preserve">  建筑垃圾运输单位在运输过程中应当遵守下列规定：</w:t>
      </w:r>
    </w:p>
    <w:p w14:paraId="36FDC7B1">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（一）不得沿途随意丢弃、倾倒建筑垃圾；</w:t>
      </w:r>
    </w:p>
    <w:p w14:paraId="1F416ABB">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（二）运输车辆等运输工具应当安装卫星定位等装置，保持正常使用，并接入建筑垃圾信息化管理平台；</w:t>
      </w:r>
    </w:p>
    <w:p w14:paraId="3E490C8F">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（三）采取密闭或者其他措施防止建筑垃圾遗撒；</w:t>
      </w:r>
    </w:p>
    <w:p w14:paraId="05EE2368">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（四）保持运输车辆整洁，禁止带泥行驶；</w:t>
      </w:r>
    </w:p>
    <w:p w14:paraId="78400A7D">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（五）法律、法规、规章规定的其他要求。</w:t>
      </w:r>
    </w:p>
    <w:p w14:paraId="5F6E11F1">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第十七条 </w:t>
      </w:r>
      <w:r>
        <w:rPr>
          <w:rFonts w:hint="eastAsia" w:ascii="方正仿宋简体" w:hAnsi="方正仿宋简体" w:eastAsia="方正仿宋简体" w:cs="方正仿宋简体"/>
          <w:b/>
          <w:sz w:val="32"/>
          <w:szCs w:val="32"/>
        </w:rPr>
        <w:t xml:space="preserve"> 在限制、禁止的区域或者路段运输建筑垃圾的，建筑垃圾运输单位应当办理车辆通行手续，并按照规定的运输路线和时间运行。</w:t>
      </w:r>
    </w:p>
    <w:p w14:paraId="51A223ED">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第十八条</w:t>
      </w:r>
      <w:r>
        <w:rPr>
          <w:rFonts w:hint="eastAsia" w:ascii="方正仿宋简体" w:hAnsi="方正仿宋简体" w:eastAsia="方正仿宋简体" w:cs="方正仿宋简体"/>
          <w:b/>
          <w:sz w:val="32"/>
          <w:szCs w:val="32"/>
        </w:rPr>
        <w:t xml:space="preserve">  市、县（市、区）城市管理部门应当会同发展改革、自然资源和规划、生态环境等部门，根据国土空间规划，建设满足需要的建筑垃圾消纳、综合利用设施。</w:t>
      </w:r>
    </w:p>
    <w:p w14:paraId="2477C040">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鼓励依托建筑垃圾资源化利用设施配套建设消纳场，支持设置建筑垃圾临时贮存设施，明确设置数量、利用贮存能力和使用期限。</w:t>
      </w:r>
    </w:p>
    <w:p w14:paraId="1CFA6E3F">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第十九条</w:t>
      </w:r>
      <w:r>
        <w:rPr>
          <w:rFonts w:hint="eastAsia" w:ascii="方正仿宋简体" w:hAnsi="方正仿宋简体" w:eastAsia="方正仿宋简体" w:cs="方正仿宋简体"/>
          <w:b/>
          <w:sz w:val="32"/>
          <w:szCs w:val="32"/>
        </w:rPr>
        <w:t xml:space="preserve">  建筑垃圾处置单位应当遵守下列规定：</w:t>
      </w:r>
    </w:p>
    <w:p w14:paraId="0D037951">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（一）不得消纳、处置掺杂有工业垃圾、生活垃圾或者有毒有害、易燃易爆等危险废物的建筑垃圾；</w:t>
      </w:r>
    </w:p>
    <w:p w14:paraId="25DE9962">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（二）建立安全管理制度，采取有效措施保障安全生产，落实安全风险管控要求；</w:t>
      </w:r>
    </w:p>
    <w:p w14:paraId="5E3CB737">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（三）建立完备的工作台账，如实记录处置、利用建筑垃圾的种类与数量、建筑垃圾来源、运输单位与车辆、产品去向等有关信息；</w:t>
      </w:r>
    </w:p>
    <w:p w14:paraId="328EB9BE">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（四）法律、法规、规章规定的其他要求。</w:t>
      </w:r>
    </w:p>
    <w:p w14:paraId="47290C7B">
      <w:pPr>
        <w:adjustRightInd w:val="0"/>
        <w:spacing w:line="600" w:lineRule="exact"/>
        <w:ind w:firstLine="624" w:firstLineChars="200"/>
        <w:rPr>
          <w:rFonts w:ascii="方正仿宋简体" w:hAnsi="方正仿宋简体" w:eastAsia="方正仿宋简体" w:cs="方正仿宋简体"/>
          <w:b/>
          <w:spacing w:val="-6"/>
          <w:sz w:val="32"/>
          <w:szCs w:val="32"/>
        </w:rPr>
      </w:pPr>
      <w:r>
        <w:rPr>
          <w:rFonts w:hint="eastAsia" w:ascii="方正黑体简体" w:hAnsi="方正仿宋简体" w:eastAsia="方正黑体简体" w:cs="方正仿宋简体"/>
          <w:b/>
          <w:sz w:val="32"/>
          <w:szCs w:val="32"/>
        </w:rPr>
        <w:t>第二十条</w:t>
      </w:r>
      <w:r>
        <w:rPr>
          <w:rFonts w:hint="eastAsia" w:ascii="方正仿宋简体" w:hAnsi="方正仿宋简体" w:eastAsia="方正仿宋简体" w:cs="方正仿宋简体"/>
          <w:b/>
          <w:sz w:val="32"/>
          <w:szCs w:val="32"/>
        </w:rPr>
        <w:t xml:space="preserve">  建筑垃</w:t>
      </w:r>
      <w:r>
        <w:rPr>
          <w:rFonts w:hint="eastAsia" w:ascii="方正仿宋简体" w:hAnsi="方正仿宋简体" w:eastAsia="方正仿宋简体" w:cs="方正仿宋简体"/>
          <w:b/>
          <w:spacing w:val="-6"/>
          <w:sz w:val="32"/>
          <w:szCs w:val="32"/>
        </w:rPr>
        <w:t>圾综合利用产品应当符合国家强制性标准。</w:t>
      </w:r>
    </w:p>
    <w:p w14:paraId="4EB848E5">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鼓励使用符合标准的建筑垃圾综合利用产品。</w:t>
      </w:r>
    </w:p>
    <w:p w14:paraId="1B51CEE0">
      <w:pPr>
        <w:adjustRightInd w:val="0"/>
        <w:spacing w:line="600" w:lineRule="exact"/>
        <w:ind w:firstLine="624" w:firstLineChars="200"/>
        <w:rPr>
          <w:rFonts w:ascii="方正仿宋简体" w:hAnsi="方正仿宋简体" w:eastAsia="方正仿宋简体" w:cs="方正仿宋简体"/>
          <w:b/>
          <w:spacing w:val="-6"/>
          <w:sz w:val="32"/>
          <w:szCs w:val="32"/>
        </w:rPr>
      </w:pPr>
      <w:r>
        <w:rPr>
          <w:rFonts w:hint="eastAsia" w:ascii="方正黑体简体" w:hAnsi="方正仿宋简体" w:eastAsia="方正黑体简体" w:cs="方正仿宋简体"/>
          <w:b/>
          <w:sz w:val="32"/>
          <w:szCs w:val="32"/>
        </w:rPr>
        <w:t>第二十一条</w:t>
      </w:r>
      <w:r>
        <w:rPr>
          <w:rFonts w:hint="eastAsia" w:ascii="方正仿宋简体" w:hAnsi="方正仿宋简体" w:eastAsia="方正仿宋简体" w:cs="方正仿宋简体"/>
          <w:b/>
          <w:sz w:val="32"/>
          <w:szCs w:val="32"/>
        </w:rPr>
        <w:t xml:space="preserve">  市、</w:t>
      </w:r>
      <w:r>
        <w:rPr>
          <w:rFonts w:hint="eastAsia" w:ascii="方正仿宋简体" w:hAnsi="方正仿宋简体" w:eastAsia="方正仿宋简体" w:cs="方正仿宋简体"/>
          <w:b/>
          <w:spacing w:val="-6"/>
          <w:sz w:val="32"/>
          <w:szCs w:val="32"/>
        </w:rPr>
        <w:t>县（市、区）城市管理部门应当会同有关部门建立建筑垃圾信息化管理平台，推动施工工地扬尘监控视频系统与建筑垃圾信息化管理平台对接，实现监督管理信息互通共享。</w:t>
      </w:r>
    </w:p>
    <w:p w14:paraId="3D228403">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第二十二条</w:t>
      </w:r>
      <w:r>
        <w:rPr>
          <w:rFonts w:hint="eastAsia" w:ascii="方正仿宋简体" w:hAnsi="方正仿宋简体" w:eastAsia="方正仿宋简体" w:cs="方正仿宋简体"/>
          <w:b/>
          <w:sz w:val="32"/>
          <w:szCs w:val="32"/>
        </w:rPr>
        <w:t xml:space="preserve">  建立建筑垃圾联单管理制度，推广使用建筑垃圾预约系统，对建筑垃圾产生单位、运输单位以及处置单位实行联单管理，实现建筑垃圾产生、运输与处置全过程管理。</w:t>
      </w:r>
    </w:p>
    <w:p w14:paraId="1DC37A9D">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第二十三条</w:t>
      </w:r>
      <w:r>
        <w:rPr>
          <w:rFonts w:hint="eastAsia" w:ascii="方正仿宋简体" w:hAnsi="方正仿宋简体" w:eastAsia="方正仿宋简体" w:cs="方正仿宋简体"/>
          <w:b/>
          <w:sz w:val="32"/>
          <w:szCs w:val="32"/>
        </w:rPr>
        <w:t xml:space="preserve">  市、县（市、区）城市管理部门应当会同公安、自然</w:t>
      </w:r>
      <w:r>
        <w:rPr>
          <w:rFonts w:hint="eastAsia" w:ascii="方正仿宋简体" w:hAnsi="方正仿宋简体" w:eastAsia="方正仿宋简体" w:cs="方正仿宋简体"/>
          <w:b/>
          <w:spacing w:val="-11"/>
          <w:sz w:val="32"/>
          <w:szCs w:val="32"/>
        </w:rPr>
        <w:t>资源和规划、住房城乡建设、生态环境、交通运输、城乡水务</w:t>
      </w:r>
      <w:r>
        <w:rPr>
          <w:rFonts w:hint="eastAsia" w:ascii="方正仿宋简体" w:hAnsi="方正仿宋简体" w:eastAsia="方正仿宋简体" w:cs="方正仿宋简体"/>
          <w:b/>
          <w:sz w:val="32"/>
          <w:szCs w:val="32"/>
        </w:rPr>
        <w:t>等部门建立城市建筑垃圾管理执法联动机制，依法查处违法行为。</w:t>
      </w:r>
    </w:p>
    <w:p w14:paraId="3A6828AE">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第二十四条</w:t>
      </w:r>
      <w:r>
        <w:rPr>
          <w:rFonts w:hint="eastAsia" w:ascii="方正仿宋简体" w:hAnsi="方正仿宋简体" w:eastAsia="方正仿宋简体" w:cs="方正仿宋简体"/>
          <w:b/>
          <w:sz w:val="32"/>
          <w:szCs w:val="32"/>
        </w:rPr>
        <w:t xml:space="preserve">  市、县（市、区）城市管理部门应当向社会公布符合规定的运输、处置单位等基本信息，并动态调整和更新。</w:t>
      </w:r>
    </w:p>
    <w:p w14:paraId="263F0352">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建筑垃圾运输、处置单位应当主动向社会公布各类建筑垃圾运输、处置等价格信息。</w:t>
      </w:r>
    </w:p>
    <w:p w14:paraId="5F1D877E">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第二十五条</w:t>
      </w:r>
      <w:r>
        <w:rPr>
          <w:rFonts w:hint="eastAsia" w:ascii="方正仿宋简体" w:hAnsi="方正仿宋简体" w:eastAsia="方正仿宋简体" w:cs="方正仿宋简体"/>
          <w:b/>
          <w:sz w:val="32"/>
          <w:szCs w:val="32"/>
        </w:rPr>
        <w:t xml:space="preserve">  违反本办法规定的行为，法律、法规、规章已有法律责任规定的，适用其规定。</w:t>
      </w:r>
    </w:p>
    <w:p w14:paraId="3A2C5F87">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第二十六条</w:t>
      </w:r>
      <w:r>
        <w:rPr>
          <w:rFonts w:hint="eastAsia" w:ascii="方正仿宋简体" w:hAnsi="方正仿宋简体" w:eastAsia="方正仿宋简体" w:cs="方正仿宋简体"/>
          <w:b/>
          <w:sz w:val="32"/>
          <w:szCs w:val="32"/>
        </w:rPr>
        <w:t xml:space="preserve">  违反本办法第十三条第一项规定，管理责任人将城市装修垃圾交由个人或者未取得核准的单位运输的，由城市管理部门责令改正，处1万元以上10万元以下的罚款。</w:t>
      </w:r>
    </w:p>
    <w:p w14:paraId="28A571BB">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第二十七条</w:t>
      </w:r>
      <w:r>
        <w:rPr>
          <w:rFonts w:hint="eastAsia" w:ascii="方正仿宋简体" w:hAnsi="方正仿宋简体" w:eastAsia="方正仿宋简体" w:cs="方正仿宋简体"/>
          <w:b/>
          <w:sz w:val="32"/>
          <w:szCs w:val="32"/>
        </w:rPr>
        <w:t xml:space="preserve">  违反本办法第十四条规定，建设单位、管理责任人未设置装修垃圾投放点，或者对装修垃圾投放点未采取防尘、防雨等措施的，由城市管理部门责令限期改正，逾期不改正的，处200元以上2000元以下的罚款。</w:t>
      </w:r>
    </w:p>
    <w:p w14:paraId="635C4E42">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第二十八条 </w:t>
      </w:r>
      <w:r>
        <w:rPr>
          <w:rFonts w:hint="eastAsia" w:ascii="方正仿宋简体" w:hAnsi="方正仿宋简体" w:eastAsia="方正仿宋简体" w:cs="方正仿宋简体"/>
          <w:b/>
          <w:sz w:val="32"/>
          <w:szCs w:val="32"/>
        </w:rPr>
        <w:t xml:space="preserve"> 违反本办法第十五条规定，个人或者未经核准的运输单位从事城市建筑垃圾运输业务的，由城市管理部门责令停止违法行为，对个人处500元以上5000元以下的罚款，对单位处5000元以上3万元以下的罚款。</w:t>
      </w:r>
    </w:p>
    <w:p w14:paraId="70285C80">
      <w:pPr>
        <w:adjustRightInd w:val="0"/>
        <w:spacing w:line="600" w:lineRule="exact"/>
        <w:ind w:firstLine="624" w:firstLineChars="200"/>
        <w:rPr>
          <w:rFonts w:ascii="方正仿宋简体" w:hAnsi="方正仿宋简体" w:eastAsia="方正仿宋简体" w:cs="方正仿宋简体"/>
          <w:b/>
          <w:sz w:val="32"/>
          <w:szCs w:val="32"/>
        </w:rPr>
      </w:pPr>
      <w:r>
        <w:rPr>
          <w:rFonts w:hint="eastAsia" w:ascii="方正黑体简体" w:hAnsi="方正仿宋简体" w:eastAsia="方正黑体简体" w:cs="方正仿宋简体"/>
          <w:b/>
          <w:sz w:val="32"/>
          <w:szCs w:val="32"/>
        </w:rPr>
        <w:t xml:space="preserve">第二十九条 </w:t>
      </w:r>
      <w:r>
        <w:rPr>
          <w:rFonts w:hint="eastAsia" w:ascii="方正仿宋简体" w:hAnsi="方正仿宋简体" w:eastAsia="方正仿宋简体" w:cs="方正仿宋简体"/>
          <w:b/>
          <w:sz w:val="32"/>
          <w:szCs w:val="32"/>
        </w:rPr>
        <w:t xml:space="preserve"> 本办法自2026年9月1日起施行。</w:t>
      </w:r>
    </w:p>
    <w:p w14:paraId="3736E307">
      <w:pPr>
        <w:spacing w:line="600" w:lineRule="exact"/>
        <w:ind w:firstLine="624" w:firstLineChars="200"/>
        <w:rPr>
          <w:rFonts w:ascii="方正仿宋简体" w:hAnsi="方正仿宋简体" w:eastAsia="方正仿宋简体" w:cs="方正仿宋简体"/>
          <w:b/>
          <w:sz w:val="32"/>
          <w:szCs w:val="32"/>
        </w:rPr>
      </w:pPr>
    </w:p>
    <w:p w14:paraId="680A7960">
      <w:pPr>
        <w:spacing w:line="600" w:lineRule="exact"/>
        <w:ind w:firstLine="624" w:firstLineChars="200"/>
        <w:rPr>
          <w:rFonts w:ascii="方正仿宋简体" w:hAnsi="方正仿宋简体" w:eastAsia="方正仿宋简体" w:cs="方正仿宋简体"/>
          <w:b/>
          <w:sz w:val="32"/>
          <w:szCs w:val="32"/>
        </w:rPr>
      </w:pPr>
    </w:p>
    <w:p w14:paraId="5C4C41AD">
      <w:pPr>
        <w:spacing w:line="600" w:lineRule="exact"/>
        <w:ind w:firstLine="624" w:firstLineChars="200"/>
        <w:rPr>
          <w:rFonts w:ascii="方正仿宋简体" w:hAnsi="方正仿宋简体" w:eastAsia="方正仿宋简体" w:cs="方正仿宋简体"/>
          <w:b/>
          <w:sz w:val="32"/>
          <w:szCs w:val="32"/>
        </w:rPr>
      </w:pPr>
    </w:p>
    <w:p w14:paraId="0A488126">
      <w:pPr>
        <w:spacing w:line="600" w:lineRule="exact"/>
        <w:ind w:firstLine="624" w:firstLineChars="200"/>
        <w:rPr>
          <w:rFonts w:ascii="方正仿宋简体" w:hAnsi="方正仿宋简体" w:eastAsia="方正仿宋简体" w:cs="方正仿宋简体"/>
          <w:b/>
          <w:sz w:val="32"/>
          <w:szCs w:val="32"/>
        </w:rPr>
      </w:pPr>
    </w:p>
    <w:p w14:paraId="74C4AA24">
      <w:pPr>
        <w:spacing w:line="600" w:lineRule="exact"/>
        <w:ind w:firstLine="624" w:firstLineChars="200"/>
        <w:rPr>
          <w:rFonts w:ascii="方正仿宋简体" w:hAnsi="方正仿宋简体" w:eastAsia="方正仿宋简体" w:cs="方正仿宋简体"/>
          <w:b/>
          <w:sz w:val="32"/>
          <w:szCs w:val="32"/>
        </w:rPr>
      </w:pPr>
    </w:p>
    <w:p w14:paraId="72791A9D">
      <w:pPr>
        <w:spacing w:line="600" w:lineRule="exact"/>
        <w:ind w:firstLine="624" w:firstLineChars="200"/>
        <w:rPr>
          <w:rFonts w:ascii="方正仿宋简体" w:hAnsi="方正仿宋简体" w:eastAsia="方正仿宋简体" w:cs="方正仿宋简体"/>
          <w:b/>
          <w:sz w:val="32"/>
          <w:szCs w:val="32"/>
        </w:rPr>
      </w:pPr>
    </w:p>
    <w:p w14:paraId="3A6A1DF1">
      <w:pPr>
        <w:spacing w:line="600" w:lineRule="exact"/>
        <w:ind w:firstLine="624" w:firstLineChars="200"/>
        <w:rPr>
          <w:rFonts w:ascii="方正仿宋简体" w:hAnsi="方正仿宋简体" w:eastAsia="方正仿宋简体" w:cs="方正仿宋简体"/>
          <w:b/>
          <w:sz w:val="32"/>
          <w:szCs w:val="32"/>
        </w:rPr>
      </w:pPr>
    </w:p>
    <w:p w14:paraId="5D7F220F">
      <w:pPr>
        <w:spacing w:line="600" w:lineRule="exact"/>
        <w:ind w:firstLine="624" w:firstLineChars="200"/>
        <w:rPr>
          <w:rFonts w:ascii="方正仿宋简体" w:hAnsi="方正仿宋简体" w:eastAsia="方正仿宋简体" w:cs="方正仿宋简体"/>
          <w:b/>
          <w:sz w:val="32"/>
          <w:szCs w:val="32"/>
        </w:rPr>
      </w:pPr>
    </w:p>
    <w:p w14:paraId="0CF43708">
      <w:pPr>
        <w:spacing w:line="600" w:lineRule="exact"/>
        <w:ind w:firstLine="624" w:firstLineChars="200"/>
        <w:rPr>
          <w:rFonts w:ascii="方正仿宋简体" w:hAnsi="方正仿宋简体" w:eastAsia="方正仿宋简体" w:cs="方正仿宋简体"/>
          <w:b/>
          <w:sz w:val="32"/>
          <w:szCs w:val="32"/>
        </w:rPr>
      </w:pPr>
    </w:p>
    <w:p w14:paraId="15352D38">
      <w:pPr>
        <w:spacing w:line="600" w:lineRule="exact"/>
        <w:ind w:firstLine="624" w:firstLineChars="200"/>
        <w:rPr>
          <w:rFonts w:ascii="方正仿宋简体" w:hAnsi="方正仿宋简体" w:eastAsia="方正仿宋简体" w:cs="方正仿宋简体"/>
          <w:b/>
          <w:sz w:val="32"/>
          <w:szCs w:val="32"/>
        </w:rPr>
      </w:pPr>
    </w:p>
    <w:p w14:paraId="4CB0199D">
      <w:pPr>
        <w:spacing w:line="600" w:lineRule="exact"/>
        <w:ind w:firstLine="624" w:firstLineChars="200"/>
        <w:rPr>
          <w:rFonts w:ascii="方正仿宋简体" w:hAnsi="方正仿宋简体" w:eastAsia="方正仿宋简体" w:cs="方正仿宋简体"/>
          <w:b/>
          <w:sz w:val="32"/>
          <w:szCs w:val="32"/>
        </w:rPr>
      </w:pPr>
    </w:p>
    <w:p w14:paraId="268ED526">
      <w:pPr>
        <w:spacing w:line="600" w:lineRule="exact"/>
        <w:ind w:firstLine="624" w:firstLineChars="200"/>
        <w:rPr>
          <w:rFonts w:ascii="方正仿宋简体" w:hAnsi="方正仿宋简体" w:eastAsia="方正仿宋简体" w:cs="方正仿宋简体"/>
          <w:b/>
          <w:sz w:val="32"/>
          <w:szCs w:val="32"/>
        </w:rPr>
      </w:pPr>
    </w:p>
    <w:p w14:paraId="29132F91">
      <w:pPr>
        <w:spacing w:line="600" w:lineRule="exact"/>
        <w:ind w:firstLine="624" w:firstLineChars="200"/>
        <w:rPr>
          <w:rFonts w:ascii="方正仿宋简体" w:hAnsi="方正仿宋简体" w:eastAsia="方正仿宋简体" w:cs="方正仿宋简体"/>
          <w:b/>
          <w:sz w:val="32"/>
          <w:szCs w:val="32"/>
        </w:rPr>
      </w:pPr>
    </w:p>
    <w:p w14:paraId="657D715C">
      <w:pPr>
        <w:spacing w:line="600" w:lineRule="exact"/>
        <w:ind w:firstLine="624" w:firstLineChars="200"/>
        <w:rPr>
          <w:rFonts w:ascii="方正仿宋简体" w:hAnsi="方正仿宋简体" w:eastAsia="方正仿宋简体" w:cs="方正仿宋简体"/>
          <w:b/>
          <w:sz w:val="32"/>
          <w:szCs w:val="32"/>
        </w:rPr>
      </w:pPr>
    </w:p>
    <w:p w14:paraId="05AAAA5B">
      <w:pPr>
        <w:spacing w:line="600" w:lineRule="exact"/>
        <w:ind w:firstLine="624" w:firstLineChars="200"/>
        <w:rPr>
          <w:rFonts w:ascii="方正仿宋简体" w:hAnsi="方正仿宋简体" w:eastAsia="方正仿宋简体" w:cs="方正仿宋简体"/>
          <w:b/>
          <w:sz w:val="32"/>
          <w:szCs w:val="32"/>
        </w:rPr>
      </w:pPr>
    </w:p>
    <w:p w14:paraId="60B3C7A0">
      <w:pPr>
        <w:spacing w:line="600" w:lineRule="exact"/>
        <w:ind w:firstLine="624" w:firstLineChars="200"/>
        <w:rPr>
          <w:rFonts w:ascii="方正仿宋简体" w:hAnsi="方正仿宋简体" w:eastAsia="方正仿宋简体" w:cs="方正仿宋简体"/>
          <w:b/>
          <w:sz w:val="32"/>
          <w:szCs w:val="32"/>
        </w:rPr>
      </w:pPr>
    </w:p>
    <w:p w14:paraId="242AA16D">
      <w:pPr>
        <w:spacing w:line="600" w:lineRule="exact"/>
        <w:ind w:firstLine="624" w:firstLineChars="200"/>
        <w:rPr>
          <w:rFonts w:ascii="方正仿宋简体" w:hAnsi="方正仿宋简体" w:eastAsia="方正仿宋简体" w:cs="方正仿宋简体"/>
          <w:b/>
          <w:sz w:val="32"/>
          <w:szCs w:val="32"/>
        </w:rPr>
      </w:pPr>
    </w:p>
    <w:p w14:paraId="7DC368AC">
      <w:pPr>
        <w:spacing w:line="600" w:lineRule="exact"/>
        <w:ind w:firstLine="624" w:firstLineChars="200"/>
        <w:rPr>
          <w:rFonts w:ascii="方正仿宋简体" w:hAnsi="方正仿宋简体" w:eastAsia="方正仿宋简体" w:cs="方正仿宋简体"/>
          <w:b/>
          <w:sz w:val="32"/>
          <w:szCs w:val="32"/>
        </w:rPr>
      </w:pPr>
    </w:p>
    <w:p w14:paraId="13ADD54C">
      <w:pPr>
        <w:spacing w:line="600" w:lineRule="exact"/>
        <w:ind w:firstLine="624" w:firstLineChars="200"/>
        <w:rPr>
          <w:rFonts w:ascii="方正仿宋简体" w:hAnsi="方正仿宋简体" w:eastAsia="方正仿宋简体" w:cs="方正仿宋简体"/>
          <w:b/>
          <w:sz w:val="32"/>
          <w:szCs w:val="32"/>
        </w:rPr>
      </w:pPr>
    </w:p>
    <w:p w14:paraId="2F69FC10">
      <w:pPr>
        <w:spacing w:line="600" w:lineRule="exact"/>
        <w:ind w:firstLine="624" w:firstLineChars="200"/>
        <w:rPr>
          <w:rFonts w:ascii="方正仿宋简体" w:hAnsi="方正仿宋简体" w:eastAsia="方正仿宋简体" w:cs="方正仿宋简体"/>
          <w:b/>
          <w:sz w:val="32"/>
          <w:szCs w:val="32"/>
        </w:rPr>
      </w:pPr>
    </w:p>
    <w:p w14:paraId="5616A69A">
      <w:pPr>
        <w:spacing w:line="600" w:lineRule="exact"/>
        <w:ind w:firstLine="624" w:firstLineChars="200"/>
        <w:rPr>
          <w:rFonts w:ascii="方正仿宋简体" w:hAnsi="方正仿宋简体" w:eastAsia="方正仿宋简体" w:cs="方正仿宋简体"/>
          <w:b/>
          <w:sz w:val="32"/>
          <w:szCs w:val="32"/>
        </w:rPr>
      </w:pPr>
    </w:p>
    <w:p w14:paraId="67C7FC0B">
      <w:pPr>
        <w:spacing w:line="600" w:lineRule="exact"/>
        <w:ind w:firstLine="624" w:firstLineChars="200"/>
        <w:rPr>
          <w:rFonts w:ascii="方正仿宋简体" w:hAnsi="方正仿宋简体" w:eastAsia="方正仿宋简体" w:cs="方正仿宋简体"/>
          <w:b/>
          <w:sz w:val="32"/>
          <w:szCs w:val="32"/>
        </w:rPr>
      </w:pPr>
    </w:p>
    <w:p w14:paraId="267A37AF">
      <w:pPr>
        <w:spacing w:line="600" w:lineRule="exact"/>
        <w:ind w:firstLine="624" w:firstLineChars="200"/>
        <w:rPr>
          <w:rFonts w:ascii="方正仿宋简体" w:hAnsi="方正仿宋简体" w:eastAsia="方正仿宋简体" w:cs="方正仿宋简体"/>
          <w:b/>
          <w:sz w:val="32"/>
          <w:szCs w:val="32"/>
        </w:rPr>
      </w:pPr>
    </w:p>
    <w:p w14:paraId="7B7A2017">
      <w:pPr>
        <w:spacing w:line="400" w:lineRule="exact"/>
        <w:ind w:firstLine="624" w:firstLineChars="200"/>
        <w:rPr>
          <w:rFonts w:ascii="方正仿宋简体" w:hAnsi="方正仿宋简体" w:eastAsia="方正仿宋简体" w:cs="方正仿宋简体"/>
          <w:b/>
          <w:sz w:val="32"/>
          <w:szCs w:val="32"/>
        </w:rPr>
      </w:pPr>
    </w:p>
    <w:p w14:paraId="5056D053">
      <w:pPr>
        <w:rPr>
          <w:rFonts w:ascii="方正小标宋简体" w:hAnsi="方正小标宋简体" w:eastAsia="方正小标宋简体" w:cs="方正小标宋简体"/>
          <w:sz w:val="24"/>
          <w:szCs w:val="32"/>
        </w:rPr>
      </w:pPr>
      <w:r>
        <w:rPr>
          <w:rFonts w:ascii="Times New Roman" w:hAnsi="Times New Roman"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310515</wp:posOffset>
                </wp:positionV>
                <wp:extent cx="5544185" cy="0"/>
                <wp:effectExtent l="0" t="0" r="19050" b="19050"/>
                <wp:wrapNone/>
                <wp:docPr id="7" name="Line 6"/>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6" o:spid="_x0000_s1026" o:spt="20" style="position:absolute;left:0pt;margin-left:0pt;margin-top:24.45pt;height:0pt;width:436.55pt;z-index:251659264;mso-width-relative:page;mso-height-relative:page;" filled="f" stroked="t" coordsize="21600,21600" o:gfxdata="UEsDBAoAAAAAAIdO4kAAAAAAAAAAAAAAAAAEAAAAZHJzL1BLAwQUAAAACACHTuJA+RUnKNYAAAAG AQAADwAAAGRycy9kb3ducmV2LnhtbE2PzU7DMBCE70i8g7VI3KiTgqgJcXpoVVVUXNoicd3GSxyI 12ns/vD2NeIAx50ZzXxbTs+uE0caQutZQz7KQBDX3rTcaHjbLu4UiBCRDXaeScM3BZhW11clFsaf eE3HTWxEKuFQoAYbY19IGWpLDsPI98TJ+/CDw5jOoZFmwFMqd50cZ9mjdNhyWrDY08xS/bU5OA04 X67juxqvJu2Lff3cLvZLq/Za397k2TOISOf4F4Yf/IQOVWLa+QObIDoN6ZGo4UE9gUiumtznIHa/ gqxK+R+/ugBQSwMEFAAAAAgAh07iQKCsEQnRAQAAzgMAAA4AAABkcnMvZTJvRG9jLnhtbK1TTW/b MAy9D9h/EHRf7Ab9GIw4PTTrLsUWYNsPYCQ6FqAviGqc/PtRctpu3SWH+SBTEvnI90it7o/OigMm MsH38mrRSoFeBW38vpe/fj5++iwFZfAabPDYyxOSvF9//LCaYofLMAarMQkG8dRNsZdjzrFrGlIj OqBFiOj5cgjJQeZt2jc6wcTozjbLtr1tppB0TEEhEZ9u5kt5RkyXAIZhMAo3QT079HlGTWghMyUa TSS5rtUOA6r8fRgIs7C9ZKa5rpyE7V1Zm/UKun2COBp1LgEuKeEdJwfGc9JXqA1kEM/J/APljEqB wpAXKrhmJlIVYRZX7TttfowQsXJhqSm+ik7/D1Z9O2yTMLqXd1J4cNzwJ+NR3BZlpkgdOzz4bTrv KG5ToXkckit/JiCOVc3Tq5p4zELx4c3N9XXbstDq5a55C4yJ8lcMThSjl5ZzVv3g8ESZk7Hri0vJ Y72YeFiXdxUPeOwGbjdDu8ilk9/XYArW6EdjbQmhtN892CQOUFpfv8KJgf9yK1k2QOPsV6/moRgR 9BevRT5FFsXzW5ClBodaCov8dIrFgNBlMPYST05tPVdQZJ2FLNYu6FPVt55zm2uN55Esc/Tnvka/ PcP1b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PkVJyjWAAAABgEAAA8AAAAAAAAAAQAgAAAAIgAA AGRycy9kb3ducmV2LnhtbFBLAQIUABQAAAAIAIdO4kCgrBEJ0QEAAM4DAAAOAAAAAAAAAAEAIAAA ACUBAABkcnMvZTJvRG9jLnhtbFBLBQYAAAAABgAGAFkBAABoBQAAAAA= ">
                <v:fill on="f" focussize="0,0"/>
                <v:stroke weight="1pt" color="#000000" joinstyle="round"/>
                <v:imagedata o:title=""/>
                <o:lock v:ext="edit" aspectratio="f"/>
              </v:line>
            </w:pict>
          </mc:Fallback>
        </mc:AlternateContent>
      </w:r>
      <w:bookmarkStart w:id="3" w:name="BKztc"/>
      <w:bookmarkEnd w:id="3"/>
    </w:p>
    <w:p w14:paraId="4599008A">
      <w:pPr>
        <w:spacing w:line="360" w:lineRule="exact"/>
        <w:ind w:firstLine="136" w:firstLineChars="50"/>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分送：</w:t>
      </w:r>
      <w:bookmarkStart w:id="4" w:name="BKchaosong"/>
      <w:bookmarkEnd w:id="4"/>
      <w:r>
        <w:rPr>
          <w:rFonts w:hint="eastAsia" w:ascii="方正仿宋简体" w:hAnsi="文星仿宋" w:eastAsia="方正仿宋简体" w:cs="方正仿宋简体"/>
          <w:b/>
          <w:kern w:val="0"/>
          <w:sz w:val="28"/>
          <w:szCs w:val="28"/>
          <w:lang w:bidi="ar"/>
        </w:rPr>
        <w:t>市委</w:t>
      </w:r>
      <w:r>
        <w:rPr>
          <w:rFonts w:hint="eastAsia" w:ascii="方正仿宋简体" w:hAnsi="文星仿宋" w:eastAsia="方正仿宋简体" w:cs="方正仿宋简体"/>
          <w:b/>
          <w:spacing w:val="-6"/>
          <w:kern w:val="0"/>
          <w:sz w:val="28"/>
          <w:szCs w:val="28"/>
          <w:lang w:bidi="ar"/>
        </w:rPr>
        <w:t>书记、副书记、常委，市长、副市长。各县、市、区人</w:t>
      </w:r>
      <w:r>
        <w:rPr>
          <w:rFonts w:hint="eastAsia" w:ascii="方正仿宋简体" w:hAnsi="文星仿宋" w:eastAsia="方正仿宋简体" w:cs="方正仿宋简体"/>
          <w:b/>
          <w:kern w:val="0"/>
          <w:sz w:val="28"/>
          <w:szCs w:val="28"/>
          <w:lang w:bidi="ar"/>
        </w:rPr>
        <w:t>民政府，</w:t>
      </w:r>
    </w:p>
    <w:p w14:paraId="282EC46C">
      <w:pPr>
        <w:spacing w:line="360" w:lineRule="exact"/>
        <w:ind w:firstLine="952" w:firstLineChars="350"/>
        <w:rPr>
          <w:rFonts w:ascii="方正仿宋简体" w:hAnsi="文星仿宋" w:eastAsia="方正仿宋简体" w:cs="方正仿宋简体"/>
          <w:b/>
          <w:kern w:val="0"/>
          <w:sz w:val="28"/>
          <w:szCs w:val="28"/>
          <w:lang w:bidi="ar"/>
        </w:rPr>
      </w:pPr>
      <w:r>
        <w:rPr>
          <w:rFonts w:hint="eastAsia" w:ascii="方正仿宋简体" w:hAnsi="文星仿宋" w:eastAsia="方正仿宋简体" w:cs="方正仿宋简体"/>
          <w:b/>
          <w:kern w:val="0"/>
          <w:sz w:val="28"/>
          <w:szCs w:val="28"/>
          <w:lang w:bidi="ar"/>
        </w:rPr>
        <w:t>济宁高新区、太白湖新区、济宁经济技术开发区管委会，市人民</w:t>
      </w:r>
    </w:p>
    <w:p w14:paraId="2F62F91A">
      <w:pPr>
        <w:spacing w:line="360" w:lineRule="exact"/>
        <w:ind w:firstLine="952" w:firstLineChars="350"/>
        <w:rPr>
          <w:rFonts w:ascii="方正仿宋简体" w:hAnsi="文星仿宋" w:eastAsia="方正仿宋简体" w:cs="方正仿宋简体"/>
          <w:b/>
          <w:sz w:val="28"/>
          <w:szCs w:val="28"/>
        </w:rPr>
      </w:pPr>
      <w:r>
        <w:rPr>
          <w:rFonts w:hint="eastAsia" w:ascii="方正仿宋简体" w:hAnsi="文星仿宋" w:eastAsia="方正仿宋简体" w:cs="方正仿宋简体"/>
          <w:b/>
          <w:kern w:val="0"/>
          <w:sz w:val="28"/>
          <w:szCs w:val="28"/>
          <w:lang w:bidi="ar"/>
        </w:rPr>
        <w:t>政府各部门，各大企业，各高等院校。</w:t>
      </w:r>
    </w:p>
    <w:p w14:paraId="55A4F876">
      <w:pPr>
        <w:spacing w:line="360" w:lineRule="exact"/>
        <w:ind w:left="268" w:leftChars="133" w:firstLine="680" w:firstLineChars="250"/>
        <w:rPr>
          <w:rFonts w:ascii="方正仿宋简体" w:hAnsi="文星仿宋" w:eastAsia="方正仿宋简体" w:cs="方正仿宋简体"/>
          <w:b/>
          <w:spacing w:val="11"/>
          <w:kern w:val="0"/>
          <w:sz w:val="28"/>
          <w:szCs w:val="28"/>
          <w:lang w:bidi="ar"/>
        </w:rPr>
      </w:pPr>
      <w:r>
        <w:rPr>
          <w:rFonts w:hint="eastAsia" w:ascii="方正仿宋简体" w:hAnsi="文星仿宋" w:eastAsia="方正仿宋简体" w:cs="方正仿宋简体"/>
          <w:b/>
          <w:kern w:val="0"/>
          <w:sz w:val="28"/>
          <w:szCs w:val="28"/>
          <w:lang w:bidi="ar"/>
        </w:rPr>
        <w:t>市委各部门，市</w:t>
      </w:r>
      <w:r>
        <w:rPr>
          <w:rFonts w:hint="eastAsia" w:ascii="方正仿宋简体" w:hAnsi="文星仿宋" w:eastAsia="方正仿宋简体" w:cs="方正仿宋简体"/>
          <w:b/>
          <w:spacing w:val="11"/>
          <w:kern w:val="0"/>
          <w:sz w:val="28"/>
          <w:szCs w:val="28"/>
          <w:lang w:bidi="ar"/>
        </w:rPr>
        <w:t>人大常委会办公室，市政协办公室，市监委，</w:t>
      </w:r>
    </w:p>
    <w:p w14:paraId="04755381">
      <w:pPr>
        <w:spacing w:line="360" w:lineRule="exact"/>
        <w:ind w:firstLine="952" w:firstLineChars="350"/>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kern w:val="0"/>
          <w:sz w:val="28"/>
          <w:szCs w:val="28"/>
          <w:lang w:bidi="ar"/>
        </w:rPr>
        <w:t>市法院，市检察院。</w:t>
      </w:r>
    </w:p>
    <w:p w14:paraId="519E2B19">
      <w:pPr>
        <w:spacing w:line="360" w:lineRule="exact"/>
        <w:ind w:firstLine="952" w:firstLineChars="350"/>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kern w:val="0"/>
          <w:sz w:val="28"/>
          <w:szCs w:val="28"/>
          <w:lang w:bidi="ar"/>
        </w:rPr>
        <w:t>各民主党派市委会（总支部），市工商联。</w:t>
      </w:r>
    </w:p>
    <w:p w14:paraId="1F59F481">
      <w:pPr>
        <w:spacing w:line="740" w:lineRule="exact"/>
        <w:ind w:firstLine="156" w:firstLineChars="50"/>
        <w:rPr>
          <w:b/>
          <w:sz w:val="28"/>
          <w:szCs w:val="28"/>
        </w:rPr>
      </w:pPr>
      <w:r>
        <w:rPr>
          <w:rFonts w:ascii="方正仿宋简体" w:hAnsi="方正仿宋简体" w:eastAsia="方正仿宋简体" w:cs="方正仿宋简体"/>
          <w:b/>
          <w:sz w:val="32"/>
          <w:szCs w:val="32"/>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572770</wp:posOffset>
                </wp:positionV>
                <wp:extent cx="2374265" cy="1403985"/>
                <wp:effectExtent l="0" t="0" r="11430" b="1524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ln>
                      </wps:spPr>
                      <wps:txbx>
                        <w:txbxContent>
                          <w:p w14:paraId="33C36E1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0.45pt;margin-top:45.1pt;height:110.55pt;width:186.95pt;z-index:251662336;mso-width-relative:margin;mso-height-relative:margin;mso-width-percent:400;mso-height-percent:200;" fillcolor="#FFFFFF" filled="t" stroked="t" coordsize="21600,21600" o:gfxdata="UEsDBAoAAAAAAIdO4kAAAAAAAAAAAAAAAAAEAAAAZHJzL1BLAwQUAAAACACHTuJAReFsENYAAAAH AQAADwAAAGRycy9kb3ducmV2LnhtbE2PwU7DMBBE70j8g7VI3KidFgqEOD0gQIIbSRFXJzZxhL22 Yidt/57lBJfVrmY0+6baHb1ji5nSGFBCsRLADPZBjzhI2LfPV3fAUlaolQtoJJxMgl19flapUocD vpulyQOjEEylkmBzjiXnqbfGq7QK0SBpX2HyKtM5DVxP6kDh3vG1EFvu1Yj0wapoHq3pv5vZS/ho 9vPbU/dpl7aN29i/Njcv7iTl5UUhHoBlc8x/ZvjFJ3SoiakLM+rEnIR78tEUa2Ckbm6vqUhHS1Fs gNcV/89f/wBQSwMEFAAAAAgAh07iQAAvjTw7AgAAfgQAAA4AAABkcnMvZTJvRG9jLnhtbK1UzW7b MAy+D9g7CLqvdpykTY06RZciw4DuB+j2AIosx8IkUZOU2N0DrG+w0y6777n6HKNkt8u6SzHMB4EU qY/kR9Jn571WZC+cl2AqOjnKKRGGQy3NtqIfP6xfLCjxgZmaKTCiojfC0/Pl82dnnS1FAS2oWjiC IMaXna1oG4Its8zzVmjmj8AKg8YGnGYBVbfNasc6RNcqK/L8OOvA1dYBF97j7eVgpCOiewogNI3k 4hL4TgsTBlQnFAtYkm+l9XSZsm0awcO7pvEiEFVRrDSkE4OgvIlntjxj5dYx20o+psCeksKjmjST BoM+QF2ywMjOyb+gtOQOPDThiIPOhkISI1jFJH/EzXXLrEi1INXePpDu/x8sf7t/74isKzrNTygx TGPL777d3n3/effjKykiQZ31JfpdW/QM/UvocWxSsd5eAf/kiYFVy8xWXDgHXStYjQlO4svs4OmA 4yPIpnsDNcZhuwAJqG+cjuwhHwTRsTk3D80RfSAcL4vpyaw4nlPC0TaZ5dPTxTzFYOX9c+t8eCVA kyhU1GH3EzzbX/kQ02HlvUuM5kHJei2VSorbblbKkT3DSVmnb0T/w00Z0lX0dF7MBwb+AULLgAuk pK7oIo/fGEeZkbDI0cBW6Df92IAN1DdInYNhhHGBUWjBfaGkw/GtqP+8Y05Qol4bpP90MpvFeU/K bH5SoOIOLZtDCzMcoSoaKBnEVUg7koixF9imtUwExn4OmYy54lgmXscVinN/qCev37+N5S9QSwME CgAAAAAAh07iQAAAAAAAAAAAAAAAAAYAAABfcmVscy9QSwMEFAAAAAgAh07iQIoUZjzRAAAAlAEA AAsAAABfcmVscy8ucmVsc6WQwWrDMAyG74O9g9F9cZrDGKNOL6PQa+kewNiKYxpbRjLZ+vbzDoNl 9LajfqHvE//+8JkWtSJLpGxg1/WgMDvyMQcD75fj0wsoqTZ7u1BGAzcUOIyPD/szLra2I5ljEdUo WQzMtZZXrcXNmKx0VDC3zUScbG0jB12su9qAeuj7Z82/GTBumOrkDfDJD6Aut9LMf9gpOiahqXaO kqZpiu4eVQe2ZY7uyDbhG7lGsxywGvAsGgdqWdd+BH1fv/un3tNHPuO61X6HjOuPV2+6HL8AUEsD BBQAAAAIAIdO4kB+5uUg9wAAAOEBAAATAAAAW0NvbnRlbnRfVHlwZXNdLnhtbJWRQU7DMBBF90jc wfIWJU67QAgl6YK0S0CoHGBkTxKLZGx5TGhvj5O2G0SRWNoz/78nu9wcxkFMGNg6quQqL6RA0s5Y 6ir5vt9lD1JwBDIwOMJKHpHlpr69KfdHjyxSmriSfYz+USnWPY7AufNIadK6MEJMx9ApD/oDOlTr orhX2lFEilmcO2RdNtjC5xDF9pCuTyYBB5bi6bQ4syoJ3g9WQ0ymaiLzg5KdCXlKLjvcW893SUOq Xwnz5DrgnHtJTxOsQfEKIT7DmDSUCayM+6KAU/53yWw5cuba1mrMm8BNir3hdLG61o5r1zj93/Lt krp0q+WD6m9QSwECFAAUAAAACACHTuJAfublIPcAAADhAQAAEwAAAAAAAAABACAAAACqBAAAW0Nv bnRlbnRfVHlwZXNdLnhtbFBLAQIUAAoAAAAAAIdO4kAAAAAAAAAAAAAAAAAGAAAAAAAAAAAAEAAA AIwDAABfcmVscy9QSwECFAAUAAAACACHTuJAihRmPNEAAACUAQAACwAAAAAAAAABACAAAACwAwAA X3JlbHMvLnJlbHNQSwECFAAKAAAAAACHTuJAAAAAAAAAAAAAAAAABAAAAAAAAAAAABAAAAAAAAAA ZHJzL1BLAQIUABQAAAAIAIdO4kBF4WwQ1gAAAAcBAAAPAAAAAAAAAAEAIAAAACIAAABkcnMvZG93 bnJldi54bWxQSwECFAAUAAAACACHTuJAAC+NPDsCAAB+BAAADgAAAAAAAAABACAAAAAlAQAAZHJz L2Uyb0RvYy54bWxQSwUGAAAAAAYABgBZAQAA0gUAAAAA ">
                <v:fill on="t" focussize="0,0"/>
                <v:stroke color="#FFFFFF [3212]" miterlimit="8" joinstyle="miter"/>
                <v:imagedata o:title=""/>
                <o:lock v:ext="edit" aspectratio="f"/>
                <v:textbox style="mso-fit-shape-to-text:t;">
                  <w:txbxContent>
                    <w:p w14:paraId="33C36E18"/>
                  </w:txbxContent>
                </v:textbox>
              </v:shape>
            </w:pict>
          </mc:Fallback>
        </mc:AlternateContent>
      </w:r>
      <w:r>
        <w:rPr>
          <w:rFonts w:ascii="Times New Roman" w:hAnsi="Times New Roman" w:eastAsia="方正仿宋简体"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529590</wp:posOffset>
                </wp:positionV>
                <wp:extent cx="5544185" cy="0"/>
                <wp:effectExtent l="0" t="0" r="19050" b="19050"/>
                <wp:wrapNone/>
                <wp:docPr id="5"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41.7pt;height:0pt;width:436.55pt;z-index:251660288;mso-width-relative:page;mso-height-relative:page;" filled="f" stroked="t" coordsize="21600,21600" o:gfxdata="UEsDBAoAAAAAAIdO4kAAAAAAAAAAAAAAAAAEAAAAZHJzL1BLAwQUAAAACACHTuJAnLvjrdYAAAAG AQAADwAAAGRycy9kb3ducmV2LnhtbE2PzU7DMBCE70i8g7VI3KiTFlErxOmhVVWBemmLxHUbL3Eg Xqex+8PbY9QDHHdmNPNtObu4TpxoCK1nDfkoA0Fce9Nyo+Ftt3xQIEJENth5Jg3fFGBW3d6UWBh/ 5g2dtrERqYRDgRpsjH0hZagtOQwj3xMn78MPDmM6h0aaAc+p3HVynGVP0mHLacFiT3NL9df26DTg YrWJ72r8Om1f7PpztzysrDpofX+XZ88gIl3iXxh+8RM6VIlp749sgug0pEeiBjV5BJFcNZ3kIPZX QVal/I9f/QBQSwMEFAAAAAgAh07iQGtNaWLRAQAAzgMAAA4AAABkcnMvZTJvRG9jLnhtbK1TTW/b MAy9D9h/EHRf7AbNOhhxemjWXYotwLYfwOjDFqAviGqc/PtRcpqu3SWH+SBTEvnI90it74/OsoNK aILv+c2i5Ux5EaTxQ89//3r89IUzzOAl2OBVz08K+f3m44f1FDu1DGOwUiVGIB67KfZ8zDl2TYNi VA5wEaLydKlDcpBpm4ZGJpgI3dlm2bafmykkGVMQCpFOt/MlPyOmawCD1kaobRDPTvk8oyZlIRMl HE1EvqnVaq1E/qE1qsxsz4lprislIXtf1mazhm5IEEcjziXANSW84+TAeEp6gdpCBvaczD9QzogU MOi8EME1M5GqCLG4ad9p83OEqCoXkhrjRXT8f7Di+2GXmJE9X3HmwVHDn4xX7K4oM0XsyOHB79J5 h3GXCs2jTq78iQA7VjVPFzXVMTNBh6vV7W3bktDi5a55DYwJ8zcVHCtGzy3lrPrB4QkzJSPXF5eS x3o20bAu7yoe0NhpajdBu0ilox9qMAZr5KOxtoRgGvYPNrEDlNbXr3Ai4DduJcsWcJz96tU8FKMC +dVLlk+RRPH0FnipwSnJmVX0dIpFgNBlMPYaT0ptPVVQZJ2FLNY+yFPVt55Tm2uN55Esc/T3vka/ PsPNH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Jy7463WAAAABgEAAA8AAAAAAAAAAQAgAAAAIgAA AGRycy9kb3ducmV2LnhtbFBLAQIUABQAAAAIAIdO4kBrTWli0QEAAM4DAAAOAAAAAAAAAAEAIAAA ACUBAABkcnMvZTJvRG9jLnhtbFBLBQYAAAAABgAGAFkBAABoBQAAAAA= ">
                <v:fill on="f" focussize="0,0"/>
                <v:stroke weight="1pt" color="#000000" joinstyle="round"/>
                <v:imagedata o:title=""/>
                <o:lock v:ext="edit" aspectratio="f"/>
              </v:line>
            </w:pict>
          </mc:Fallback>
        </mc:AlternateContent>
      </w:r>
      <w:r>
        <w:rPr>
          <w:rFonts w:ascii="Times New Roman" w:hAnsi="Times New Roman" w:eastAsia="方正仿宋简体"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96520</wp:posOffset>
                </wp:positionV>
                <wp:extent cx="5544185" cy="0"/>
                <wp:effectExtent l="0" t="0" r="19050" b="19050"/>
                <wp:wrapNone/>
                <wp:docPr id="8"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7.6pt;height:0pt;width:436.55pt;z-index:251661312;mso-width-relative:page;mso-height-relative:page;" filled="f" stroked="t" coordsize="21600,21600" o:gfxdata="UEsDBAoAAAAAAIdO4kAAAAAAAAAAAAAAAAAEAAAAZHJzL1BLAwQUAAAACACHTuJA+infSdUAAAAG AQAADwAAAGRycy9kb3ducmV2LnhtbE2PzU7DMBCE70i8g7VI3KiTIGgU4vQAqioQl7ZIXLfJNk6J 12ns/vD2LOJQjjOzmvm2nJ1dr440hs6zgXSSgCKufdNxa+BjPb/LQYWI3GDvmQx8U4BZdX1VYtH4 Ey/puIqtkhIOBRqwMQ6F1qG25DBM/EAs2daPDqPIsdXNiCcpd73OkuRRO+xYFiwO9Gyp/lodnAF8 WSzjZ569TbtX+75bz/cLm++Nub1JkydQkc7xcgy/+IIOlTBt/IGboHoD8kgU9yEDJWk+vU9Bbf4M XZX6P371A1BLAwQUAAAACACHTuJAZT08/NEBAADOAwAADgAAAGRycy9lMm9Eb2MueG1srVNNb9sw DL0P2H8QdF/sBu1WGHF6aNZdii3Ath/ASHQsQF8Q1Tj596PkNF27Sw/zQaYk8pHvkVrdHZ0VB0xk gu/l1aKVAr0K2vh9L3//evh0KwVl8Bps8NjLE5K8W3/8sJpih8swBqsxCQbx1E2xl2POsWsaUiM6 oEWI6PlyCMlB5m3aNzrBxOjONsu2/dxMIemYgkIiPt3Ml/KMmN4DGIbBKNwE9eTQ5xk1oYXMlGg0 keS6VjsMqPKPYSDMwvaSmea6chK2d2Vt1ivo9gniaNS5BHhPCW84OTCek16gNpBBPCXzD5QzKgUK Q16o4JqZSFWEWVy1b7T5OULEyoWlpngRnf4frPp+2CZhdC+57R4cN/zReBS3RZkpUscO936bzjuK 21RoHofkyp8JiGNV83RRE49ZKD68ubm+blsWWj3fNS+BMVH+hsGJYvTScs6qHxweKXMydn12KXms FxMP6/JLxQMeu4HbzdAucunk9zWYgjX6wVhbQijtd/c2iQOU1tevcGLgV24lywZonP3q1TwUI4L+ 6rXIp8iieH4LstTgUEthkZ9OsRgQugzGvseTU1vPFRRZZyGLtQv6VPWt59zmWuN5JMsc/b2v0S/P cP0H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infSdUAAAAGAQAADwAAAAAAAAABACAAAAAiAAAA ZHJzL2Rvd25yZXYueG1sUEsBAhQAFAAAAAgAh07iQGU9PPzRAQAAzgMAAA4AAAAAAAAAAQAgAAAA JAEAAGRycy9lMm9Eb2MueG1sUEsFBgAAAAAGAAYAWQEAAGc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2026年6月</w:t>
      </w:r>
      <w:r>
        <w:rPr>
          <w:rFonts w:ascii="方正仿宋简体" w:hAnsi="文星仿宋" w:eastAsia="方正仿宋简体" w:cs="方正仿宋简体"/>
          <w:b/>
          <w:sz w:val="28"/>
          <w:szCs w:val="28"/>
          <w:lang w:bidi="ar"/>
        </w:rPr>
        <w:t>1</w:t>
      </w:r>
      <w:r>
        <w:rPr>
          <w:rFonts w:hint="eastAsia" w:ascii="方正仿宋简体" w:hAnsi="文星仿宋" w:eastAsia="方正仿宋简体" w:cs="方正仿宋简体"/>
          <w:b/>
          <w:sz w:val="28"/>
          <w:szCs w:val="28"/>
          <w:lang w:eastAsia="zh" w:bidi="ar"/>
        </w:rPr>
        <w:t>9</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文星标宋">
    <w:altName w:val="宋体"/>
    <w:panose1 w:val="00000000000000000000"/>
    <w:charset w:val="86"/>
    <w:family w:val="auto"/>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0501811"/>
    </w:sdtPr>
    <w:sdtContent>
      <w:p w14:paraId="54D81BC4">
        <w:pPr>
          <w:pStyle w:val="3"/>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14:paraId="635D3C32">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6 -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rgT1hAzGPQooRCxzFWmknA==" w:hash="61iSRp6z3ErDjPi2H2CBmYi8tXws+bro3wtqsniylFiIetzXKdlSpBJ4ltX6mAxNilbvOAqQTuESQWA8UGMTCQ=="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5C"/>
    <w:rsid w:val="000266C6"/>
    <w:rsid w:val="000321DA"/>
    <w:rsid w:val="00032B9A"/>
    <w:rsid w:val="000A678C"/>
    <w:rsid w:val="000E5688"/>
    <w:rsid w:val="001835F9"/>
    <w:rsid w:val="00191F87"/>
    <w:rsid w:val="002E0322"/>
    <w:rsid w:val="00355A0C"/>
    <w:rsid w:val="003927C4"/>
    <w:rsid w:val="003A1AF8"/>
    <w:rsid w:val="003D26C5"/>
    <w:rsid w:val="0040359A"/>
    <w:rsid w:val="0045335C"/>
    <w:rsid w:val="00503C17"/>
    <w:rsid w:val="00587C77"/>
    <w:rsid w:val="005A7BA1"/>
    <w:rsid w:val="00685432"/>
    <w:rsid w:val="006A4BB2"/>
    <w:rsid w:val="00723461"/>
    <w:rsid w:val="007441F4"/>
    <w:rsid w:val="007542FF"/>
    <w:rsid w:val="0079144A"/>
    <w:rsid w:val="007B6AB1"/>
    <w:rsid w:val="008B574C"/>
    <w:rsid w:val="00951CA0"/>
    <w:rsid w:val="00B12FB9"/>
    <w:rsid w:val="00BF364E"/>
    <w:rsid w:val="00C46F70"/>
    <w:rsid w:val="00CA16D2"/>
    <w:rsid w:val="00CB4126"/>
    <w:rsid w:val="00E023C2"/>
    <w:rsid w:val="00E12A16"/>
    <w:rsid w:val="00E74466"/>
    <w:rsid w:val="00F83E2C"/>
    <w:rsid w:val="166925A0"/>
    <w:rsid w:val="3F3BDFEC"/>
    <w:rsid w:val="649A8361"/>
    <w:rsid w:val="65C423D5"/>
    <w:rsid w:val="674F70B7"/>
    <w:rsid w:val="6EFFF0CA"/>
    <w:rsid w:val="6F7F4656"/>
    <w:rsid w:val="704300D1"/>
    <w:rsid w:val="778B8C87"/>
    <w:rsid w:val="79CB50E9"/>
    <w:rsid w:val="7E1F9C92"/>
    <w:rsid w:val="7E7B86C2"/>
    <w:rsid w:val="7F6C60DE"/>
    <w:rsid w:val="7FFB3577"/>
    <w:rsid w:val="7FFCFC8E"/>
    <w:rsid w:val="87B708F1"/>
    <w:rsid w:val="C62753AE"/>
    <w:rsid w:val="D4F39DFC"/>
    <w:rsid w:val="DAF1D9F2"/>
    <w:rsid w:val="F2FF0374"/>
    <w:rsid w:val="F3DECAF7"/>
    <w:rsid w:val="F7DB9C0B"/>
    <w:rsid w:val="F7FAD53C"/>
    <w:rsid w:val="FDEF9AAC"/>
    <w:rsid w:val="FE9B77D4"/>
    <w:rsid w:val="FF37EE9B"/>
    <w:rsid w:val="FFF982C8"/>
    <w:rsid w:val="FFFF8A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4"/>
    <w:uiPriority w:val="0"/>
    <w:rPr>
      <w:rFonts w:asciiTheme="minorHAnsi" w:hAnsiTheme="minorHAnsi" w:eastAsiaTheme="minorEastAsia" w:cstheme="minorBidi"/>
      <w:kern w:val="2"/>
      <w:sz w:val="18"/>
      <w:szCs w:val="18"/>
    </w:rPr>
  </w:style>
  <w:style w:type="character" w:customStyle="1" w:styleId="9">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media/image1.jpeg" Type="http://schemas.openxmlformats.org/officeDocument/2006/relationships/image"/><Relationship Id="rId7" Target="../customXml/item1.xml" Type="http://schemas.openxmlformats.org/officeDocument/2006/relationships/customXml"/><Relationship Id="rId8"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10</Pages>
  <Words>616</Words>
  <Characters>3513</Characters>
  <Lines>29</Lines>
  <Paragraphs>8</Paragraphs>
  <TotalTime>2</TotalTime>
  <ScaleCrop>false</ScaleCrop>
  <LinksUpToDate>false</LinksUpToDate>
  <CharactersWithSpaces>4121</CharactersWithSpaces>
  <Application>WPS Office WWO_wpscloud_20250526142700-6444753e6b</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2026-06-23T15:50:00Z</dcterms:created>
  <dc:creator>nizy</dc:creator>
  <cp:lastModifiedBy>xb21cn</cp:lastModifiedBy>
  <dcterms:modified xsi:type="dcterms:W3CDTF">2026-06-19T22:51:20Z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F3F7E9E3252CE8536857356A052D9B45_43</vt:lpwstr>
  </property>
</Properties>
</file>