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outlineLvl w:val="0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济宁市知识产权事业发展中心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2022年</w:t>
      </w:r>
    </w:p>
    <w:p>
      <w:pPr>
        <w:spacing w:line="590" w:lineRule="exact"/>
        <w:ind w:right="-100" w:rightChars="-50"/>
        <w:jc w:val="center"/>
        <w:outlineLvl w:val="0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pacing w:val="-11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济宁市知识产权事业发展中心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eastAsia" w:ascii="方正仿宋简体" w:eastAsia="方正仿宋简体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本报告所列数据的统计期限自2022年1月1日起至2022年12月31日止。本报告电子版可在“中国·济宁”政府门户网站（http://www.jining.gov.cn/col/col61618/index.html）查阅或下载。如对本报告有疑问，请与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济宁市知识产权事业发展中心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省运会指挥中心F区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，联系电话：0537—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2272086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总体情况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政府信息公开工作按照市政府要求，除法律、法规规定不宜公开和必须保密的外，中心主动公开与公民、法人、企业和有关单位密切相关的事项，与人民群众利益直接相关的公共事务。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度，市知识产权事业发展中心主动公开政府信息48条，重点公开领域包括部门文件9条，政策解读3条，其中主要负责人解读1条、音频解读1条、H5图片解读1条，部门会议18条，人事信息3条，重点工作进展4条。进一步强化了公开流程完整性、公开文件规范性，补充完善了人事任免、政务公开组织管理专栏的公开信息，实现政府信息公开工作透明、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005070" cy="275526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2022年度市知识产权事业发展中心保持依申请公开渠道畅通，优化依申请公开工作流程，收到政府信息公开申请0条，未产生信息处理收费，没有因政府信息公开工作被申请行政复议、提起行政诉讼的情况。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中心高度重视政府信息管理工作，为进一步规范公开流程，中心坚持“先审查、后公开”原则，明确主动公开信息的认定、保密审核、法制审核以及信息发布程序，建立以业务科室提供信息、科室负责人审查把关，综合科收集汇总、领导小组审核确定、工作人员具体落实的信息公开责任机制，确保“涉密信息不公开，公开信息不涉密”。为切实维护网站信息发布的权威性，中心不断健全公开专栏的日常检查、维护和更新，安排专人进行定期维护和动态管理，杜绝错链、断链和内容混杂现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after="0" w:line="580" w:lineRule="exact"/>
        <w:ind w:firstLine="643" w:firstLineChars="200"/>
        <w:jc w:val="both"/>
        <w:rPr>
          <w:rStyle w:val="4"/>
          <w:rFonts w:ascii="方正仿宋简体" w:hAnsi="Times New Roman" w:eastAsia="方正仿宋简体" w:cs="Times New Roman"/>
          <w:color w:val="333333"/>
          <w:sz w:val="32"/>
          <w:szCs w:val="32"/>
        </w:rPr>
      </w:pPr>
      <w:r>
        <w:rPr>
          <w:rStyle w:val="4"/>
          <w:rFonts w:hint="eastAsia" w:ascii="方正仿宋简体" w:hAnsi="Times New Roman" w:eastAsia="方正仿宋简体" w:cs="Times New Roman"/>
          <w:color w:val="333333"/>
          <w:sz w:val="32"/>
          <w:szCs w:val="32"/>
        </w:rPr>
        <w:t>根据政务公开办公室统一统筹安排，全面升级改版政府门户网站，优化调整栏目设置，精简首页展示内容，突出重点栏目，强化信息查询、浏览功能，丰富重点领域公开内容。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加强组织领导，中心设置了政务公开工作领导小组，将政务公开工作纳入领导日常工作，由中心副主任分管。二是将政务公开工作成效纳入内部综合考核事项，与科室、个人年度考核挂钩，切实强化做好信息公开的自觉性。三是明确专门科室、专人负责信息公开事项，建立相关协调沟通机制，及时跟踪督促相关科室做好工作，确保该公开的信息得到及时公开。四是加强政务公开培训，制定培训计划，集中</w:t>
      </w:r>
      <w:r>
        <w:rPr>
          <w:rStyle w:val="4"/>
          <w:rFonts w:ascii="仿宋" w:hAnsi="仿宋" w:eastAsia="仿宋" w:cs="仿宋"/>
          <w:sz w:val="31"/>
          <w:szCs w:val="31"/>
        </w:rPr>
        <w:t>学习《政府信息公开条例》</w:t>
      </w:r>
      <w:r>
        <w:rPr>
          <w:rStyle w:val="4"/>
          <w:rFonts w:hint="eastAsia" w:ascii="仿宋" w:hAnsi="仿宋" w:eastAsia="仿宋" w:cs="仿宋"/>
          <w:sz w:val="31"/>
          <w:szCs w:val="31"/>
          <w:lang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提高公开规范性、准确性。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 w:firstLine="0" w:firstLineChars="0"/>
        <w:textAlignment w:val="auto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3732530"/>
            <wp:effectExtent l="0" t="0" r="635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2022年中心</w:t>
      </w:r>
      <w:r>
        <w:rPr>
          <w:rFonts w:hint="eastAsia" w:ascii="方正仿宋简体" w:eastAsia="方正仿宋简体"/>
          <w:b/>
          <w:sz w:val="32"/>
          <w:szCs w:val="32"/>
        </w:rPr>
        <w:t>政府信息公开工作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在市委、市政府和市市场监管局党组的领导支持下</w:t>
      </w:r>
      <w:r>
        <w:rPr>
          <w:rFonts w:hint="eastAsia" w:ascii="方正仿宋简体" w:eastAsia="方正仿宋简体"/>
          <w:b/>
          <w:sz w:val="32"/>
          <w:szCs w:val="32"/>
        </w:rPr>
        <w:t>取得了新的进展，但与上级的要求和公众的需求还存在一些差距，主要表现在以下方面：</w:t>
      </w:r>
    </w:p>
    <w:p>
      <w:pPr>
        <w:numPr>
          <w:ilvl w:val="0"/>
          <w:numId w:val="2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政策解读力度不够。部门文件解读质量不高，缺乏多样化、多角度的解读形式。对有些专业性较强的文件，缺乏深入浅出、图文并茂的解读。</w:t>
      </w:r>
    </w:p>
    <w:p>
      <w:pPr>
        <w:numPr>
          <w:ilvl w:val="0"/>
          <w:numId w:val="2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政务信息公开渠道需要进一步丰富。目前中心政务公开主要依托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“中国·济宁”政府门户网站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群众获取知识产权相关政务信息不够便利直接。</w:t>
      </w:r>
    </w:p>
    <w:p>
      <w:pPr>
        <w:numPr>
          <w:ilvl w:val="0"/>
          <w:numId w:val="2"/>
        </w:num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工作人员业务能力需要进一步提升。由于人员流动，政务信息公开工作人员业务熟练度不高，存在公开不及时、不合理的现象。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针对上述问题和不足，中心将在接下来的政务公开工作中按照《中华人民共和国政府信息公开条例》和省、市政务公开工作要求，采取针对性提升措施。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一是加大文件解读力度，通过联系媒体、领域专家进行多角度解读，通过制作动漫、图文和H5等进行多种形式解读。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二是拓展政务信息公开渠道，通过微信公众号、市知识产权信息服务平台等渠道和“政府开放日”等活动发布政务信息，加大公开力度。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三是加强信息公开专题培训，提高信息公开工作理论水平，采取座谈交流、业务轮训等形式，提升工作人员业务实践能力，提升信息公开专业队伍建设水平。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2022年度济宁市知识产权事业发展中心无</w:t>
      </w:r>
      <w:r>
        <w:rPr>
          <w:rFonts w:hint="eastAsia" w:ascii="方正仿宋简体" w:eastAsia="方正仿宋简体"/>
          <w:b/>
          <w:sz w:val="32"/>
          <w:szCs w:val="32"/>
        </w:rPr>
        <w:t>收取信息处理费的情况;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2022年中心根据上级政务公开要求，制定了《市知识产权事业发展中心2022年度政务公开工作安排》，大力加强政务公开解读回应工作，大力推进政务公开制度化、规范化，大力提高公开质量和实效</w:t>
      </w:r>
      <w:r>
        <w:rPr>
          <w:rFonts w:hint="eastAsia" w:ascii="方正仿宋简体" w:eastAsia="方正仿宋简体"/>
          <w:b/>
          <w:sz w:val="32"/>
          <w:szCs w:val="32"/>
        </w:rPr>
        <w:t>；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pacing w:val="-11"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</w:t>
      </w:r>
      <w:r>
        <w:rPr>
          <w:rFonts w:hint="eastAsia" w:ascii="方正仿宋简体" w:eastAsia="方正仿宋简体"/>
          <w:b/>
          <w:spacing w:val="-11"/>
          <w:sz w:val="32"/>
          <w:szCs w:val="32"/>
          <w:lang w:val="en-US" w:eastAsia="zh-CN"/>
        </w:rPr>
        <w:t>2022年度中心未收到</w:t>
      </w:r>
      <w:r>
        <w:rPr>
          <w:rFonts w:hint="eastAsia" w:ascii="方正仿宋简体" w:eastAsia="方正仿宋简体"/>
          <w:b/>
          <w:spacing w:val="-11"/>
          <w:sz w:val="32"/>
          <w:szCs w:val="32"/>
        </w:rPr>
        <w:t>人大代表建议和政协提案；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（四）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市知识产权事业发展中心加大政务公开力度，通过“济宁市知识产权公共服务平台”，重点围绕专利检索、专利导航、专利预警、知识产权分析评议、知识产权交易运营、知识产权线上培训等功能，对相关政策进行进一步解读，实行“互联网+知识产权”服务模式，向社会提供线上线下相结合的知识产权便利化专业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8F6C26"/>
    <w:multiLevelType w:val="singleLevel"/>
    <w:tmpl w:val="D28F6C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254F85"/>
    <w:multiLevelType w:val="singleLevel"/>
    <w:tmpl w:val="16254F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dmOGMxNzg2ZDdhNTE5MTA5Nzk1MDkwMGJkOWUifQ=="/>
  </w:docVars>
  <w:rsids>
    <w:rsidRoot w:val="00000000"/>
    <w:rsid w:val="0FE97D09"/>
    <w:rsid w:val="15F37283"/>
    <w:rsid w:val="257E1D9D"/>
    <w:rsid w:val="595C5890"/>
    <w:rsid w:val="5EDE471E"/>
    <w:rsid w:val="6C186F6F"/>
    <w:rsid w:val="718F470E"/>
    <w:rsid w:val="737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2925</Words>
  <Characters>3040</Characters>
  <Lines>0</Lines>
  <Paragraphs>0</Paragraphs>
  <TotalTime>33</TotalTime>
  <ScaleCrop>false</ScaleCrop>
  <LinksUpToDate>false</LinksUpToDate>
  <CharactersWithSpaces>3040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2023-01-18T07:09:00Z</dcterms:created>
  <dc:creator>jscx-4</dc:creator>
  <cp:lastModifiedBy>赵子硕</cp:lastModifiedBy>
  <dcterms:modified xsi:type="dcterms:W3CDTF">2023-01-31T02:31:21Z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3C1701BE5E7E481DA24856D6242268C7</vt:lpwstr>
  </property>
</Properties>
</file>