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rPr>
          <w:rFonts w:ascii="Times New Roman" w:hAnsi="Times New Roman"/>
          <w:color w:val="000000"/>
        </w:rPr>
      </w:pPr>
    </w:p>
    <w:p>
      <w:pPr>
        <w:spacing w:line="500" w:lineRule="exact"/>
        <w:rPr>
          <w:rFonts w:ascii="Times New Roman" w:hAnsi="Times New Roman"/>
          <w:color w:val="000000"/>
        </w:rPr>
      </w:pPr>
    </w:p>
    <w:p>
      <w:pPr>
        <w:jc w:val="center"/>
        <w:rPr>
          <w:rFonts w:ascii="Times New Roman" w:hAnsi="Times New Roman" w:eastAsia="方正小标宋简体" w:cs="方正小标宋简体"/>
          <w:color w:val="FF0000"/>
          <w:w w:val="49"/>
          <w:sz w:val="144"/>
          <w:szCs w:val="144"/>
        </w:rPr>
      </w:pPr>
      <w:r>
        <w:rPr>
          <w:rFonts w:hint="eastAsia" w:ascii="Times New Roman" w:hAnsi="Times New Roman" w:eastAsia="方正小标宋简体" w:cs="方正小标宋简体"/>
          <w:color w:val="FF0000"/>
          <w:w w:val="49"/>
          <w:sz w:val="144"/>
          <w:szCs w:val="144"/>
        </w:rPr>
        <w:t>济宁市工业和信息化局文件</w:t>
      </w:r>
    </w:p>
    <w:p>
      <w:pPr>
        <w:rPr>
          <w:rFonts w:ascii="Times New Roman" w:hAnsi="Times New Roman"/>
          <w:color w:val="000000"/>
        </w:rPr>
      </w:pPr>
    </w:p>
    <w:p>
      <w:pPr>
        <w:spacing w:beforeLines="50" w:line="700" w:lineRule="exact"/>
        <w:jc w:val="center"/>
        <w:rPr>
          <w:rFonts w:hint="eastAsia" w:ascii="Times New Roman" w:hAnsi="Times New Roman" w:eastAsia="仿宋_GB2312" w:cs="仿宋_GB2312"/>
          <w:b/>
          <w:bCs w:val="0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  <w:t>济工信字〔2020〕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sz w:val="32"/>
          <w:szCs w:val="32"/>
        </w:rPr>
        <w:t>号</w:t>
      </w:r>
    </w:p>
    <w:p>
      <w:pPr>
        <w:spacing w:beforeLines="50" w:line="70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val="en-US" w:eastAsia="zh-CN" w:bidi="ar-SA"/>
        </w:rPr>
        <w:pict>
          <v:line id="_x0000_s2050" o:spid="_x0000_s1027" style="position:absolute;left:0;margin-left:-5.55pt;margin-top:12.1pt;height:0.05pt;width:447.8pt;rotation:0f;z-index:251664384;" o:ole="f" fillcolor="#FFFFFF" filled="f" o:preferrelative="t" stroked="t" coordsize="21600,21600">
            <v:fill on="f" color2="#FFFFFF" focus="0%"/>
            <v:stroke weight="1.5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spacing w:line="100" w:lineRule="exact"/>
        <w:rPr>
          <w:rFonts w:ascii="Times New Roman" w:hAnsi="Times New Roman"/>
          <w:color w:val="000000"/>
        </w:rPr>
      </w:pPr>
    </w:p>
    <w:p>
      <w:pPr>
        <w:snapToGrid w:val="0"/>
        <w:jc w:val="center"/>
        <w:rPr>
          <w:rFonts w:ascii="方正仿宋简体" w:eastAsia="方正仿宋简体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</w:rPr>
        <w:t>关于公布</w:t>
      </w:r>
      <w:r>
        <w:rPr>
          <w:rFonts w:ascii="Times New Roman" w:hAnsi="Times New Roman" w:eastAsia="方正小标宋简体" w:cs="Times New Roman"/>
          <w:b/>
          <w:bCs/>
          <w:color w:val="000000"/>
          <w:sz w:val="44"/>
          <w:szCs w:val="44"/>
        </w:rPr>
        <w:t>济宁市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</w:rPr>
        <w:t>第六批“</w:t>
      </w:r>
      <w:r>
        <w:rPr>
          <w:rFonts w:ascii="Times New Roman" w:hAnsi="Times New Roman" w:eastAsia="方正小标宋简体" w:cs="Times New Roman"/>
          <w:b/>
          <w:bCs/>
          <w:color w:val="000000"/>
          <w:sz w:val="44"/>
          <w:szCs w:val="44"/>
        </w:rPr>
        <w:t>专精特新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</w:rPr>
        <w:t>”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sz w:val="44"/>
          <w:szCs w:val="44"/>
        </w:rPr>
        <w:t>中小企业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</w:rPr>
        <w:t>的通知</w:t>
      </w:r>
    </w:p>
    <w:p>
      <w:pPr>
        <w:spacing w:line="560" w:lineRule="exact"/>
        <w:jc w:val="center"/>
        <w:rPr>
          <w:rFonts w:ascii="方正仿宋简体" w:hAnsi="微软雅黑" w:eastAsia="方正仿宋简体" w:cs="宋体"/>
          <w:color w:val="333333"/>
          <w:kern w:val="0"/>
          <w:sz w:val="32"/>
          <w:szCs w:val="32"/>
        </w:rPr>
      </w:pPr>
    </w:p>
    <w:p>
      <w:pPr>
        <w:spacing w:line="600" w:lineRule="exact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  <w:t>各县（市、区）工信局，济宁高新区、济宁太白湖新区、济宁经济技术开发区经发局，任城区民营经济发展促进中心，兖州区中小企业发展促进中心，泗水县中小企业发展促进中心：</w:t>
      </w:r>
    </w:p>
    <w:p>
      <w:pPr>
        <w:spacing w:line="600" w:lineRule="exact"/>
        <w:ind w:firstLine="630" w:firstLineChars="196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  <w:t>根据《济宁市“专精特新”中小企业认定暂行办法》（济中小企字〔2016〕9号），经企业自愿申报、县市区工信部门推荐、市工信局组织专家评审，并经公示无异议，现认定济宁矿业集团海纳科技机电股份有限公司等97家企业为济宁市第六批“专精特新”中小企业。</w:t>
      </w:r>
    </w:p>
    <w:p>
      <w:pPr>
        <w:spacing w:line="600" w:lineRule="exact"/>
        <w:ind w:firstLine="630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  <w:t>获得“专精特新”称号的中小企业，要聚焦主业、专注于细分市场，不断提升创新能力，增强核心竞争力，在改善经营管理、提升产品质量、实现创新发展方面发挥示范带动作用。</w:t>
      </w:r>
    </w:p>
    <w:p>
      <w:pPr>
        <w:spacing w:line="600" w:lineRule="exact"/>
        <w:ind w:firstLine="630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ind w:firstLine="630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  <w:t>附件：济宁市第六批“专精特新”中小企业名单</w:t>
      </w:r>
    </w:p>
    <w:p>
      <w:pPr>
        <w:spacing w:line="600" w:lineRule="exact"/>
        <w:ind w:firstLine="630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right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spacing w:line="560" w:lineRule="exact"/>
        <w:ind w:right="160" w:firstLine="643" w:firstLineChars="200"/>
        <w:jc w:val="right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  <w:t xml:space="preserve">济宁市工业和信息化局 </w:t>
      </w:r>
    </w:p>
    <w:p>
      <w:pPr>
        <w:wordWrap w:val="0"/>
        <w:spacing w:line="560" w:lineRule="exact"/>
        <w:ind w:right="320" w:firstLine="643" w:firstLineChars="200"/>
        <w:jc w:val="right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</w:rPr>
        <w:t>2020年7月31日</w:t>
      </w:r>
    </w:p>
    <w:p>
      <w:pPr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济宁市</w:t>
      </w:r>
      <w:r>
        <w:rPr>
          <w:rFonts w:hint="eastAsia" w:ascii="方正小标宋简体" w:eastAsia="方正小标宋简体"/>
          <w:sz w:val="44"/>
          <w:szCs w:val="44"/>
        </w:rPr>
        <w:t>第六批“</w:t>
      </w:r>
      <w:r>
        <w:rPr>
          <w:rFonts w:ascii="方正小标宋简体" w:eastAsia="方正小标宋简体"/>
          <w:sz w:val="44"/>
          <w:szCs w:val="44"/>
        </w:rPr>
        <w:t>专精特新</w:t>
      </w:r>
      <w:r>
        <w:rPr>
          <w:rFonts w:hint="eastAsia" w:ascii="方正小标宋简体" w:eastAsia="方正小标宋简体"/>
          <w:sz w:val="44"/>
          <w:szCs w:val="44"/>
        </w:rPr>
        <w:t>”中小企业名单</w:t>
      </w:r>
    </w:p>
    <w:tbl>
      <w:tblPr>
        <w:tblW w:w="8740" w:type="dxa"/>
        <w:jc w:val="center"/>
        <w:tblInd w:w="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993"/>
        <w:gridCol w:w="5757"/>
        <w:gridCol w:w="19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0" w:hRule="atLeast"/>
          <w:tblHeader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县市区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济宁矿业集团海纳科技机电股份有限公司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任城区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济宁诚信彩印科技有限公司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济宁市鲁泉水处理有限公司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济宁协力特种气体有限公司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济宁市金牛机械有限公司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卡松科技股份有限公司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济宁长兴塑料助剂有限公司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济宁市宁润文正锻造有限公司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山东仁博信息科技股份有限公司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山东万祥润滑科技有限公司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济宁市丢丢定制网络科技有限公司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济宁玉园酿造食品有限公司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智联信通科技股份有限公司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山东康美药业有限公司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山东芯诺电子科技股份有限公司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兖州区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华春新能源有限公司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山东蒂德精密机床有限公司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樱源有限公司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益海嘉里（兖州）粮油工业有限公司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山东光磊钢结构工程股份有限公司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济宁市聚真宝网络科技有限公司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山东兖州煤矿机械有限公司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山东沃尔美肥业有限公司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山东瑞鸿重工机械有限公司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曲阜市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山东华亿钢机股份有限公司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陆博汽车电子（曲阜）有限公司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曲阜市天利药用辅料有限公司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曲阜贝斯迪生物医药有限公司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曲阜市虹飞电缆有限公司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曲阜市华珠机械有限公司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九思教育科技有限公司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曲阜冶通铸材科技发展有限公司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山东鸿毅食品有限公司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泗水县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山东泗水金立得纸业有限公司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泗水县特力工具有限公司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山东鑫隆管业有限公司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山东欣怡翔精密机械制造有限公司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珞石（山东）智能科技有限公司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邹城市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山东朗恒化学有限公司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山东常生源生物科技股份有限公司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山东新通电缆制造股份有限公司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山东康健因特智能控制科技有限公司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43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山东佳焱太阳能股份有限公司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44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山东福国菌业有限公司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山东千颐科技有限公司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46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邹城市劳思模具制造有限公司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47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邹城市三洋机械有限公司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山东传奇贝贝儿童用品有限公司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微山县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49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山东联众包装科技有限公司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山东昊福药业集团制药有限公司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51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山东辰龙药业有限公司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鱼台县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52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山东格瑞泰新材料有限公司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53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山东五子星矿用设备股份有限公司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54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济宁市金泰利华化工科技有限公司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55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济宁市邦良生物科技有限公司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山东康富森生物科技有限公司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金乡县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57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济宁键邦化工有限公司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58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山东赛德丽新材料股份有限公司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59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山东金马泰机械制造股份有限公司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山东雷迈新能源车业有限公司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61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山东省玛丽亚农业机械有限公司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济宁市金佳液压有限公司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63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济宁中农大化肥业股份有限公司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山东奇立伟肥业股份有限公司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65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山东嘉冠粮油工业集团有限公司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嘉祥县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66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山东兰动智能科技有限公司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67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济宁天久工贸有限公司　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68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山东复大生物科技有限公司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69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山东温沃特暖通设备有限公司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济宁喜嘉利运动制品有限公司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71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嘉祥新希望六和食品有限公司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72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山东祥农专用车辆有限公司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73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汶上海纬机车配件有限公司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汶上县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74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山东大佳机械有限公司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75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山东洲蓝环保科技有限公司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76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山东土木启生物科技有限公司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77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济宁王诺模具有限公司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78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山东裕能电力器材有限公司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79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山东良福制药有限公司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梁山县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80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山东金太阳书业有限公司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81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山东瑞芝生物科技股份有限公司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82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山东中策专用车股份有限公司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83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济宁中科先进技术研究院有限公司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84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山东拓新电气有限公司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85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山东莱恩光电科技股份有限公司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86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山东凯斯达机械制造有限公司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87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济宁汇金软件科技有限公司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88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山东航天正和电子有限公司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89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山东广育堂国药有限公司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90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济宁国翔信息科技有限公司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91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济宁精益轴承有限公司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92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艾美科健（中国）生物医药有限公司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93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中国重汽集团济宁商用车有限公司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94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山东东岳专用汽车制造有限公司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95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济宁迈斯伯尔机械股份有限公司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96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济宁市松岳建设机械有限公司</w:t>
            </w: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</w:rPr>
              <w:t>97</w:t>
            </w:r>
          </w:p>
        </w:tc>
        <w:tc>
          <w:tcPr>
            <w:tcW w:w="57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2"/>
              </w:rPr>
              <w:t>山东恒旺集团有限公司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  <w:t>太白湖新区</w:t>
            </w:r>
          </w:p>
        </w:tc>
      </w:tr>
    </w:tbl>
    <w:p>
      <w:pPr>
        <w:rPr>
          <w:rFonts w:ascii="Times New Roman" w:hAnsi="Times New Roman" w:eastAsia="方正仿宋简体" w:cs="Times New Roman"/>
        </w:rPr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400" w:lineRule="exact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line id="_x0000_s2051" o:spid="_x0000_s1028" style="position:absolute;left:0;margin-left:-1.3pt;margin-top:14.6pt;height:0.05pt;width:439.3pt;rotation:0f;z-index:251659264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spacing w:line="400" w:lineRule="exact"/>
        <w:jc w:val="both"/>
        <w:rPr>
          <w:rFonts w:ascii="Times New Roman" w:hAnsi="Times New Roman" w:eastAsia="方正仿宋简体" w:cs="Times New Roman"/>
        </w:rPr>
      </w:pPr>
      <w:r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  <w:pict>
          <v:line id="_x0000_s2052" o:spid="_x0000_s1029" style="position:absolute;left:0;margin-left:-1.3pt;margin-top:24.95pt;height:0.05pt;width:439.3pt;rotation:0f;z-index:251660288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仿宋_GB2312" w:cs="仿宋_GB2312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/>
          <w:sz w:val="28"/>
          <w:szCs w:val="28"/>
        </w:rPr>
        <w:t xml:space="preserve">济宁市工业和信息化局办公室   </w:t>
      </w:r>
      <w:r>
        <w:rPr>
          <w:rFonts w:hint="eastAsia" w:ascii="Times New Roman" w:hAnsi="Times New Roman" w:eastAsia="仿宋_GB2312" w:cs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 w:cs="仿宋_GB2312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b/>
          <w:color w:val="000000"/>
          <w:sz w:val="28"/>
          <w:szCs w:val="28"/>
        </w:rPr>
        <w:t xml:space="preserve"> 2020年</w:t>
      </w:r>
      <w:r>
        <w:rPr>
          <w:rFonts w:hint="eastAsia" w:ascii="Times New Roman" w:hAnsi="Times New Roman" w:eastAsia="仿宋_GB2312" w:cs="仿宋_GB2312"/>
          <w:b/>
          <w:color w:val="000000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b/>
          <w:color w:val="000000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b/>
          <w:color w:val="000000"/>
          <w:sz w:val="28"/>
          <w:szCs w:val="28"/>
        </w:rPr>
        <w:t>日印发</w:t>
      </w:r>
    </w:p>
    <w:sectPr>
      <w:headerReference r:id="rId4" w:type="default"/>
      <w:footerReference r:id="rId5" w:type="default"/>
      <w:pgSz w:w="11906" w:h="16838"/>
      <w:pgMar w:top="2098" w:right="1531" w:bottom="1871" w:left="1531" w:header="851" w:footer="1417" w:gutter="0"/>
      <w:paperSrc w:first="0" w:oth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5" o:spid="_x0000_s1025" type="#_x0000_t202" style="position:absolute;left:0;margin-top:-9.7pt;height:20.7pt;width:80.35pt;mso-position-horizontal:outside;mso-position-horizontal-relative:margin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napToGrid w:val="0"/>
                  <w:jc w:val="center"/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cs="宋体"/>
                    <w:b/>
                    <w:bCs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cs="宋体"/>
                    <w:b/>
                    <w:bCs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cs="宋体"/>
                    <w:b/>
                    <w:bCs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日期 Char"/>
    <w:basedOn w:val="5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331</Words>
  <Characters>1857</Characters>
  <Lines>15</Lines>
  <Paragraphs>4</Paragraphs>
  <TotalTime>0</TotalTime>
  <ScaleCrop>false</ScaleCrop>
  <LinksUpToDate>false</LinksUpToDate>
  <CharactersWithSpaces>0</CharactersWithSpaces>
  <Application>WPS Office 个人版_9.1.0.4555_{F1E327BC-269C-435d-A152-05C5408002CA}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2019-05-21T08:04:00Z</dcterms:created>
  <dc:creator>Administrator</dc:creator>
  <cp:lastModifiedBy>Administrator</cp:lastModifiedBy>
  <dcterms:modified xsi:type="dcterms:W3CDTF">2020-08-03T03:35:00Z</dcterms:modified>
  <dc:title>济宁市工业和信息化局文件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