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keepLines/>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0" w:firstLineChars="0"/>
        <w:jc w:val="center"/>
        <w:textAlignment w:val="auto"/>
        <w:rPr>
          <w:rFonts w:hint="eastAsia" w:ascii="方正小标宋简体" w:hAnsi="方正小标宋简体" w:eastAsia="方正小标宋简体" w:cs="方正小标宋简体"/>
          <w:b/>
          <w:bCs/>
          <w:i w:val="0"/>
          <w:iCs w:val="0"/>
          <w:sz w:val="44"/>
          <w:szCs w:val="44"/>
        </w:rPr>
      </w:pPr>
      <w:bookmarkStart w:id="0" w:name="bookmark5"/>
      <w:bookmarkStart w:id="1" w:name="bookmark3"/>
      <w:bookmarkStart w:id="2" w:name="bookmark4"/>
      <w:r>
        <w:rPr>
          <w:rFonts w:hint="eastAsia" w:ascii="方正小标宋简体" w:hAnsi="方正小标宋简体" w:eastAsia="方正小标宋简体" w:cs="方正小标宋简体"/>
          <w:b/>
          <w:bCs/>
          <w:i w:val="0"/>
          <w:iCs w:val="0"/>
          <w:color w:val="000000"/>
          <w:spacing w:val="0"/>
          <w:w w:val="100"/>
          <w:position w:val="0"/>
          <w:sz w:val="44"/>
          <w:szCs w:val="44"/>
        </w:rPr>
        <w:t>关于切实履行职</w:t>
      </w:r>
      <w:bookmarkStart w:id="15" w:name="_GoBack"/>
      <w:bookmarkEnd w:id="15"/>
      <w:r>
        <w:rPr>
          <w:rFonts w:hint="eastAsia" w:ascii="方正小标宋简体" w:hAnsi="方正小标宋简体" w:eastAsia="方正小标宋简体" w:cs="方正小标宋简体"/>
          <w:b/>
          <w:bCs/>
          <w:i w:val="0"/>
          <w:iCs w:val="0"/>
          <w:color w:val="000000"/>
          <w:spacing w:val="0"/>
          <w:w w:val="100"/>
          <w:position w:val="0"/>
          <w:sz w:val="44"/>
          <w:szCs w:val="44"/>
        </w:rPr>
        <w:t>责做好指导督促以行业</w:t>
      </w:r>
      <w:r>
        <w:rPr>
          <w:rFonts w:hint="eastAsia" w:ascii="方正小标宋简体" w:hAnsi="方正小标宋简体" w:eastAsia="方正小标宋简体" w:cs="方正小标宋简体"/>
          <w:b/>
          <w:bCs/>
          <w:i w:val="0"/>
          <w:iCs w:val="0"/>
          <w:color w:val="000000"/>
          <w:spacing w:val="0"/>
          <w:w w:val="100"/>
          <w:position w:val="0"/>
          <w:sz w:val="44"/>
          <w:szCs w:val="44"/>
        </w:rPr>
        <w:br w:type="textWrapping"/>
      </w:r>
      <w:r>
        <w:rPr>
          <w:rFonts w:hint="eastAsia" w:ascii="方正小标宋简体" w:hAnsi="方正小标宋简体" w:eastAsia="方正小标宋简体" w:cs="方正小标宋简体"/>
          <w:b/>
          <w:bCs/>
          <w:i w:val="0"/>
          <w:iCs w:val="0"/>
          <w:color w:val="000000"/>
          <w:spacing w:val="0"/>
          <w:w w:val="100"/>
          <w:position w:val="0"/>
          <w:sz w:val="44"/>
          <w:szCs w:val="44"/>
        </w:rPr>
        <w:t>加强安全生产工作的通知</w:t>
      </w:r>
      <w:bookmarkEnd w:id="0"/>
      <w:bookmarkEnd w:id="1"/>
      <w:bookmarkEnd w:id="2"/>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leftChars="0" w:right="0" w:firstLine="0" w:firstLineChars="0"/>
        <w:jc w:val="left"/>
        <w:textAlignment w:val="auto"/>
        <w:rPr>
          <w:rFonts w:hint="default" w:ascii="Times New Roman" w:hAnsi="Times New Roman" w:eastAsia="方正仿宋简体" w:cs="Times New Roman"/>
          <w:b/>
          <w:bCs/>
          <w:i w:val="0"/>
          <w:iCs w:val="0"/>
          <w:sz w:val="32"/>
          <w:szCs w:val="32"/>
        </w:rPr>
      </w:pPr>
      <w:r>
        <w:rPr>
          <w:rFonts w:hint="default" w:ascii="Times New Roman" w:hAnsi="Times New Roman" w:eastAsia="方正仿宋简体" w:cs="Times New Roman"/>
          <w:b/>
          <w:bCs/>
          <w:i w:val="0"/>
          <w:iCs w:val="0"/>
          <w:color w:val="000000"/>
          <w:spacing w:val="0"/>
          <w:w w:val="100"/>
          <w:position w:val="0"/>
          <w:sz w:val="32"/>
          <w:szCs w:val="32"/>
        </w:rPr>
        <w:t>各县（市、区）工信局，济宁高新区、太白湖新区、济宁经开区经发局：</w:t>
      </w: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43" w:firstLineChars="200"/>
        <w:jc w:val="both"/>
        <w:textAlignment w:val="auto"/>
        <w:rPr>
          <w:rFonts w:hint="default" w:ascii="Times New Roman" w:hAnsi="Times New Roman" w:eastAsia="方正仿宋简体" w:cs="Times New Roman"/>
          <w:b/>
          <w:bCs/>
          <w:i w:val="0"/>
          <w:iCs w:val="0"/>
          <w:sz w:val="32"/>
          <w:szCs w:val="32"/>
        </w:rPr>
      </w:pPr>
      <w:r>
        <w:rPr>
          <w:rFonts w:hint="default" w:ascii="Times New Roman" w:hAnsi="Times New Roman" w:eastAsia="方正仿宋简体" w:cs="Times New Roman"/>
          <w:b/>
          <w:bCs/>
          <w:i w:val="0"/>
          <w:iCs w:val="0"/>
          <w:color w:val="000000"/>
          <w:spacing w:val="0"/>
          <w:w w:val="100"/>
          <w:position w:val="0"/>
          <w:sz w:val="32"/>
          <w:szCs w:val="32"/>
        </w:rPr>
        <w:t>为认真落实省工业和信息化厅《关于指导督促工业行业扎实做好当前安全生产工作的通知》（鲁工信民爆〔</w:t>
      </w:r>
      <w:r>
        <w:rPr>
          <w:rFonts w:hint="default" w:ascii="Times New Roman" w:hAnsi="Times New Roman" w:eastAsia="方正仿宋简体" w:cs="Times New Roman"/>
          <w:b/>
          <w:bCs/>
          <w:i w:val="0"/>
          <w:iCs w:val="0"/>
          <w:color w:val="000000"/>
          <w:spacing w:val="0"/>
          <w:w w:val="100"/>
          <w:position w:val="0"/>
          <w:sz w:val="32"/>
          <w:szCs w:val="32"/>
        </w:rPr>
        <w:t>2020</w:t>
      </w:r>
      <w:r>
        <w:rPr>
          <w:rFonts w:hint="default" w:ascii="Times New Roman" w:hAnsi="Times New Roman" w:eastAsia="方正仿宋简体" w:cs="Times New Roman"/>
          <w:b/>
          <w:bCs/>
          <w:i w:val="0"/>
          <w:iCs w:val="0"/>
          <w:color w:val="000000"/>
          <w:spacing w:val="0"/>
          <w:w w:val="100"/>
          <w:position w:val="0"/>
          <w:sz w:val="32"/>
          <w:szCs w:val="32"/>
        </w:rPr>
        <w:t>〕</w:t>
      </w:r>
      <w:r>
        <w:rPr>
          <w:rFonts w:hint="default" w:ascii="Times New Roman" w:hAnsi="Times New Roman" w:eastAsia="方正仿宋简体" w:cs="Times New Roman"/>
          <w:b/>
          <w:bCs/>
          <w:i w:val="0"/>
          <w:iCs w:val="0"/>
          <w:color w:val="000000"/>
          <w:spacing w:val="0"/>
          <w:w w:val="100"/>
          <w:position w:val="0"/>
          <w:sz w:val="32"/>
          <w:szCs w:val="32"/>
        </w:rPr>
        <w:t>39</w:t>
      </w:r>
      <w:r>
        <w:rPr>
          <w:rFonts w:hint="default" w:ascii="Times New Roman" w:hAnsi="Times New Roman" w:eastAsia="方正仿宋简体" w:cs="Times New Roman"/>
          <w:b/>
          <w:bCs/>
          <w:i w:val="0"/>
          <w:iCs w:val="0"/>
          <w:color w:val="000000"/>
          <w:spacing w:val="0"/>
          <w:w w:val="100"/>
          <w:position w:val="0"/>
          <w:sz w:val="32"/>
          <w:szCs w:val="32"/>
        </w:rPr>
        <w:t>号）精神，履行相关职责做好指导督促工业行业加强安全生产工作，努力创造疫情防控和复工复产安全稳定环境，现将有关要求通知如下。</w:t>
      </w: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43" w:firstLineChars="200"/>
        <w:jc w:val="both"/>
        <w:textAlignment w:val="auto"/>
        <w:rPr>
          <w:rFonts w:hint="eastAsia" w:ascii="黑体" w:hAnsi="黑体" w:eastAsia="黑体" w:cs="黑体"/>
          <w:b/>
          <w:bCs/>
          <w:i w:val="0"/>
          <w:iCs w:val="0"/>
          <w:sz w:val="32"/>
          <w:szCs w:val="32"/>
        </w:rPr>
      </w:pPr>
      <w:bookmarkStart w:id="3" w:name="bookmark6"/>
      <w:r>
        <w:rPr>
          <w:rFonts w:hint="eastAsia" w:ascii="黑体" w:hAnsi="黑体" w:eastAsia="黑体" w:cs="黑体"/>
          <w:b/>
          <w:bCs/>
          <w:i w:val="0"/>
          <w:iCs w:val="0"/>
          <w:color w:val="000000"/>
          <w:spacing w:val="0"/>
          <w:w w:val="100"/>
          <w:position w:val="0"/>
          <w:sz w:val="32"/>
          <w:szCs w:val="32"/>
        </w:rPr>
        <w:t>一</w:t>
      </w:r>
      <w:bookmarkEnd w:id="3"/>
      <w:r>
        <w:rPr>
          <w:rFonts w:hint="eastAsia" w:ascii="黑体" w:hAnsi="黑体" w:eastAsia="黑体" w:cs="黑体"/>
          <w:b/>
          <w:bCs/>
          <w:i w:val="0"/>
          <w:iCs w:val="0"/>
          <w:color w:val="000000"/>
          <w:spacing w:val="0"/>
          <w:w w:val="100"/>
          <w:position w:val="0"/>
          <w:sz w:val="32"/>
          <w:szCs w:val="32"/>
        </w:rPr>
        <w:t>、提高思想认识，切实增强做好安全生产工作的责任感和使命感</w:t>
      </w: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43" w:firstLineChars="200"/>
        <w:jc w:val="left"/>
        <w:textAlignment w:val="auto"/>
        <w:rPr>
          <w:rFonts w:hint="default" w:ascii="Times New Roman" w:hAnsi="Times New Roman" w:eastAsia="方正仿宋简体" w:cs="Times New Roman"/>
          <w:b/>
          <w:bCs/>
          <w:i w:val="0"/>
          <w:iCs w:val="0"/>
          <w:sz w:val="32"/>
          <w:szCs w:val="32"/>
        </w:rPr>
      </w:pPr>
      <w:r>
        <w:rPr>
          <w:rFonts w:hint="default" w:ascii="Times New Roman" w:hAnsi="Times New Roman" w:eastAsia="方正仿宋简体" w:cs="Times New Roman"/>
          <w:b/>
          <w:bCs/>
          <w:i w:val="0"/>
          <w:iCs w:val="0"/>
          <w:color w:val="000000"/>
          <w:spacing w:val="0"/>
          <w:w w:val="100"/>
          <w:position w:val="0"/>
          <w:sz w:val="32"/>
          <w:szCs w:val="32"/>
        </w:rPr>
        <w:t>各县（市、区）工信局、经发局要认真传达学习习近平总书记对四川西昌市经久乡森林火灾作出的重要指示和李克强总理批示，贯彻落实省市党委、政府相关要求，进一步强化政治意识、提高政治站位，牢固树立安全发展理念，严格落实安全生产相关职责。要加强组织领导，各县（市、区）工信局、经发局主要负责同志要亲自安排部署，靠前指挥，切实把安全生产作为统筹做好疫情防控和复工达产的前提和保障，指导工业企业抓好本质安全工作，督促企业落实主体责任，坚决克服麻痹思想，深入排查治理火灾、安全生产等各类隐患，落实安全风险防范措施；做好民爆行业安全监管，保障人民群众生命和财产安全。</w:t>
      </w: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43" w:firstLineChars="200"/>
        <w:jc w:val="both"/>
        <w:textAlignment w:val="auto"/>
        <w:rPr>
          <w:rFonts w:hint="default" w:ascii="黑体" w:hAnsi="黑体" w:eastAsia="黑体" w:cs="黑体"/>
          <w:b/>
          <w:bCs/>
          <w:i w:val="0"/>
          <w:iCs w:val="0"/>
          <w:smallCaps w:val="0"/>
          <w:strike w:val="0"/>
          <w:color w:val="000000"/>
          <w:spacing w:val="0"/>
          <w:w w:val="100"/>
          <w:position w:val="0"/>
          <w:sz w:val="32"/>
          <w:szCs w:val="32"/>
        </w:rPr>
      </w:pPr>
      <w:bookmarkStart w:id="4" w:name="bookmark7"/>
      <w:r>
        <w:rPr>
          <w:rFonts w:hint="default" w:ascii="黑体" w:hAnsi="黑体" w:eastAsia="黑体" w:cs="黑体"/>
          <w:b/>
          <w:bCs/>
          <w:i w:val="0"/>
          <w:iCs w:val="0"/>
          <w:smallCaps w:val="0"/>
          <w:strike w:val="0"/>
          <w:color w:val="000000"/>
          <w:spacing w:val="0"/>
          <w:w w:val="100"/>
          <w:position w:val="0"/>
          <w:sz w:val="32"/>
          <w:szCs w:val="32"/>
        </w:rPr>
        <w:t>二</w:t>
      </w:r>
      <w:bookmarkEnd w:id="4"/>
      <w:r>
        <w:rPr>
          <w:rFonts w:hint="default" w:ascii="黑体" w:hAnsi="黑体" w:eastAsia="黑体" w:cs="黑体"/>
          <w:b/>
          <w:bCs/>
          <w:i w:val="0"/>
          <w:iCs w:val="0"/>
          <w:smallCaps w:val="0"/>
          <w:strike w:val="0"/>
          <w:color w:val="000000"/>
          <w:spacing w:val="0"/>
          <w:w w:val="100"/>
          <w:position w:val="0"/>
          <w:sz w:val="32"/>
          <w:szCs w:val="32"/>
        </w:rPr>
        <w:t>、履行相关职责，指导督促工业行业加强安全生产工作</w:t>
      </w: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43" w:firstLineChars="200"/>
        <w:jc w:val="both"/>
        <w:textAlignment w:val="auto"/>
        <w:rPr>
          <w:rFonts w:hint="default" w:ascii="Times New Roman" w:hAnsi="Times New Roman" w:eastAsia="方正仿宋简体" w:cs="Times New Roman"/>
          <w:b/>
          <w:bCs/>
          <w:i w:val="0"/>
          <w:iCs w:val="0"/>
          <w:sz w:val="32"/>
          <w:szCs w:val="32"/>
        </w:rPr>
      </w:pPr>
      <w:r>
        <w:rPr>
          <w:rFonts w:hint="default" w:ascii="Times New Roman" w:hAnsi="Times New Roman" w:eastAsia="方正仿宋简体" w:cs="Times New Roman"/>
          <w:b/>
          <w:bCs/>
          <w:i w:val="0"/>
          <w:iCs w:val="0"/>
          <w:color w:val="000000"/>
          <w:spacing w:val="0"/>
          <w:w w:val="100"/>
          <w:position w:val="0"/>
          <w:sz w:val="32"/>
          <w:szCs w:val="32"/>
        </w:rPr>
        <w:t>积极配合相关负有安全生产监督管理职责部门，从行业规划、产业政策、法规标准、行政许可等方面指导督促属地工业企业树牢安全发展理念、完善安全生产措施、治理安全生产隐患，抓好本质安全工作，落实主体责任。</w:t>
      </w:r>
    </w:p>
    <w:p>
      <w:pPr>
        <w:pStyle w:val="9"/>
        <w:keepNext w:val="0"/>
        <w:keepLines w:val="0"/>
        <w:pageBreakBefore w:val="0"/>
        <w:widowControl w:val="0"/>
        <w:shd w:val="clear" w:color="auto" w:fill="auto"/>
        <w:tabs>
          <w:tab w:val="left" w:pos="1569"/>
        </w:tabs>
        <w:kinsoku/>
        <w:wordWrap/>
        <w:overflowPunct/>
        <w:topLinePunct w:val="0"/>
        <w:autoSpaceDE/>
        <w:autoSpaceDN/>
        <w:bidi w:val="0"/>
        <w:adjustRightInd w:val="0"/>
        <w:snapToGrid w:val="0"/>
        <w:spacing w:before="0" w:after="0" w:line="600" w:lineRule="exact"/>
        <w:ind w:left="0" w:right="0" w:firstLine="643" w:firstLineChars="200"/>
        <w:jc w:val="both"/>
        <w:textAlignment w:val="auto"/>
        <w:rPr>
          <w:rFonts w:hint="default" w:ascii="Times New Roman" w:hAnsi="Times New Roman" w:eastAsia="方正仿宋简体" w:cs="Times New Roman"/>
          <w:b/>
          <w:bCs/>
          <w:i w:val="0"/>
          <w:iCs w:val="0"/>
          <w:sz w:val="32"/>
          <w:szCs w:val="32"/>
        </w:rPr>
      </w:pPr>
      <w:bookmarkStart w:id="5" w:name="bookmark8"/>
      <w:r>
        <w:rPr>
          <w:rFonts w:hint="default" w:ascii="Times New Roman" w:hAnsi="Times New Roman" w:eastAsia="方正仿宋简体" w:cs="Times New Roman"/>
          <w:b/>
          <w:bCs/>
          <w:i w:val="0"/>
          <w:iCs w:val="0"/>
          <w:color w:val="000000"/>
          <w:spacing w:val="0"/>
          <w:w w:val="100"/>
          <w:position w:val="0"/>
          <w:sz w:val="32"/>
          <w:szCs w:val="32"/>
        </w:rPr>
        <w:t>（</w:t>
      </w:r>
      <w:bookmarkEnd w:id="5"/>
      <w:r>
        <w:rPr>
          <w:rFonts w:hint="default" w:ascii="Times New Roman" w:hAnsi="Times New Roman" w:eastAsia="方正仿宋简体" w:cs="Times New Roman"/>
          <w:b/>
          <w:bCs/>
          <w:i w:val="0"/>
          <w:iCs w:val="0"/>
          <w:color w:val="000000"/>
          <w:spacing w:val="0"/>
          <w:w w:val="100"/>
          <w:position w:val="0"/>
          <w:sz w:val="32"/>
          <w:szCs w:val="32"/>
        </w:rPr>
        <w:t>一）统筹规划指导。在制定工业和信息化领域的综合性产业规划和行业发展规划，推进工业和信息化产业集群和产业园区（基地）发展，提出重大项目布局建议时，统筹考虑安全因素，充分听取有关部门的意见；把构建本质安全的工业体系和安全发展理念作为重要内容纳入规划。</w:t>
      </w:r>
    </w:p>
    <w:p>
      <w:pPr>
        <w:pStyle w:val="9"/>
        <w:keepNext w:val="0"/>
        <w:keepLines w:val="0"/>
        <w:pageBreakBefore w:val="0"/>
        <w:widowControl w:val="0"/>
        <w:shd w:val="clear" w:color="auto" w:fill="auto"/>
        <w:tabs>
          <w:tab w:val="left" w:pos="1591"/>
        </w:tabs>
        <w:kinsoku/>
        <w:wordWrap/>
        <w:overflowPunct/>
        <w:topLinePunct w:val="0"/>
        <w:autoSpaceDE/>
        <w:autoSpaceDN/>
        <w:bidi w:val="0"/>
        <w:adjustRightInd w:val="0"/>
        <w:snapToGrid w:val="0"/>
        <w:spacing w:before="0" w:after="0" w:line="600" w:lineRule="exact"/>
        <w:ind w:left="0" w:right="0" w:firstLine="643" w:firstLineChars="200"/>
        <w:jc w:val="both"/>
        <w:textAlignment w:val="auto"/>
        <w:rPr>
          <w:rFonts w:hint="default" w:ascii="Times New Roman" w:hAnsi="Times New Roman" w:eastAsia="方正仿宋简体" w:cs="Times New Roman"/>
          <w:b/>
          <w:bCs/>
          <w:i w:val="0"/>
          <w:iCs w:val="0"/>
          <w:sz w:val="32"/>
          <w:szCs w:val="32"/>
        </w:rPr>
      </w:pPr>
      <w:bookmarkStart w:id="6" w:name="bookmark9"/>
      <w:r>
        <w:rPr>
          <w:rFonts w:hint="default" w:ascii="Times New Roman" w:hAnsi="Times New Roman" w:eastAsia="方正仿宋简体" w:cs="Times New Roman"/>
          <w:b/>
          <w:bCs/>
          <w:i w:val="0"/>
          <w:iCs w:val="0"/>
          <w:color w:val="000000"/>
          <w:spacing w:val="0"/>
          <w:w w:val="100"/>
          <w:position w:val="0"/>
          <w:sz w:val="32"/>
          <w:szCs w:val="32"/>
        </w:rPr>
        <w:t>（</w:t>
      </w:r>
      <w:bookmarkEnd w:id="6"/>
      <w:r>
        <w:rPr>
          <w:rFonts w:hint="default" w:ascii="Times New Roman" w:hAnsi="Times New Roman" w:eastAsia="方正仿宋简体" w:cs="Times New Roman"/>
          <w:b/>
          <w:bCs/>
          <w:i w:val="0"/>
          <w:iCs w:val="0"/>
          <w:color w:val="000000"/>
          <w:spacing w:val="0"/>
          <w:w w:val="100"/>
          <w:position w:val="0"/>
          <w:sz w:val="32"/>
          <w:szCs w:val="32"/>
        </w:rPr>
        <w:t>二）加强产业政策引导。推进工业和信息化领域淘汰落后产能工作，特别是加大涉及安全生产的落后产能淘汰；在项目引进、编制企业技术改造项目导向目录时，会同有关部门进行产业政策论证，严格控制安全生产水平低、风险大的项目进入；在实施相关行业准入和行业规范管理时，严格按有关规定把好安全生产条件关。</w:t>
      </w:r>
    </w:p>
    <w:p>
      <w:pPr>
        <w:pStyle w:val="9"/>
        <w:keepNext w:val="0"/>
        <w:keepLines w:val="0"/>
        <w:pageBreakBefore w:val="0"/>
        <w:widowControl w:val="0"/>
        <w:shd w:val="clear" w:color="auto" w:fill="auto"/>
        <w:tabs>
          <w:tab w:val="left" w:pos="1564"/>
        </w:tabs>
        <w:kinsoku/>
        <w:wordWrap/>
        <w:overflowPunct/>
        <w:topLinePunct w:val="0"/>
        <w:autoSpaceDE/>
        <w:autoSpaceDN/>
        <w:bidi w:val="0"/>
        <w:adjustRightInd w:val="0"/>
        <w:snapToGrid w:val="0"/>
        <w:spacing w:before="0" w:after="0" w:line="600" w:lineRule="exact"/>
        <w:ind w:left="0" w:right="0" w:firstLine="643" w:firstLineChars="200"/>
        <w:jc w:val="both"/>
        <w:textAlignment w:val="auto"/>
        <w:rPr>
          <w:rFonts w:hint="default" w:ascii="Times New Roman" w:hAnsi="Times New Roman" w:eastAsia="方正仿宋简体" w:cs="Times New Roman"/>
          <w:b/>
          <w:bCs/>
          <w:i w:val="0"/>
          <w:iCs w:val="0"/>
          <w:sz w:val="32"/>
          <w:szCs w:val="32"/>
        </w:rPr>
      </w:pPr>
      <w:bookmarkStart w:id="7" w:name="bookmark10"/>
      <w:r>
        <w:rPr>
          <w:rFonts w:hint="default" w:ascii="Times New Roman" w:hAnsi="Times New Roman" w:eastAsia="方正仿宋简体" w:cs="Times New Roman"/>
          <w:b/>
          <w:bCs/>
          <w:i w:val="0"/>
          <w:iCs w:val="0"/>
          <w:color w:val="000000"/>
          <w:spacing w:val="0"/>
          <w:w w:val="100"/>
          <w:position w:val="0"/>
          <w:sz w:val="32"/>
          <w:szCs w:val="32"/>
        </w:rPr>
        <w:t>（</w:t>
      </w:r>
      <w:bookmarkEnd w:id="7"/>
      <w:r>
        <w:rPr>
          <w:rFonts w:hint="default" w:ascii="Times New Roman" w:hAnsi="Times New Roman" w:eastAsia="方正仿宋简体" w:cs="Times New Roman"/>
          <w:b/>
          <w:bCs/>
          <w:i w:val="0"/>
          <w:iCs w:val="0"/>
          <w:color w:val="000000"/>
          <w:spacing w:val="0"/>
          <w:w w:val="100"/>
          <w:position w:val="0"/>
          <w:sz w:val="32"/>
          <w:szCs w:val="32"/>
        </w:rPr>
        <w:t>三）引导企业安全技术投入。支持企业安全技术改造项目，引导企业促进安全高效的工艺技术和设备推广应用，采用机器换人，推进智能化制造，无人化工厂建设；支持企业积极开展安全生产新技术、新工艺研发，加强产学研合作；推进两化融合，利用工业互联网、大数据、人工智能等信息化技术建设智能工厂、智慧园区。通过安全技术投入，提升工业企业本质安全水平。</w:t>
      </w:r>
    </w:p>
    <w:p>
      <w:pPr>
        <w:pStyle w:val="9"/>
        <w:keepNext w:val="0"/>
        <w:keepLines w:val="0"/>
        <w:pageBreakBefore w:val="0"/>
        <w:widowControl w:val="0"/>
        <w:shd w:val="clear" w:color="auto" w:fill="auto"/>
        <w:tabs>
          <w:tab w:val="left" w:pos="1571"/>
        </w:tabs>
        <w:kinsoku/>
        <w:wordWrap/>
        <w:overflowPunct/>
        <w:topLinePunct w:val="0"/>
        <w:autoSpaceDE/>
        <w:autoSpaceDN/>
        <w:bidi w:val="0"/>
        <w:adjustRightInd w:val="0"/>
        <w:snapToGrid w:val="0"/>
        <w:spacing w:before="0" w:after="0" w:line="600" w:lineRule="exact"/>
        <w:ind w:left="0" w:right="0" w:firstLine="643" w:firstLineChars="200"/>
        <w:jc w:val="both"/>
        <w:textAlignment w:val="auto"/>
        <w:rPr>
          <w:rFonts w:hint="default" w:ascii="Times New Roman" w:hAnsi="Times New Roman" w:eastAsia="方正仿宋简体" w:cs="Times New Roman"/>
          <w:b/>
          <w:bCs/>
          <w:i w:val="0"/>
          <w:iCs w:val="0"/>
          <w:sz w:val="32"/>
          <w:szCs w:val="32"/>
        </w:rPr>
      </w:pPr>
      <w:bookmarkStart w:id="8" w:name="bookmark11"/>
      <w:r>
        <w:rPr>
          <w:rFonts w:hint="default" w:ascii="Times New Roman" w:hAnsi="Times New Roman" w:eastAsia="方正仿宋简体" w:cs="Times New Roman"/>
          <w:b/>
          <w:bCs/>
          <w:i w:val="0"/>
          <w:iCs w:val="0"/>
          <w:color w:val="000000"/>
          <w:spacing w:val="0"/>
          <w:w w:val="100"/>
          <w:position w:val="0"/>
          <w:sz w:val="32"/>
          <w:szCs w:val="32"/>
        </w:rPr>
        <w:t>（</w:t>
      </w:r>
      <w:bookmarkEnd w:id="8"/>
      <w:r>
        <w:rPr>
          <w:rFonts w:hint="default" w:ascii="Times New Roman" w:hAnsi="Times New Roman" w:eastAsia="方正仿宋简体" w:cs="Times New Roman"/>
          <w:b/>
          <w:bCs/>
          <w:i w:val="0"/>
          <w:iCs w:val="0"/>
          <w:color w:val="000000"/>
          <w:spacing w:val="0"/>
          <w:w w:val="100"/>
          <w:position w:val="0"/>
          <w:sz w:val="32"/>
          <w:szCs w:val="32"/>
        </w:rPr>
        <w:t>四）提升企业现场管理水平。组织开展工业企业现场管理水平提升行动，贯彻实施《企业现场管理准则》，抓好我市《企业现场管理三年行动计划》的推进落实，通过全面提升企业现场管理水平，带动企业安全管理水平的提高，推动工业经济高质量发展。</w:t>
      </w:r>
    </w:p>
    <w:p>
      <w:pPr>
        <w:pStyle w:val="9"/>
        <w:keepNext w:val="0"/>
        <w:keepLines w:val="0"/>
        <w:pageBreakBefore w:val="0"/>
        <w:widowControl w:val="0"/>
        <w:shd w:val="clear" w:color="auto" w:fill="auto"/>
        <w:tabs>
          <w:tab w:val="left" w:pos="1553"/>
        </w:tabs>
        <w:kinsoku/>
        <w:wordWrap/>
        <w:overflowPunct/>
        <w:topLinePunct w:val="0"/>
        <w:autoSpaceDE/>
        <w:autoSpaceDN/>
        <w:bidi w:val="0"/>
        <w:adjustRightInd w:val="0"/>
        <w:snapToGrid w:val="0"/>
        <w:spacing w:before="0" w:after="0" w:line="600" w:lineRule="exact"/>
        <w:ind w:left="0" w:right="0" w:firstLine="643" w:firstLineChars="200"/>
        <w:jc w:val="both"/>
        <w:textAlignment w:val="auto"/>
        <w:rPr>
          <w:rFonts w:hint="default" w:ascii="Times New Roman" w:hAnsi="Times New Roman" w:eastAsia="方正仿宋简体" w:cs="Times New Roman"/>
          <w:b/>
          <w:bCs/>
          <w:i w:val="0"/>
          <w:iCs w:val="0"/>
          <w:sz w:val="32"/>
          <w:szCs w:val="32"/>
        </w:rPr>
      </w:pPr>
      <w:bookmarkStart w:id="9" w:name="bookmark12"/>
      <w:r>
        <w:rPr>
          <w:rFonts w:hint="default" w:ascii="Times New Roman" w:hAnsi="Times New Roman" w:eastAsia="方正仿宋简体" w:cs="Times New Roman"/>
          <w:b/>
          <w:bCs/>
          <w:i w:val="0"/>
          <w:iCs w:val="0"/>
          <w:color w:val="000000"/>
          <w:spacing w:val="0"/>
          <w:w w:val="100"/>
          <w:position w:val="0"/>
          <w:sz w:val="32"/>
          <w:szCs w:val="32"/>
        </w:rPr>
        <w:t>（</w:t>
      </w:r>
      <w:bookmarkEnd w:id="9"/>
      <w:r>
        <w:rPr>
          <w:rFonts w:hint="default" w:ascii="Times New Roman" w:hAnsi="Times New Roman" w:eastAsia="方正仿宋简体" w:cs="Times New Roman"/>
          <w:b/>
          <w:bCs/>
          <w:i w:val="0"/>
          <w:iCs w:val="0"/>
          <w:color w:val="000000"/>
          <w:spacing w:val="0"/>
          <w:w w:val="100"/>
          <w:position w:val="0"/>
          <w:sz w:val="32"/>
          <w:szCs w:val="32"/>
        </w:rPr>
        <w:t>五）开展安全宣传培训。在开展企业经营管理人员教育培训工作时，适当设置安全发展有关课程，提高企业经营管理人员的安全素养；大力宣传安全发展理念，在落实支持企业发展的有关政策，表彰企业和企业家时，严格落实安全生产</w:t>
      </w:r>
      <w:r>
        <w:rPr>
          <w:rFonts w:hint="default" w:ascii="Times New Roman" w:hAnsi="Times New Roman" w:eastAsia="方正仿宋简体" w:cs="Times New Roman"/>
          <w:b/>
          <w:bCs/>
          <w:i w:val="0"/>
          <w:iCs w:val="0"/>
          <w:color w:val="000000"/>
          <w:spacing w:val="0"/>
          <w:w w:val="100"/>
          <w:position w:val="0"/>
          <w:sz w:val="32"/>
          <w:szCs w:val="32"/>
          <w:lang w:val="zh-CN" w:eastAsia="zh-CN" w:bidi="zh-CN"/>
        </w:rPr>
        <w:t>“一</w:t>
      </w:r>
      <w:r>
        <w:rPr>
          <w:rFonts w:hint="default" w:ascii="Times New Roman" w:hAnsi="Times New Roman" w:eastAsia="方正仿宋简体" w:cs="Times New Roman"/>
          <w:b/>
          <w:bCs/>
          <w:i w:val="0"/>
          <w:iCs w:val="0"/>
          <w:color w:val="000000"/>
          <w:spacing w:val="0"/>
          <w:w w:val="100"/>
          <w:position w:val="0"/>
          <w:sz w:val="32"/>
          <w:szCs w:val="32"/>
        </w:rPr>
        <w:t>票否决</w:t>
      </w:r>
      <w:r>
        <w:rPr>
          <w:rFonts w:hint="default" w:ascii="Times New Roman" w:hAnsi="Times New Roman" w:eastAsia="方正仿宋简体" w:cs="Times New Roman"/>
          <w:b/>
          <w:bCs/>
          <w:i w:val="0"/>
          <w:iCs w:val="0"/>
          <w:color w:val="000000"/>
          <w:spacing w:val="0"/>
          <w:w w:val="100"/>
          <w:position w:val="0"/>
          <w:sz w:val="32"/>
          <w:szCs w:val="32"/>
          <w:lang w:val="zh-CN" w:eastAsia="zh-CN" w:bidi="zh-CN"/>
        </w:rPr>
        <w:t>”的</w:t>
      </w:r>
      <w:r>
        <w:rPr>
          <w:rFonts w:hint="default" w:ascii="Times New Roman" w:hAnsi="Times New Roman" w:eastAsia="方正仿宋简体" w:cs="Times New Roman"/>
          <w:b/>
          <w:bCs/>
          <w:i w:val="0"/>
          <w:iCs w:val="0"/>
          <w:color w:val="000000"/>
          <w:spacing w:val="0"/>
          <w:w w:val="100"/>
          <w:position w:val="0"/>
          <w:sz w:val="32"/>
          <w:szCs w:val="32"/>
        </w:rPr>
        <w:t>有关规定。</w:t>
      </w:r>
    </w:p>
    <w:p>
      <w:pPr>
        <w:pStyle w:val="9"/>
        <w:keepNext w:val="0"/>
        <w:keepLines w:val="0"/>
        <w:pageBreakBefore w:val="0"/>
        <w:widowControl w:val="0"/>
        <w:shd w:val="clear" w:color="auto" w:fill="auto"/>
        <w:tabs>
          <w:tab w:val="left" w:pos="1553"/>
        </w:tabs>
        <w:kinsoku/>
        <w:wordWrap/>
        <w:overflowPunct/>
        <w:topLinePunct w:val="0"/>
        <w:autoSpaceDE/>
        <w:autoSpaceDN/>
        <w:bidi w:val="0"/>
        <w:adjustRightInd w:val="0"/>
        <w:snapToGrid w:val="0"/>
        <w:spacing w:before="0" w:after="0" w:line="600" w:lineRule="exact"/>
        <w:ind w:left="0" w:right="0" w:firstLine="643" w:firstLineChars="200"/>
        <w:jc w:val="both"/>
        <w:textAlignment w:val="auto"/>
        <w:rPr>
          <w:rFonts w:hint="default" w:ascii="Times New Roman" w:hAnsi="Times New Roman" w:eastAsia="方正仿宋简体" w:cs="Times New Roman"/>
          <w:b/>
          <w:bCs/>
          <w:i w:val="0"/>
          <w:iCs w:val="0"/>
          <w:sz w:val="32"/>
          <w:szCs w:val="32"/>
        </w:rPr>
      </w:pPr>
      <w:bookmarkStart w:id="10" w:name="bookmark13"/>
      <w:r>
        <w:rPr>
          <w:rFonts w:hint="default" w:ascii="Times New Roman" w:hAnsi="Times New Roman" w:eastAsia="方正仿宋简体" w:cs="Times New Roman"/>
          <w:b/>
          <w:bCs/>
          <w:i w:val="0"/>
          <w:iCs w:val="0"/>
          <w:color w:val="000000"/>
          <w:spacing w:val="0"/>
          <w:w w:val="100"/>
          <w:position w:val="0"/>
          <w:sz w:val="32"/>
          <w:szCs w:val="32"/>
        </w:rPr>
        <w:t>（</w:t>
      </w:r>
      <w:bookmarkEnd w:id="10"/>
      <w:r>
        <w:rPr>
          <w:rFonts w:hint="default" w:ascii="Times New Roman" w:hAnsi="Times New Roman" w:eastAsia="方正仿宋简体" w:cs="Times New Roman"/>
          <w:b/>
          <w:bCs/>
          <w:i w:val="0"/>
          <w:iCs w:val="0"/>
          <w:color w:val="000000"/>
          <w:spacing w:val="0"/>
          <w:w w:val="100"/>
          <w:position w:val="0"/>
          <w:sz w:val="32"/>
          <w:szCs w:val="32"/>
        </w:rPr>
        <w:t>六）推进工业经济平稳运行。安全生产是工业经济运行的重要保障，在提出工业和信息化平稳运行的政策建议时统筹兼顾，尤其是当前督导企业时，要提醒督促企业在安全生产的前提下，做好疫情防控和复工达产。</w:t>
      </w: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43" w:firstLineChars="200"/>
        <w:jc w:val="both"/>
        <w:textAlignment w:val="auto"/>
        <w:rPr>
          <w:rFonts w:hint="default" w:ascii="黑体" w:hAnsi="黑体" w:eastAsia="黑体" w:cs="黑体"/>
          <w:b/>
          <w:bCs/>
          <w:i w:val="0"/>
          <w:iCs w:val="0"/>
          <w:smallCaps w:val="0"/>
          <w:strike w:val="0"/>
          <w:color w:val="000000"/>
          <w:spacing w:val="0"/>
          <w:w w:val="100"/>
          <w:position w:val="0"/>
          <w:sz w:val="32"/>
          <w:szCs w:val="32"/>
        </w:rPr>
      </w:pPr>
      <w:bookmarkStart w:id="11" w:name="bookmark14"/>
      <w:r>
        <w:rPr>
          <w:rFonts w:hint="default" w:ascii="黑体" w:hAnsi="黑体" w:eastAsia="黑体" w:cs="黑体"/>
          <w:b/>
          <w:bCs/>
          <w:i w:val="0"/>
          <w:iCs w:val="0"/>
          <w:smallCaps w:val="0"/>
          <w:strike w:val="0"/>
          <w:color w:val="000000"/>
          <w:spacing w:val="0"/>
          <w:w w:val="100"/>
          <w:position w:val="0"/>
          <w:sz w:val="32"/>
          <w:szCs w:val="32"/>
        </w:rPr>
        <w:t>三</w:t>
      </w:r>
      <w:bookmarkEnd w:id="11"/>
      <w:r>
        <w:rPr>
          <w:rFonts w:hint="default" w:ascii="黑体" w:hAnsi="黑体" w:eastAsia="黑体" w:cs="黑体"/>
          <w:b/>
          <w:bCs/>
          <w:i w:val="0"/>
          <w:iCs w:val="0"/>
          <w:smallCaps w:val="0"/>
          <w:strike w:val="0"/>
          <w:color w:val="000000"/>
          <w:spacing w:val="0"/>
          <w:w w:val="100"/>
          <w:position w:val="0"/>
          <w:sz w:val="32"/>
          <w:szCs w:val="32"/>
        </w:rPr>
        <w:t>、强化工作措施，做好民爆行业的安全监管工作</w:t>
      </w: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43" w:firstLineChars="200"/>
        <w:jc w:val="both"/>
        <w:textAlignment w:val="auto"/>
        <w:rPr>
          <w:rFonts w:hint="default" w:ascii="Times New Roman" w:hAnsi="Times New Roman" w:eastAsia="方正仿宋简体" w:cs="Times New Roman"/>
          <w:b/>
          <w:bCs/>
          <w:i w:val="0"/>
          <w:iCs w:val="0"/>
          <w:sz w:val="32"/>
          <w:szCs w:val="32"/>
        </w:rPr>
      </w:pPr>
      <w:r>
        <w:rPr>
          <w:rFonts w:hint="default" w:ascii="Times New Roman" w:hAnsi="Times New Roman" w:eastAsia="方正仿宋简体" w:cs="Times New Roman"/>
          <w:b/>
          <w:bCs/>
          <w:i w:val="0"/>
          <w:iCs w:val="0"/>
          <w:color w:val="000000"/>
          <w:spacing w:val="0"/>
          <w:w w:val="100"/>
          <w:position w:val="0"/>
          <w:sz w:val="32"/>
          <w:szCs w:val="32"/>
        </w:rPr>
        <w:t>有关县级监管部门要结合季节特点和当前工作实际，强化对民爆生产、销售企业的监管，督促企业落实主体责任，开展隐患自查自纠，加强风险管控，确保安全稳定。</w:t>
      </w:r>
    </w:p>
    <w:p>
      <w:pPr>
        <w:pStyle w:val="9"/>
        <w:keepNext w:val="0"/>
        <w:keepLines w:val="0"/>
        <w:pageBreakBefore w:val="0"/>
        <w:widowControl w:val="0"/>
        <w:shd w:val="clear" w:color="auto" w:fill="auto"/>
        <w:tabs>
          <w:tab w:val="left" w:pos="1566"/>
        </w:tabs>
        <w:kinsoku/>
        <w:wordWrap/>
        <w:overflowPunct/>
        <w:topLinePunct w:val="0"/>
        <w:autoSpaceDE/>
        <w:autoSpaceDN/>
        <w:bidi w:val="0"/>
        <w:adjustRightInd w:val="0"/>
        <w:snapToGrid w:val="0"/>
        <w:spacing w:before="0" w:after="0" w:line="600" w:lineRule="exact"/>
        <w:ind w:left="0" w:right="0" w:firstLine="643" w:firstLineChars="200"/>
        <w:jc w:val="both"/>
        <w:textAlignment w:val="auto"/>
        <w:rPr>
          <w:rFonts w:hint="default" w:ascii="Times New Roman" w:hAnsi="Times New Roman" w:eastAsia="方正仿宋简体" w:cs="Times New Roman"/>
          <w:b/>
          <w:bCs/>
          <w:i w:val="0"/>
          <w:iCs w:val="0"/>
          <w:sz w:val="32"/>
          <w:szCs w:val="32"/>
        </w:rPr>
      </w:pPr>
      <w:bookmarkStart w:id="12" w:name="bookmark15"/>
      <w:r>
        <w:rPr>
          <w:rFonts w:hint="default" w:ascii="Times New Roman" w:hAnsi="Times New Roman" w:eastAsia="方正仿宋简体" w:cs="Times New Roman"/>
          <w:b/>
          <w:bCs/>
          <w:i w:val="0"/>
          <w:iCs w:val="0"/>
          <w:color w:val="000000"/>
          <w:spacing w:val="0"/>
          <w:w w:val="100"/>
          <w:position w:val="0"/>
          <w:sz w:val="32"/>
          <w:szCs w:val="32"/>
        </w:rPr>
        <w:t>（</w:t>
      </w:r>
      <w:bookmarkEnd w:id="12"/>
      <w:r>
        <w:rPr>
          <w:rFonts w:hint="default" w:ascii="Times New Roman" w:hAnsi="Times New Roman" w:eastAsia="方正仿宋简体" w:cs="Times New Roman"/>
          <w:b/>
          <w:bCs/>
          <w:i w:val="0"/>
          <w:iCs w:val="0"/>
          <w:color w:val="000000"/>
          <w:spacing w:val="0"/>
          <w:w w:val="100"/>
          <w:position w:val="0"/>
          <w:sz w:val="32"/>
          <w:szCs w:val="32"/>
        </w:rPr>
        <w:t>一）进一步做好防火工作。民爆生产、销售企业要在前期开展火灾隐患排查治理工作的基础上，一是开展全员防火教育，提高思想认识，增强应对突发火情能力。二是开展专项排查，全面排查厂区、库区内电路、电器，及时消除隐患；全面排查消防器材和设施，确保完好有效；清除枯草等可燃物，严格用火管控，严防火种进入管控区。三是针对春季风干物燥、特别是清明节临近，加强厂区、库区周边巡防管控，做好突发事件的处置预案。</w:t>
      </w:r>
    </w:p>
    <w:p>
      <w:pPr>
        <w:pStyle w:val="9"/>
        <w:keepNext w:val="0"/>
        <w:keepLines w:val="0"/>
        <w:pageBreakBefore w:val="0"/>
        <w:widowControl w:val="0"/>
        <w:shd w:val="clear" w:color="auto" w:fill="auto"/>
        <w:tabs>
          <w:tab w:val="left" w:pos="1566"/>
        </w:tabs>
        <w:kinsoku/>
        <w:wordWrap/>
        <w:overflowPunct/>
        <w:topLinePunct w:val="0"/>
        <w:autoSpaceDE/>
        <w:autoSpaceDN/>
        <w:bidi w:val="0"/>
        <w:adjustRightInd w:val="0"/>
        <w:snapToGrid w:val="0"/>
        <w:spacing w:before="0" w:after="0" w:line="600" w:lineRule="exact"/>
        <w:ind w:left="0" w:right="0" w:firstLine="643" w:firstLineChars="200"/>
        <w:jc w:val="both"/>
        <w:textAlignment w:val="auto"/>
        <w:rPr>
          <w:rFonts w:hint="default" w:ascii="Times New Roman" w:hAnsi="Times New Roman" w:eastAsia="方正仿宋简体" w:cs="Times New Roman"/>
          <w:b/>
          <w:bCs/>
          <w:i w:val="0"/>
          <w:iCs w:val="0"/>
          <w:sz w:val="32"/>
          <w:szCs w:val="32"/>
        </w:rPr>
      </w:pPr>
      <w:bookmarkStart w:id="13" w:name="bookmark16"/>
      <w:r>
        <w:rPr>
          <w:rFonts w:hint="default" w:ascii="Times New Roman" w:hAnsi="Times New Roman" w:eastAsia="方正仿宋简体" w:cs="Times New Roman"/>
          <w:b/>
          <w:bCs/>
          <w:i w:val="0"/>
          <w:iCs w:val="0"/>
          <w:color w:val="000000"/>
          <w:spacing w:val="0"/>
          <w:w w:val="100"/>
          <w:position w:val="0"/>
          <w:sz w:val="32"/>
          <w:szCs w:val="32"/>
        </w:rPr>
        <w:t>（</w:t>
      </w:r>
      <w:bookmarkEnd w:id="13"/>
      <w:r>
        <w:rPr>
          <w:rFonts w:hint="default" w:ascii="Times New Roman" w:hAnsi="Times New Roman" w:eastAsia="方正仿宋简体" w:cs="Times New Roman"/>
          <w:b/>
          <w:bCs/>
          <w:i w:val="0"/>
          <w:iCs w:val="0"/>
          <w:color w:val="000000"/>
          <w:spacing w:val="0"/>
          <w:w w:val="100"/>
          <w:position w:val="0"/>
          <w:sz w:val="32"/>
          <w:szCs w:val="32"/>
        </w:rPr>
        <w:t>二）持续深入开展安全生产集中整治。各县级民爆监管部门要严格履行监管职责，结合季节特点，进行风险研判，强化对本辖区民爆企业进行监督检查。各民爆生产、销售企业要严格落实主体责任，全面加强生产、经营、储存等环节的风险辨识管控，加大自查自改力度，公司级每天要到生产区、库区检查，强化对高危工段、关键设备等高风险点段和爆炸物品装卸环节监管，严防专用生产设备带病运转，确保安全联锁和防传（殉）爆措施以及安全防护设施完好有效，有效管控职工操作行为，防范违规违章。加强厂区库区安全管理，落实管控措施，严防民爆物品丢失、被盗或被抢。严格落实好原材料、半成品和民爆产品出入库登记，确保账物一致，严防民爆产品流失到社会。要加强库房储存管理,严禁超量存储，严禁将废旧、缴获或来路不明的危险品与民爆物品同库存储。</w:t>
      </w: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43" w:firstLineChars="200"/>
        <w:jc w:val="both"/>
        <w:textAlignment w:val="auto"/>
        <w:rPr>
          <w:rFonts w:hint="default" w:ascii="Times New Roman" w:hAnsi="Times New Roman" w:eastAsia="方正仿宋简体" w:cs="Times New Roman"/>
          <w:b/>
          <w:bCs/>
          <w:i w:val="0"/>
          <w:iCs w:val="0"/>
          <w:color w:val="000000"/>
          <w:spacing w:val="0"/>
          <w:w w:val="100"/>
          <w:position w:val="0"/>
          <w:sz w:val="32"/>
          <w:szCs w:val="32"/>
        </w:rPr>
      </w:pPr>
      <w:bookmarkStart w:id="14" w:name="bookmark17"/>
      <w:r>
        <w:rPr>
          <w:rFonts w:hint="default" w:ascii="Times New Roman" w:hAnsi="Times New Roman" w:eastAsia="方正仿宋简体" w:cs="Times New Roman"/>
          <w:b/>
          <w:bCs/>
          <w:i w:val="0"/>
          <w:iCs w:val="0"/>
          <w:color w:val="000000"/>
          <w:spacing w:val="0"/>
          <w:w w:val="100"/>
          <w:position w:val="0"/>
          <w:sz w:val="32"/>
          <w:szCs w:val="32"/>
        </w:rPr>
        <w:t>（</w:t>
      </w:r>
      <w:bookmarkEnd w:id="14"/>
      <w:r>
        <w:rPr>
          <w:rFonts w:hint="default" w:ascii="Times New Roman" w:hAnsi="Times New Roman" w:eastAsia="方正仿宋简体" w:cs="Times New Roman"/>
          <w:b/>
          <w:bCs/>
          <w:i w:val="0"/>
          <w:iCs w:val="0"/>
          <w:color w:val="000000"/>
          <w:spacing w:val="0"/>
          <w:w w:val="100"/>
          <w:position w:val="0"/>
          <w:sz w:val="32"/>
          <w:szCs w:val="32"/>
        </w:rPr>
        <w:t>三）加强值班值守和应急防范。民爆生产、销售企业要坚持</w:t>
      </w:r>
      <w:r>
        <w:rPr>
          <w:rFonts w:hint="default" w:ascii="Times New Roman" w:hAnsi="Times New Roman" w:eastAsia="方正仿宋简体" w:cs="Times New Roman"/>
          <w:b/>
          <w:bCs/>
          <w:i w:val="0"/>
          <w:iCs w:val="0"/>
          <w:color w:val="000000"/>
          <w:spacing w:val="0"/>
          <w:w w:val="100"/>
          <w:position w:val="0"/>
          <w:sz w:val="32"/>
          <w:szCs w:val="32"/>
        </w:rPr>
        <w:t>24</w:t>
      </w:r>
      <w:r>
        <w:rPr>
          <w:rFonts w:hint="default" w:ascii="Times New Roman" w:hAnsi="Times New Roman" w:eastAsia="方正仿宋简体" w:cs="Times New Roman"/>
          <w:b/>
          <w:bCs/>
          <w:i w:val="0"/>
          <w:iCs w:val="0"/>
          <w:color w:val="000000"/>
          <w:spacing w:val="0"/>
          <w:w w:val="100"/>
          <w:position w:val="0"/>
          <w:sz w:val="32"/>
          <w:szCs w:val="32"/>
        </w:rPr>
        <w:t>小时安全生产调度值班制度，及时掌握安全生产动态，保证信息畅通。要根据当前安全生产特点，有针对性地制定应急预案,开展应急演练，细化应急处置措施，增强应急处置能力。出现异常情况，要立即釆取应急措施并按规定及时报告，最大限度地减少损失和影响。县级监管部门要进行值班值守和应急防范工作专项检查，确保措施落实到位。</w:t>
      </w: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43" w:firstLineChars="200"/>
        <w:jc w:val="both"/>
        <w:textAlignment w:val="auto"/>
        <w:rPr>
          <w:rFonts w:hint="default" w:ascii="Times New Roman" w:hAnsi="Times New Roman" w:eastAsia="方正仿宋简体" w:cs="Times New Roman"/>
          <w:b/>
          <w:bCs/>
          <w:i w:val="0"/>
          <w:iCs w:val="0"/>
          <w:color w:val="000000"/>
          <w:spacing w:val="0"/>
          <w:w w:val="100"/>
          <w:position w:val="0"/>
          <w:sz w:val="32"/>
          <w:szCs w:val="32"/>
        </w:rPr>
      </w:pP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43" w:firstLineChars="200"/>
        <w:jc w:val="both"/>
        <w:textAlignment w:val="auto"/>
        <w:rPr>
          <w:rFonts w:hint="default" w:ascii="Times New Roman" w:hAnsi="Times New Roman" w:eastAsia="方正仿宋简体" w:cs="Times New Roman"/>
          <w:b/>
          <w:bCs/>
          <w:i w:val="0"/>
          <w:iCs w:val="0"/>
          <w:color w:val="000000"/>
          <w:spacing w:val="0"/>
          <w:w w:val="100"/>
          <w:position w:val="0"/>
          <w:sz w:val="32"/>
          <w:szCs w:val="32"/>
        </w:rPr>
      </w:pP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43" w:firstLineChars="200"/>
        <w:jc w:val="both"/>
        <w:textAlignment w:val="auto"/>
        <w:rPr>
          <w:rFonts w:hint="default" w:ascii="Times New Roman" w:hAnsi="Times New Roman" w:eastAsia="方正仿宋简体" w:cs="Times New Roman"/>
          <w:b/>
          <w:bCs/>
          <w:i w:val="0"/>
          <w:iCs w:val="0"/>
          <w:color w:val="000000"/>
          <w:spacing w:val="0"/>
          <w:w w:val="100"/>
          <w:position w:val="0"/>
          <w:sz w:val="32"/>
          <w:szCs w:val="32"/>
        </w:rPr>
      </w:pP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43" w:firstLineChars="200"/>
        <w:jc w:val="right"/>
        <w:textAlignment w:val="auto"/>
        <w:rPr>
          <w:rFonts w:hint="eastAsia" w:ascii="Times New Roman" w:hAnsi="Times New Roman" w:eastAsia="方正仿宋简体" w:cs="Times New Roman"/>
          <w:b/>
          <w:bCs/>
          <w:i w:val="0"/>
          <w:iCs w:val="0"/>
          <w:color w:val="000000"/>
          <w:spacing w:val="0"/>
          <w:w w:val="100"/>
          <w:position w:val="0"/>
          <w:sz w:val="32"/>
          <w:szCs w:val="32"/>
          <w:lang w:val="en-US" w:eastAsia="zh-CN"/>
        </w:rPr>
      </w:pPr>
      <w:r>
        <w:rPr>
          <w:rFonts w:hint="eastAsia" w:ascii="Times New Roman" w:hAnsi="Times New Roman" w:eastAsia="方正仿宋简体" w:cs="Times New Roman"/>
          <w:b/>
          <w:bCs/>
          <w:i w:val="0"/>
          <w:iCs w:val="0"/>
          <w:color w:val="000000"/>
          <w:spacing w:val="0"/>
          <w:w w:val="100"/>
          <w:position w:val="0"/>
          <w:sz w:val="32"/>
          <w:szCs w:val="32"/>
          <w:lang w:val="en-US" w:eastAsia="zh-CN"/>
        </w:rPr>
        <w:t xml:space="preserve">           济宁市工业和信息化局</w:t>
      </w:r>
    </w:p>
    <w:p>
      <w:pPr>
        <w:pStyle w:val="9"/>
        <w:keepNext w:val="0"/>
        <w:keepLines w:val="0"/>
        <w:pageBreakBefore w:val="0"/>
        <w:widowControl w:val="0"/>
        <w:shd w:val="clear" w:color="auto" w:fill="auto"/>
        <w:kinsoku/>
        <w:wordWrap w:val="0"/>
        <w:overflowPunct/>
        <w:topLinePunct w:val="0"/>
        <w:autoSpaceDE/>
        <w:autoSpaceDN/>
        <w:bidi w:val="0"/>
        <w:adjustRightInd w:val="0"/>
        <w:snapToGrid w:val="0"/>
        <w:spacing w:before="0" w:after="0" w:line="600" w:lineRule="exact"/>
        <w:ind w:left="0" w:right="0" w:firstLine="643" w:firstLineChars="200"/>
        <w:jc w:val="right"/>
        <w:textAlignment w:val="auto"/>
        <w:rPr>
          <w:rFonts w:hint="default" w:ascii="Times New Roman" w:hAnsi="Times New Roman" w:eastAsia="方正仿宋简体" w:cs="Times New Roman"/>
          <w:b/>
          <w:bCs/>
          <w:i w:val="0"/>
          <w:iCs w:val="0"/>
          <w:color w:val="000000"/>
          <w:spacing w:val="0"/>
          <w:w w:val="100"/>
          <w:position w:val="0"/>
          <w:sz w:val="32"/>
          <w:szCs w:val="32"/>
          <w:lang w:val="en-US" w:eastAsia="zh-CN"/>
        </w:rPr>
        <w:sectPr>
          <w:footerReference r:id="rId5" w:type="default"/>
          <w:footerReference r:id="rId6" w:type="even"/>
          <w:footnotePr>
            <w:numFmt w:val="decimal"/>
          </w:footnotePr>
          <w:pgSz w:w="11900" w:h="16840"/>
          <w:pgMar w:top="2072" w:right="1578" w:bottom="1982" w:left="1415" w:header="0" w:footer="3" w:gutter="0"/>
          <w:pgNumType w:start="1"/>
          <w:cols w:space="720" w:num="1"/>
          <w:rtlGutter w:val="0"/>
          <w:docGrid w:linePitch="360" w:charSpace="0"/>
        </w:sectPr>
      </w:pPr>
      <w:r>
        <w:rPr>
          <w:rFonts w:hint="eastAsia" w:ascii="Times New Roman" w:hAnsi="Times New Roman" w:eastAsia="方正仿宋简体" w:cs="Times New Roman"/>
          <w:b/>
          <w:bCs/>
          <w:i w:val="0"/>
          <w:iCs w:val="0"/>
          <w:color w:val="000000"/>
          <w:spacing w:val="0"/>
          <w:w w:val="100"/>
          <w:position w:val="0"/>
          <w:sz w:val="32"/>
          <w:szCs w:val="32"/>
          <w:lang w:val="en-US" w:eastAsia="zh-CN"/>
        </w:rPr>
        <w:t xml:space="preserve"> 2020年4月2日   </w:t>
      </w:r>
    </w:p>
    <w:p>
      <w:pPr>
        <w:pageBreakBefore w:val="0"/>
        <w:widowControl w:val="0"/>
        <w:kinsoku/>
        <w:wordWrap/>
        <w:overflowPunct/>
        <w:topLinePunct w:val="0"/>
        <w:autoSpaceDE/>
        <w:autoSpaceDN/>
        <w:bidi w:val="0"/>
        <w:adjustRightInd w:val="0"/>
        <w:snapToGrid w:val="0"/>
        <w:spacing w:after="0" w:line="600" w:lineRule="exact"/>
        <w:textAlignment w:val="auto"/>
        <w:rPr>
          <w:rFonts w:hint="default" w:ascii="Times New Roman" w:hAnsi="Times New Roman" w:eastAsia="方正仿宋简体" w:cs="Times New Roman"/>
          <w:b/>
          <w:bCs/>
          <w:i w:val="0"/>
          <w:iCs w:val="0"/>
          <w:sz w:val="32"/>
          <w:szCs w:val="32"/>
        </w:rPr>
      </w:pPr>
    </w:p>
    <w:sectPr>
      <w:footerReference r:id="rId7" w:type="default"/>
      <w:footerReference r:id="rId8" w:type="even"/>
      <w:footnotePr>
        <w:numFmt w:val="decimal"/>
      </w:footnotePr>
      <w:pgSz w:w="11900" w:h="16840"/>
      <w:pgMar w:top="14099" w:right="1636" w:bottom="2188" w:left="1739" w:header="13671" w:footer="1760"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5955665</wp:posOffset>
              </wp:positionH>
              <wp:positionV relativeFrom="page">
                <wp:posOffset>9678035</wp:posOffset>
              </wp:positionV>
              <wp:extent cx="521335"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521335" cy="10033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4"/>
                              <w:szCs w:val="24"/>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r>
                            <w:rPr>
                              <w:rFonts w:ascii="Times New Roman" w:hAnsi="Times New Roman" w:eastAsia="Times New Roman" w:cs="Times New Roman"/>
                              <w:color w:val="000000"/>
                              <w:spacing w:val="0"/>
                              <w:w w:val="100"/>
                              <w:position w:val="0"/>
                              <w:sz w:val="24"/>
                              <w:szCs w:val="24"/>
                            </w:rPr>
                            <w:t>—</w:t>
                          </w:r>
                        </w:p>
                      </w:txbxContent>
                    </wps:txbx>
                    <wps:bodyPr wrap="none" lIns="0" tIns="0" rIns="0" bIns="0">
                      <a:spAutoFit/>
                    </wps:bodyPr>
                  </wps:wsp>
                </a:graphicData>
              </a:graphic>
            </wp:anchor>
          </w:drawing>
        </mc:Choice>
        <mc:Fallback>
          <w:pict>
            <v:shape id="Shape 1" o:spid="_x0000_s1026" o:spt="202" type="#_x0000_t202" style="position:absolute;left:0pt;margin-left:468.95pt;margin-top:762.05pt;height:7.9pt;width:41.05pt;mso-position-horizontal-relative:page;mso-position-vertical-relative:page;mso-wrap-style:none;z-index:-440400896;mso-width-relative:page;mso-height-relative:page;" filled="f" stroked="f" coordsize="21600,21600" o:gfxdata="UEsDBAoAAAAAAIdO4kAAAAAAAAAAAAAAAAAEAAAAZHJzL1BLAwQUAAAACACHTuJAuzNpXdcAAAAO&#10;AQAADwAAAGRycy9kb3ducmV2LnhtbE2PPU/DMBCGdyT+g3VIbNROC7QJcTpUYmGjICQ2N77GEfY5&#10;st00+fc4E4x376P3o95PzrIRQ+w9SShWAhhS63VPnYTPj9eHHbCYFGllPaGEGSPsm9ubWlXaX+kd&#10;x2PqWDahWCkJJqWh4jy2Bp2KKz8gZe3sg1Mpn6HjOqhrNneWr4V45k71lBOMGvBgsP05XpyE7fTl&#10;cYh4wO/z2AbTzzv7Nkt5f1eIF2AJp/QHw1I/V4cmdzr5C+nIrIRysy0zmoWn9WMBbEFEjgR2Wn6b&#10;sgTe1Pz/jOYXUEsDBBQAAAAIAIdO4kCK1Za2jQEAACEDAAAOAAAAZHJzL2Uyb0RvYy54bWytUsFO&#10;wzAMvSPxD1HurO0mEKrWIRACISFAAj4gS5M1UhNHcVi7v8fJuoHghri4ju0+Pz97eTXanm1VQAOu&#10;4dWs5Ew5Ca1xm4a/v92dXXKGUbhW9OBUw3cK+dXq9GQ5+FrNoYO+VYERiMN68A3vYvR1UaDslBU4&#10;A68cJTUEKyI9w6ZogxgI3fbFvCwvigFC6wNIhUjR232SrzK+1krGZ61RRdY3nLjFbEO262SL1VLU&#10;myB8Z+REQ/yBhRXGUdMj1K2Ign0E8wvKGhkAQceZBFuA1kaqPANNU5U/pnnthFd5FhIH/VEm/D9Y&#10;+bR9Ccy0tDvOnLC0otyVVUmawWNNFa+eauJ4A2Mqm+JIwTTxqINNX5qFUZ5E3h2FVWNkkoLn82qx&#10;OOdMUqoqy8UiC198/ewDxnsFliWn4YH2luUU20eM1JBKDyWpl4M70/cpnhjumSQvjutxoreGdkes&#10;B1ptwx3dHmf9gyPl0hUcnHBw1pOTwNFff0RqkPsm1D3U1Iz2kOlMN5MW/f2dq74ue/U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uzNpXdcAAAAOAQAADwAAAAAAAAABACAAAAAiAAAAZHJzL2Rvd25y&#10;ZXYueG1sUEsBAhQAFAAAAAgAh07iQIrVlraNAQAAIQMAAA4AAAAAAAAAAQAgAAAAJgEAAGRycy9l&#10;Mm9Eb2MueG1sUEsFBgAAAAAGAAYAWQEAACUFA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4"/>
                        <w:szCs w:val="24"/>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r>
                      <w:rPr>
                        <w:rFonts w:ascii="Times New Roman" w:hAnsi="Times New Roman" w:eastAsia="Times New Roman" w:cs="Times New Roman"/>
                        <w:color w:val="000000"/>
                        <w:spacing w:val="0"/>
                        <w:w w:val="100"/>
                        <w:position w:val="0"/>
                        <w:sz w:val="24"/>
                        <w:szCs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930910</wp:posOffset>
              </wp:positionH>
              <wp:positionV relativeFrom="page">
                <wp:posOffset>9673590</wp:posOffset>
              </wp:positionV>
              <wp:extent cx="539750" cy="105410"/>
              <wp:effectExtent l="0" t="0" r="0" b="0"/>
              <wp:wrapNone/>
              <wp:docPr id="3" name="Shape 3"/>
              <wp:cNvGraphicFramePr/>
              <a:graphic xmlns:a="http://schemas.openxmlformats.org/drawingml/2006/main">
                <a:graphicData uri="http://schemas.microsoft.com/office/word/2010/wordprocessingShape">
                  <wps:wsp>
                    <wps:cNvSpPr txBox="1"/>
                    <wps:spPr>
                      <a:xfrm>
                        <a:off x="0" y="0"/>
                        <a:ext cx="539750" cy="10541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4"/>
                              <w:szCs w:val="24"/>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r>
                            <w:rPr>
                              <w:rFonts w:ascii="Times New Roman" w:hAnsi="Times New Roman" w:eastAsia="Times New Roman" w:cs="Times New Roman"/>
                              <w:color w:val="000000"/>
                              <w:spacing w:val="0"/>
                              <w:w w:val="100"/>
                              <w:position w:val="0"/>
                              <w:sz w:val="24"/>
                              <w:szCs w:val="24"/>
                            </w:rPr>
                            <w:t>—</w:t>
                          </w:r>
                        </w:p>
                      </w:txbxContent>
                    </wps:txbx>
                    <wps:bodyPr wrap="none" lIns="0" tIns="0" rIns="0" bIns="0">
                      <a:spAutoFit/>
                    </wps:bodyPr>
                  </wps:wsp>
                </a:graphicData>
              </a:graphic>
            </wp:anchor>
          </w:drawing>
        </mc:Choice>
        <mc:Fallback>
          <w:pict>
            <v:shape id="Shape 3" o:spid="_x0000_s1026" o:spt="202" type="#_x0000_t202" style="position:absolute;left:0pt;margin-left:73.3pt;margin-top:761.7pt;height:8.3pt;width:42.5pt;mso-position-horizontal-relative:page;mso-position-vertical-relative:page;mso-wrap-style:none;z-index:-440400896;mso-width-relative:page;mso-height-relative:page;" filled="f" stroked="f" coordsize="21600,21600" o:gfxdata="UEsDBAoAAAAAAIdO4kAAAAAAAAAAAAAAAAAEAAAAZHJzL1BLAwQUAAAACACHTuJAtEa+ctgAAAAN&#10;AQAADwAAAGRycy9kb3ducmV2LnhtbE2PzU7DMBCE70i8g7VI3KidNIQqjdNDJS7cKKgSNzfexlH9&#10;E8Vumrw92xPcdmZHs9/Wu9lZNuEY++AlZCsBDH0bdO87Cd9f7y8bYDEpr5UNHiUsGGHXPD7UqtLh&#10;5j9xOqSOUYmPlZJgUhoqzmNr0Km4CgN62p3D6FQiOXZcj+pG5c7yXIiSO9V7umDUgHuD7eVwdRLe&#10;5mPAIeIef85TO5p+2diPRcrnp0xsgSWc018Y7viEDg0xncLV68gs6aIsKUrDa74ugFEkX2dkne5W&#10;IQTwpub/v2h+AVBLAwQUAAAACACHTuJAv7YNgJIBAAAhAwAADgAAAGRycy9lMm9Eb2MueG1srVJR&#10;j9owDH6ftP8Q5X20wLHtKgrahDiddNomsfsBIU1opCaO4kDLvz8nFJhub9NeXMd2P3/+7OV6sB07&#10;qYAGXM2nk5Iz5SQ0xh1q/vp7++krZxiFa0QHTtX8rJCvVx8/LHtfqRm00DUqMAJxWPW+5m2MvioK&#10;lK2yAifglaOkhmBFpGc4FE0QPaHbrpiV5eeih9D4AFIhUnRzSfJVxtdayfhTa1SRdTUnbjHbkO0+&#10;2WK1FNUhCN8aOdIQ/8DCCuOo6Q1qI6Jgx2D+grJGBkDQcSLBFqC1kSrPQNNMy3fT7FrhVZ6FxEF/&#10;kwn/H6z8cfoVmGlqPufMCUsryl3ZPEnTe6yoYuepJg7fYaAVX+NIwTTxoINNX5qFUZ5EPt+EVUNk&#10;koKL+eOXBWUkpabl4mGahS/uP/uA8UmBZcmpeaC9ZTnF6QUjEaHSa0nq5WBrui7FE8MLk+TFYT+M&#10;tPfQnIl1T6utuaPb46x7dqRcuoKrE67OfnQSOPpvx0gNct+EeoEam9EeMp3xZtKi/3znqvtlr9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tEa+ctgAAAANAQAADwAAAAAAAAABACAAAAAiAAAAZHJz&#10;L2Rvd25yZXYueG1sUEsBAhQAFAAAAAgAh07iQL+2DYCSAQAAIQMAAA4AAAAAAAAAAQAgAAAAJwEA&#10;AGRycy9lMm9Eb2MueG1sUEsFBgAAAAAGAAYAWQEAACsFA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4"/>
                        <w:szCs w:val="24"/>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r>
                      <w:rPr>
                        <w:rFonts w:ascii="Times New Roman" w:hAnsi="Times New Roman" w:eastAsia="Times New Roman" w:cs="Times New Roman"/>
                        <w:color w:val="000000"/>
                        <w:spacing w:val="0"/>
                        <w:w w:val="100"/>
                        <w:position w:val="0"/>
                        <w:sz w:val="24"/>
                        <w:szCs w:val="24"/>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3C22F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customStyle="1" w:styleId="4">
    <w:name w:val="Heading #1|1_"/>
    <w:basedOn w:val="3"/>
    <w:link w:val="5"/>
    <w:uiPriority w:val="0"/>
    <w:rPr>
      <w:rFonts w:ascii="宋体" w:hAnsi="宋体" w:eastAsia="宋体" w:cs="宋体"/>
      <w:color w:val="EF4033"/>
      <w:sz w:val="138"/>
      <w:szCs w:val="138"/>
      <w:u w:val="none"/>
      <w:shd w:val="clear" w:color="auto" w:fill="auto"/>
      <w:lang w:val="zh-TW" w:eastAsia="zh-TW" w:bidi="zh-TW"/>
    </w:rPr>
  </w:style>
  <w:style w:type="paragraph" w:customStyle="1" w:styleId="5">
    <w:name w:val="Heading #1|1"/>
    <w:basedOn w:val="1"/>
    <w:link w:val="4"/>
    <w:qFormat/>
    <w:uiPriority w:val="0"/>
    <w:pPr>
      <w:widowControl w:val="0"/>
      <w:shd w:val="clear" w:color="auto" w:fill="auto"/>
      <w:spacing w:before="1300" w:after="1300"/>
      <w:jc w:val="center"/>
      <w:outlineLvl w:val="0"/>
    </w:pPr>
    <w:rPr>
      <w:rFonts w:ascii="宋体" w:hAnsi="宋体" w:eastAsia="宋体" w:cs="宋体"/>
      <w:color w:val="EF4033"/>
      <w:sz w:val="138"/>
      <w:szCs w:val="138"/>
      <w:u w:val="none"/>
      <w:shd w:val="clear" w:color="auto" w:fill="auto"/>
      <w:lang w:val="zh-TW" w:eastAsia="zh-TW" w:bidi="zh-TW"/>
    </w:rPr>
  </w:style>
  <w:style w:type="character" w:customStyle="1" w:styleId="6">
    <w:name w:val="Header or footer|2_"/>
    <w:basedOn w:val="3"/>
    <w:link w:val="7"/>
    <w:qFormat/>
    <w:uiPriority w:val="0"/>
    <w:rPr>
      <w:sz w:val="20"/>
      <w:szCs w:val="20"/>
      <w:u w:val="none"/>
      <w:shd w:val="clear" w:color="auto" w:fill="auto"/>
      <w:lang w:val="zh-TW" w:eastAsia="zh-TW" w:bidi="zh-TW"/>
    </w:rPr>
  </w:style>
  <w:style w:type="paragraph" w:customStyle="1" w:styleId="7">
    <w:name w:val="Header or footer|2"/>
    <w:basedOn w:val="1"/>
    <w:link w:val="6"/>
    <w:qFormat/>
    <w:uiPriority w:val="0"/>
    <w:pPr>
      <w:widowControl w:val="0"/>
      <w:shd w:val="clear" w:color="auto" w:fill="auto"/>
    </w:pPr>
    <w:rPr>
      <w:sz w:val="20"/>
      <w:szCs w:val="20"/>
      <w:u w:val="none"/>
      <w:shd w:val="clear" w:color="auto" w:fill="auto"/>
      <w:lang w:val="zh-TW" w:eastAsia="zh-TW" w:bidi="zh-TW"/>
    </w:rPr>
  </w:style>
  <w:style w:type="character" w:customStyle="1" w:styleId="8">
    <w:name w:val="Body text|1_"/>
    <w:basedOn w:val="3"/>
    <w:link w:val="9"/>
    <w:uiPriority w:val="0"/>
    <w:rPr>
      <w:rFonts w:ascii="宋体" w:hAnsi="宋体" w:eastAsia="宋体" w:cs="宋体"/>
      <w:sz w:val="28"/>
      <w:szCs w:val="28"/>
      <w:u w:val="none"/>
      <w:shd w:val="clear" w:color="auto" w:fill="auto"/>
      <w:lang w:val="zh-TW" w:eastAsia="zh-TW" w:bidi="zh-TW"/>
    </w:rPr>
  </w:style>
  <w:style w:type="paragraph" w:customStyle="1" w:styleId="9">
    <w:name w:val="Body text|1"/>
    <w:basedOn w:val="1"/>
    <w:link w:val="8"/>
    <w:qFormat/>
    <w:uiPriority w:val="0"/>
    <w:pPr>
      <w:widowControl w:val="0"/>
      <w:shd w:val="clear" w:color="auto" w:fill="auto"/>
      <w:spacing w:line="430" w:lineRule="auto"/>
      <w:ind w:firstLine="400"/>
    </w:pPr>
    <w:rPr>
      <w:rFonts w:ascii="宋体" w:hAnsi="宋体" w:eastAsia="宋体" w:cs="宋体"/>
      <w:sz w:val="28"/>
      <w:szCs w:val="28"/>
      <w:u w:val="none"/>
      <w:shd w:val="clear" w:color="auto" w:fill="auto"/>
      <w:lang w:val="zh-TW" w:eastAsia="zh-TW" w:bidi="zh-TW"/>
    </w:rPr>
  </w:style>
  <w:style w:type="character" w:customStyle="1" w:styleId="10">
    <w:name w:val="Heading #2|1_"/>
    <w:basedOn w:val="3"/>
    <w:link w:val="11"/>
    <w:uiPriority w:val="0"/>
    <w:rPr>
      <w:rFonts w:ascii="宋体" w:hAnsi="宋体" w:eastAsia="宋体" w:cs="宋体"/>
      <w:sz w:val="42"/>
      <w:szCs w:val="42"/>
      <w:u w:val="none"/>
      <w:shd w:val="clear" w:color="auto" w:fill="auto"/>
      <w:lang w:val="zh-TW" w:eastAsia="zh-TW" w:bidi="zh-TW"/>
    </w:rPr>
  </w:style>
  <w:style w:type="paragraph" w:customStyle="1" w:styleId="11">
    <w:name w:val="Heading #2|1"/>
    <w:basedOn w:val="1"/>
    <w:link w:val="10"/>
    <w:qFormat/>
    <w:uiPriority w:val="0"/>
    <w:pPr>
      <w:widowControl w:val="0"/>
      <w:shd w:val="clear" w:color="auto" w:fill="auto"/>
      <w:spacing w:after="540" w:line="684" w:lineRule="exact"/>
      <w:jc w:val="center"/>
      <w:outlineLvl w:val="1"/>
    </w:pPr>
    <w:rPr>
      <w:rFonts w:ascii="宋体" w:hAnsi="宋体" w:eastAsia="宋体" w:cs="宋体"/>
      <w:sz w:val="42"/>
      <w:szCs w:val="4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26</TotalTime>
  <ScaleCrop>false</ScaleCrop>
  <LinksUpToDate>false</LinksUpToDate>
  <Application>WPS Office_11.8.6.8556_F1E327BC-269C-435d-A152-05C5408002CA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2021-01-06T07:13:33Z</dcterms:created>
  <dc:creator>Administrator</dc:creator>
  <cp:lastModifiedBy>叶wy</cp:lastModifiedBy>
  <dcterms:modified xsi:type="dcterms:W3CDTF">2021-01-06T07:56:20Z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