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kern w:val="44"/>
          <w:sz w:val="36"/>
          <w:szCs w:val="21"/>
        </w:rPr>
      </w:pPr>
    </w:p>
    <w:p>
      <w:pPr>
        <w:spacing w:line="1200" w:lineRule="exact"/>
        <w:jc w:val="distribute"/>
        <w:rPr>
          <w:rFonts w:hint="eastAsia" w:ascii="Times New Roman" w:hAnsi="Times New Roman" w:eastAsia="方正小标宋简体" w:cs="Times New Roman"/>
          <w:b w:val="0"/>
          <w:bCs/>
          <w:spacing w:val="34"/>
          <w:sz w:val="32"/>
          <w:szCs w:val="32"/>
          <w:lang w:val="en-US" w:eastAsia="zh-CN"/>
        </w:rPr>
      </w:pPr>
      <w:r>
        <w:rPr>
          <w:rFonts w:ascii="Times New Roman" w:hAnsi="Times New Roman" w:eastAsia="方正小标宋简体" w:cs="Times New Roman"/>
          <w:b w:val="0"/>
          <w:bCs/>
          <w:color w:val="FF0000"/>
          <w:w w:val="66"/>
          <w:sz w:val="96"/>
          <w:szCs w:val="96"/>
        </w:rPr>
        <w:t>济宁市工程建设项目审批</w:t>
      </w:r>
      <w:r>
        <w:rPr>
          <w:rFonts w:ascii="Times New Roman" w:hAnsi="Times New Roman" w:eastAsia="方正小标宋简体" w:cs="Times New Roman"/>
          <w:b w:val="0"/>
          <w:bCs/>
          <w:color w:val="FF0000"/>
          <w:spacing w:val="34"/>
          <w:w w:val="66"/>
          <w:sz w:val="96"/>
          <w:szCs w:val="96"/>
        </w:rPr>
        <w:t>制度改革工作领导小组</w:t>
      </w:r>
      <w:r>
        <w:rPr>
          <w:rFonts w:hint="eastAsia" w:ascii="Times New Roman" w:hAnsi="Times New Roman" w:eastAsia="方正小标宋简体" w:cs="Times New Roman"/>
          <w:b w:val="0"/>
          <w:bCs/>
          <w:color w:val="FF0000"/>
          <w:spacing w:val="34"/>
          <w:w w:val="66"/>
          <w:sz w:val="96"/>
          <w:szCs w:val="96"/>
          <w:lang w:val="en-US" w:eastAsia="zh-CN"/>
        </w:rPr>
        <w:t>办公室</w:t>
      </w:r>
    </w:p>
    <w:p>
      <w:pPr>
        <w:spacing w:line="740" w:lineRule="exact"/>
        <w:jc w:val="center"/>
        <w:rPr>
          <w:rFonts w:ascii="Times New Roman" w:hAnsi="Times New Roman" w:eastAsia="仿宋_GB2312" w:cs="Times New Roman"/>
          <w:b w:val="0"/>
          <w:bCs/>
          <w:sz w:val="32"/>
          <w:szCs w:val="32"/>
        </w:rPr>
      </w:pPr>
    </w:p>
    <w:p>
      <w:pPr>
        <w:jc w:val="center"/>
        <w:rPr>
          <w:rFonts w:ascii="Times New Roman" w:hAnsi="Times New Roman" w:eastAsia="仿宋_GB2312" w:cs="Times New Roman"/>
          <w:b w:val="0"/>
          <w:bCs/>
          <w:kern w:val="0"/>
          <w:sz w:val="32"/>
          <w:szCs w:val="32"/>
          <w:shd w:val="clear" w:color="auto" w:fill="FFFFFF"/>
        </w:rPr>
      </w:pPr>
      <w:r>
        <w:rPr>
          <w:rFonts w:ascii="Times New Roman" w:hAnsi="Times New Roman" w:eastAsia="仿宋_GB2312" w:cs="Times New Roman"/>
          <w:b w:val="0"/>
          <w:bCs/>
          <w:kern w:val="0"/>
          <w:sz w:val="32"/>
          <w:szCs w:val="32"/>
          <w:shd w:val="clear" w:color="auto" w:fill="FFFFFF"/>
        </w:rPr>
        <w:t>济建审改字〔20</w:t>
      </w:r>
      <w:r>
        <w:rPr>
          <w:rFonts w:hint="eastAsia" w:ascii="Times New Roman" w:hAnsi="Times New Roman" w:eastAsia="仿宋_GB2312" w:cs="Times New Roman"/>
          <w:b w:val="0"/>
          <w:bCs/>
          <w:kern w:val="0"/>
          <w:sz w:val="32"/>
          <w:szCs w:val="32"/>
          <w:shd w:val="clear" w:color="auto" w:fill="FFFFFF"/>
        </w:rPr>
        <w:t>2</w:t>
      </w:r>
      <w:r>
        <w:rPr>
          <w:rFonts w:hint="eastAsia" w:ascii="Times New Roman" w:hAnsi="Times New Roman" w:eastAsia="仿宋_GB2312" w:cs="Times New Roman"/>
          <w:b w:val="0"/>
          <w:bCs/>
          <w:kern w:val="0"/>
          <w:sz w:val="32"/>
          <w:szCs w:val="32"/>
          <w:shd w:val="clear" w:color="auto" w:fill="FFFFFF"/>
          <w:lang w:val="en-US" w:eastAsia="zh-CN"/>
        </w:rPr>
        <w:t>1</w:t>
      </w:r>
      <w:r>
        <w:rPr>
          <w:rFonts w:ascii="Times New Roman" w:hAnsi="Times New Roman" w:eastAsia="仿宋_GB2312" w:cs="Times New Roman"/>
          <w:b w:val="0"/>
          <w:bCs/>
          <w:kern w:val="0"/>
          <w:sz w:val="32"/>
          <w:szCs w:val="32"/>
          <w:shd w:val="clear" w:color="auto" w:fill="FFFFFF"/>
        </w:rPr>
        <w:t>〕</w:t>
      </w:r>
      <w:r>
        <w:rPr>
          <w:rFonts w:hint="eastAsia" w:ascii="Times New Roman" w:hAnsi="Times New Roman" w:eastAsia="仿宋_GB2312" w:cs="Times New Roman"/>
          <w:b w:val="0"/>
          <w:bCs/>
          <w:kern w:val="0"/>
          <w:sz w:val="32"/>
          <w:szCs w:val="32"/>
          <w:shd w:val="clear" w:color="auto" w:fill="FFFFFF"/>
          <w:lang w:val="en-US" w:eastAsia="zh-CN"/>
        </w:rPr>
        <w:t>10</w:t>
      </w:r>
      <w:r>
        <w:rPr>
          <w:rFonts w:ascii="Times New Roman" w:hAnsi="Times New Roman" w:eastAsia="仿宋_GB2312" w:cs="Times New Roman"/>
          <w:b w:val="0"/>
          <w:bCs/>
          <w:kern w:val="0"/>
          <w:sz w:val="32"/>
          <w:szCs w:val="32"/>
          <w:shd w:val="clear" w:color="auto" w:fill="FFFFFF"/>
        </w:rPr>
        <w:t>号</w:t>
      </w:r>
    </w:p>
    <w:p>
      <w:pPr>
        <w:spacing w:line="580"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5715</wp:posOffset>
                </wp:positionV>
                <wp:extent cx="5800725" cy="0"/>
                <wp:effectExtent l="0" t="0" r="0" b="0"/>
                <wp:wrapNone/>
                <wp:docPr id="1" name="直线 2"/>
                <wp:cNvGraphicFramePr/>
                <a:graphic xmlns:a="http://schemas.openxmlformats.org/drawingml/2006/main">
                  <a:graphicData uri="http://schemas.microsoft.com/office/word/2010/wordprocessingShape">
                    <wps:wsp>
                      <wps:cNvCnPr/>
                      <wps:spPr>
                        <a:xfrm>
                          <a:off x="0" y="0"/>
                          <a:ext cx="580072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9.25pt;margin-top:0.45pt;height:0pt;width:456.75pt;z-index:251658240;mso-width-relative:page;mso-height-relative:page;" filled="f" stroked="t" coordsize="21600,21600" o:gfxdata="UEsDBAoAAAAAAIdO4kAAAAAAAAAAAAAAAAAEAAAAZHJzL1BLAwQUAAAACACHTuJAvZ8M99QAAAAF&#10;AQAADwAAAGRycy9kb3ducmV2LnhtbE2PwU7DMBBE70j8g7VIXFDrpFCahDg9gBA3EAWp1228JBHx&#10;OsRuU/h6tic4jmY086ZcH12vDjSGzrOBdJ6AIq697bgx8P72OMtAhYhssfdMBr4pwLo6PyuxsH7i&#10;VzpsYqOkhEOBBtoYh0LrULfkMMz9QCzehx8dRpFjo+2Ik5S7Xi+S5FY77FgWWhzovqX6c7N3BniV&#10;P9VfL9tY3+hp8lfXP8+4eDDm8iJN7kBFOsa/MJzwBR0qYdr5PdugegOzNFtK1EAOSuwsX8q13Unq&#10;qtT/6atfUEsDBBQAAAAIAIdO4kDF5Xyu4QEAANADAAAOAAAAZHJzL2Uyb0RvYy54bWytU0tu2zAQ&#10;3RfoHQjuaykG3BiC5SziupuiNdD2AGOSkgjwBw5j2WfpNbrqpsfJNTqkHCdNN15UC2o4nHkz73G4&#10;ujtaww4qovau5TezmjPlhJfa9S3//m37bskZJnASjHeq5SeF/G799s1qDI2a+8EbqSIjEIfNGFo+&#10;pBSaqkIxKAs480E5Oux8tJBoG/tKRhgJ3ZpqXtfvq9FHGaIXCpG8m+mQnxHjNYC+67RQGy8erHJp&#10;Qo3KQCJKOOiAfF267Tol0peuQ5WYaTkxTWWlImTv81qtV9D0EcKgxbkFuKaFV5wsaEdFL1AbSMAe&#10;ov4HymoRPfouzYS31USkKEIsbupX2nwdIKjChaTGcBEd/x+s+HzYRaYlTQJnDixd+OOPn4+/frN5&#10;1mYM2FDIvdvF8w7DLmaixy7a/CcK7Fj0PF30VMfEBDkXy7q+nS84E09n1XNiiJg+Km9ZNlputMtU&#10;oYHDJ0xUjEKfQrLbODZSk4vlbcYDGryOLpxMG6h5dH1JRm+03GpjcgrGfn9vIjsAXf52W9OXORHw&#10;X2G5ygZwmOLK0TQWgwL5wUmWToFkcfQaeO7BKsmZUfR4skWA0CTQ5ppIKm0cdZBlnYTM1t7LU9G3&#10;+OmiS4/nocyT9HJfsp8f4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Z8M99QAAAAFAQAADwAA&#10;AAAAAAABACAAAAAiAAAAZHJzL2Rvd25yZXYueG1sUEsBAhQAFAAAAAgAh07iQMXlfK7hAQAA0AMA&#10;AA4AAAAAAAAAAQAgAAAAIwEAAGRycy9lMm9Eb2MueG1sUEsFBgAAAAAGAAYAWQEAAHYFAAAAAA==&#10;">
                <v:fill on="f" focussize="0,0"/>
                <v:stroke weight="1.25pt" color="#FF0000" joinstyle="round"/>
                <v:imagedata o:title=""/>
                <o:lock v:ext="edit" aspectratio="f"/>
              </v:line>
            </w:pict>
          </mc:Fallback>
        </mc:AlternateContent>
      </w:r>
    </w:p>
    <w:p>
      <w:pPr>
        <w:spacing w:line="580" w:lineRule="exact"/>
        <w:jc w:val="center"/>
        <w:rPr>
          <w:rFonts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52"/>
          <w:lang w:val="en-US" w:eastAsia="zh-CN"/>
        </w:rPr>
      </w:pPr>
      <w:r>
        <w:rPr>
          <w:rFonts w:hint="eastAsia" w:ascii="方正小标宋简体" w:hAnsi="Times New Roman" w:eastAsia="方正小标宋简体" w:cs="Times New Roman"/>
          <w:b w:val="0"/>
          <w:bCs/>
          <w:sz w:val="44"/>
          <w:lang w:val="en-US" w:eastAsia="zh-CN"/>
        </w:rPr>
        <w:t>关于印发</w:t>
      </w:r>
      <w:r>
        <w:rPr>
          <w:rFonts w:hint="eastAsia" w:ascii="方正小标宋简体" w:hAnsi="方正小标宋简体" w:eastAsia="方正小标宋简体" w:cs="方正小标宋简体"/>
          <w:b w:val="0"/>
          <w:bCs/>
          <w:sz w:val="44"/>
          <w:szCs w:val="52"/>
          <w:lang w:val="en-US" w:eastAsia="zh-CN"/>
        </w:rPr>
        <w:t>济宁市工程建设项目竣工联合验收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Times New Roman" w:eastAsia="方正小标宋简体" w:cs="Times New Roman"/>
          <w:b w:val="0"/>
          <w:bCs/>
          <w:sz w:val="44"/>
          <w:lang w:val="en-US" w:eastAsia="zh-CN"/>
        </w:rPr>
      </w:pPr>
      <w:r>
        <w:rPr>
          <w:rFonts w:hint="eastAsia" w:ascii="方正小标宋简体" w:hAnsi="方正小标宋简体" w:eastAsia="方正小标宋简体" w:cs="方正小标宋简体"/>
          <w:b w:val="0"/>
          <w:bCs/>
          <w:sz w:val="44"/>
          <w:szCs w:val="52"/>
          <w:lang w:val="en-US" w:eastAsia="zh-CN"/>
        </w:rPr>
        <w:t>改革实施方案</w:t>
      </w:r>
      <w:r>
        <w:rPr>
          <w:rFonts w:hint="eastAsia" w:ascii="方正小标宋简体" w:hAnsi="Times New Roman" w:eastAsia="方正小标宋简体" w:cs="Times New Roman"/>
          <w:b w:val="0"/>
          <w:bCs/>
          <w:sz w:val="44"/>
          <w:lang w:val="en-US" w:eastAsia="zh-CN"/>
        </w:rPr>
        <w:t>的通知</w:t>
      </w:r>
    </w:p>
    <w:p>
      <w:pPr>
        <w:spacing w:line="600" w:lineRule="exact"/>
        <w:ind w:firstLine="640" w:firstLineChars="200"/>
        <w:jc w:val="center"/>
        <w:rPr>
          <w:rFonts w:ascii="Times New Roman" w:hAnsi="Times New Roman" w:eastAsia="方正仿宋简体" w:cs="Times New Roman"/>
          <w:b w:val="0"/>
          <w:bCs/>
          <w:sz w:val="32"/>
          <w:szCs w:val="32"/>
        </w:rPr>
      </w:pPr>
    </w:p>
    <w:p>
      <w:pPr>
        <w:widowControl/>
        <w:spacing w:line="600" w:lineRule="exact"/>
        <w:rPr>
          <w:rFonts w:ascii="Times New Roman" w:hAnsi="Times New Roman" w:eastAsia="仿宋_GB2312" w:cs="Times New Roman"/>
          <w:b w:val="0"/>
          <w:bCs/>
          <w:sz w:val="32"/>
        </w:rPr>
      </w:pPr>
      <w:r>
        <w:rPr>
          <w:rFonts w:hint="eastAsia" w:ascii="Times New Roman" w:hAnsi="Times New Roman" w:eastAsia="仿宋_GB2312" w:cs="Times New Roman"/>
          <w:b w:val="0"/>
          <w:bCs/>
          <w:sz w:val="32"/>
          <w:lang w:val="en-US" w:eastAsia="zh-CN"/>
        </w:rPr>
        <w:t>市教育局、市民政局、市卫健委、</w:t>
      </w:r>
      <w:r>
        <w:rPr>
          <w:rFonts w:hint="eastAsia" w:ascii="Times New Roman" w:hAnsi="Times New Roman" w:eastAsia="仿宋_GB2312" w:cs="Times New Roman"/>
          <w:b w:val="0"/>
          <w:bCs/>
          <w:sz w:val="32"/>
        </w:rPr>
        <w:t>济宁市工程建设项目审批制度改革领导小组</w:t>
      </w:r>
      <w:r>
        <w:rPr>
          <w:rFonts w:hint="eastAsia" w:ascii="Times New Roman" w:hAnsi="Times New Roman" w:eastAsia="仿宋_GB2312" w:cs="Times New Roman"/>
          <w:b w:val="0"/>
          <w:bCs/>
          <w:sz w:val="32"/>
          <w:lang w:val="en-US" w:eastAsia="zh-CN"/>
        </w:rPr>
        <w:t>各</w:t>
      </w:r>
      <w:r>
        <w:rPr>
          <w:rFonts w:hint="eastAsia" w:ascii="Times New Roman" w:hAnsi="Times New Roman" w:eastAsia="仿宋_GB2312" w:cs="Times New Roman"/>
          <w:b w:val="0"/>
          <w:bCs/>
          <w:sz w:val="32"/>
        </w:rPr>
        <w:t>成员单位、各县市区（功能区）工程建设项目审批制度改革领导小组办公室</w:t>
      </w:r>
      <w:r>
        <w:rPr>
          <w:rFonts w:ascii="Times New Roman" w:hAnsi="Times New Roman" w:eastAsia="仿宋_GB2312" w:cs="Times New Roman"/>
          <w:b w:val="0"/>
          <w:bCs/>
          <w:sz w:val="32"/>
        </w:rPr>
        <w:t>：</w:t>
      </w:r>
    </w:p>
    <w:p>
      <w:pPr>
        <w:ind w:firstLine="640" w:firstLineChars="200"/>
        <w:jc w:val="left"/>
        <w:rPr>
          <w:rFonts w:ascii="Times New Roman" w:hAnsi="Times New Roman" w:eastAsia="仿宋_GB2312" w:cs="Times New Roman"/>
          <w:b w:val="0"/>
          <w:bCs/>
          <w:sz w:val="32"/>
        </w:rPr>
      </w:pPr>
      <w:r>
        <w:rPr>
          <w:rFonts w:hint="eastAsia" w:ascii="Times New Roman" w:hAnsi="Times New Roman" w:eastAsia="仿宋_GB2312" w:cs="Times New Roman"/>
          <w:b w:val="0"/>
          <w:bCs/>
          <w:sz w:val="32"/>
          <w:lang w:val="en-US" w:eastAsia="zh-CN"/>
        </w:rPr>
        <w:t>为持续优化我市营商环境，进一步深化济宁市工程建设项目审批制度改革，提高工程建设项目竣工验收效率。</w:t>
      </w:r>
      <w:r>
        <w:rPr>
          <w:rFonts w:hint="eastAsia" w:ascii="Times New Roman" w:hAnsi="Times New Roman" w:eastAsia="仿宋_GB2312" w:cs="Times New Roman"/>
          <w:b w:val="0"/>
          <w:bCs/>
          <w:kern w:val="2"/>
          <w:sz w:val="32"/>
          <w:szCs w:val="24"/>
          <w:lang w:val="en-US" w:eastAsia="zh-CN" w:bidi="ar-SA"/>
        </w:rPr>
        <w:t>根据山东省人民政府《关于印发山东省优化营商环境创新突破行动实施方案的通知》（鲁政发〔2021〕6号）文件要求，</w:t>
      </w:r>
      <w:r>
        <w:rPr>
          <w:rFonts w:hint="eastAsia" w:ascii="Times New Roman" w:hAnsi="Times New Roman" w:eastAsia="仿宋_GB2312" w:cs="Times New Roman"/>
          <w:b w:val="0"/>
          <w:bCs/>
          <w:sz w:val="32"/>
          <w:lang w:val="en-US" w:eastAsia="zh-CN"/>
        </w:rPr>
        <w:t>结合前期竣工联合验收工作开展情况，制定我市工程建设项目竣工联合验收改革实施方案，现将《济宁市工程建设项目竣工联合验收改革实施方案》（济</w:t>
      </w:r>
      <w:r>
        <w:rPr>
          <w:rFonts w:ascii="Times New Roman" w:hAnsi="Times New Roman" w:eastAsia="仿宋_GB2312" w:cs="Times New Roman"/>
          <w:b w:val="0"/>
          <w:bCs/>
          <w:kern w:val="0"/>
          <w:sz w:val="32"/>
          <w:szCs w:val="32"/>
          <w:shd w:val="clear" w:color="auto" w:fill="FFFFFF"/>
        </w:rPr>
        <w:t>建审改字〔20</w:t>
      </w:r>
      <w:r>
        <w:rPr>
          <w:rFonts w:hint="eastAsia" w:ascii="Times New Roman" w:hAnsi="Times New Roman" w:eastAsia="仿宋_GB2312" w:cs="Times New Roman"/>
          <w:b w:val="0"/>
          <w:bCs/>
          <w:kern w:val="0"/>
          <w:sz w:val="32"/>
          <w:szCs w:val="32"/>
          <w:shd w:val="clear" w:color="auto" w:fill="FFFFFF"/>
        </w:rPr>
        <w:t>2</w:t>
      </w:r>
      <w:r>
        <w:rPr>
          <w:rFonts w:hint="eastAsia" w:ascii="Times New Roman" w:hAnsi="Times New Roman" w:eastAsia="仿宋_GB2312" w:cs="Times New Roman"/>
          <w:b w:val="0"/>
          <w:bCs/>
          <w:kern w:val="0"/>
          <w:sz w:val="32"/>
          <w:szCs w:val="32"/>
          <w:shd w:val="clear" w:color="auto" w:fill="FFFFFF"/>
          <w:lang w:val="en-US" w:eastAsia="zh-CN"/>
        </w:rPr>
        <w:t>1</w:t>
      </w:r>
      <w:r>
        <w:rPr>
          <w:rFonts w:ascii="Times New Roman" w:hAnsi="Times New Roman" w:eastAsia="仿宋_GB2312" w:cs="Times New Roman"/>
          <w:b w:val="0"/>
          <w:bCs/>
          <w:kern w:val="0"/>
          <w:sz w:val="32"/>
          <w:szCs w:val="32"/>
          <w:shd w:val="clear" w:color="auto" w:fill="FFFFFF"/>
        </w:rPr>
        <w:t>〕</w:t>
      </w:r>
      <w:r>
        <w:rPr>
          <w:rFonts w:hint="eastAsia" w:ascii="Times New Roman" w:hAnsi="Times New Roman" w:eastAsia="仿宋_GB2312" w:cs="Times New Roman"/>
          <w:b w:val="0"/>
          <w:bCs/>
          <w:kern w:val="0"/>
          <w:sz w:val="32"/>
          <w:szCs w:val="32"/>
          <w:shd w:val="clear" w:color="auto" w:fill="FFFFFF"/>
          <w:lang w:val="en-US" w:eastAsia="zh-CN"/>
        </w:rPr>
        <w:t>10</w:t>
      </w:r>
      <w:r>
        <w:rPr>
          <w:rFonts w:ascii="Times New Roman" w:hAnsi="Times New Roman" w:eastAsia="仿宋_GB2312" w:cs="Times New Roman"/>
          <w:b w:val="0"/>
          <w:bCs/>
          <w:kern w:val="0"/>
          <w:sz w:val="32"/>
          <w:szCs w:val="32"/>
          <w:shd w:val="clear" w:color="auto" w:fill="FFFFFF"/>
        </w:rPr>
        <w:t>号</w:t>
      </w:r>
      <w:r>
        <w:rPr>
          <w:rFonts w:hint="eastAsia" w:ascii="Times New Roman" w:hAnsi="Times New Roman" w:eastAsia="仿宋_GB2312" w:cs="Times New Roman"/>
          <w:b w:val="0"/>
          <w:bCs/>
          <w:sz w:val="32"/>
          <w:lang w:val="en-US" w:eastAsia="zh-CN"/>
        </w:rPr>
        <w:t>）</w:t>
      </w:r>
      <w:r>
        <w:rPr>
          <w:rFonts w:hint="eastAsia" w:ascii="Times New Roman" w:hAnsi="Times New Roman" w:eastAsia="仿宋_GB2312" w:cs="Times New Roman"/>
          <w:b w:val="0"/>
          <w:bCs/>
          <w:sz w:val="32"/>
        </w:rPr>
        <w:t>发给你们，请结合本单位职责分工认真贯彻落实。</w:t>
      </w:r>
      <w:bookmarkStart w:id="0" w:name="_GoBack"/>
      <w:bookmarkEnd w:id="0"/>
    </w:p>
    <w:p>
      <w:pPr>
        <w:spacing w:line="560" w:lineRule="exact"/>
        <w:jc w:val="right"/>
        <w:rPr>
          <w:rFonts w:ascii="Times New Roman" w:hAnsi="Times New Roman" w:eastAsia="仿宋_GB2312" w:cs="Times New Roman"/>
          <w:b w:val="0"/>
          <w:bCs/>
          <w:sz w:val="32"/>
          <w:szCs w:val="32"/>
          <w:shd w:val="clear" w:color="auto" w:fill="FFFFFF"/>
        </w:rPr>
      </w:pPr>
      <w:r>
        <w:rPr>
          <w:rFonts w:ascii="Times New Roman" w:hAnsi="Times New Roman" w:eastAsia="仿宋_GB2312" w:cs="Times New Roman"/>
          <w:b w:val="0"/>
          <w:bCs/>
          <w:sz w:val="32"/>
          <w:szCs w:val="32"/>
          <w:shd w:val="clear" w:color="auto" w:fill="FFFFFF"/>
        </w:rPr>
        <w:t xml:space="preserve">                                                    </w:t>
      </w:r>
    </w:p>
    <w:p>
      <w:pPr>
        <w:spacing w:line="560" w:lineRule="exact"/>
        <w:jc w:val="right"/>
        <w:rPr>
          <w:rFonts w:ascii="Times New Roman" w:hAnsi="Times New Roman" w:eastAsia="仿宋_GB2312" w:cs="Times New Roman"/>
          <w:b w:val="0"/>
          <w:bCs/>
          <w:sz w:val="32"/>
          <w:szCs w:val="32"/>
          <w:shd w:val="clear" w:color="auto" w:fill="FFFFFF"/>
        </w:rPr>
      </w:pPr>
    </w:p>
    <w:p>
      <w:pPr>
        <w:spacing w:line="560" w:lineRule="exact"/>
        <w:jc w:val="right"/>
        <w:rPr>
          <w:rFonts w:ascii="Times New Roman" w:hAnsi="Times New Roman" w:eastAsia="仿宋_GB2312" w:cs="Times New Roman"/>
          <w:b w:val="0"/>
          <w:bCs/>
          <w:sz w:val="32"/>
          <w:szCs w:val="32"/>
          <w:shd w:val="clear" w:color="auto" w:fill="FFFFFF"/>
        </w:rPr>
      </w:pPr>
    </w:p>
    <w:p>
      <w:pPr>
        <w:spacing w:line="560" w:lineRule="exact"/>
        <w:jc w:val="right"/>
        <w:rPr>
          <w:rFonts w:ascii="Times New Roman" w:hAnsi="Times New Roman" w:eastAsia="仿宋_GB2312" w:cs="Times New Roman"/>
          <w:b w:val="0"/>
          <w:bCs/>
          <w:sz w:val="32"/>
          <w:szCs w:val="32"/>
          <w:shd w:val="clear" w:color="auto" w:fill="FFFFFF"/>
        </w:rPr>
      </w:pPr>
    </w:p>
    <w:p>
      <w:pPr>
        <w:spacing w:line="600" w:lineRule="exact"/>
        <w:ind w:firstLine="640" w:firstLineChars="200"/>
        <w:jc w:val="right"/>
        <w:rPr>
          <w:rFonts w:ascii="Times New Roman" w:hAnsi="Times New Roman" w:eastAsia="仿宋_GB2312" w:cs="Times New Roman"/>
          <w:b w:val="0"/>
          <w:bCs/>
          <w:sz w:val="32"/>
        </w:rPr>
      </w:pPr>
      <w:r>
        <w:rPr>
          <w:rFonts w:hint="eastAsia" w:ascii="Times New Roman" w:hAnsi="Times New Roman" w:eastAsia="仿宋_GB2312" w:cs="Times New Roman"/>
          <w:b w:val="0"/>
          <w:bCs/>
          <w:sz w:val="32"/>
        </w:rPr>
        <w:t>济宁市工程建设项目审批制度改革</w:t>
      </w:r>
    </w:p>
    <w:p>
      <w:pPr>
        <w:wordWrap w:val="0"/>
        <w:spacing w:line="600" w:lineRule="exact"/>
        <w:ind w:firstLine="640" w:firstLineChars="200"/>
        <w:jc w:val="right"/>
        <w:rPr>
          <w:rFonts w:ascii="Times New Roman" w:hAnsi="Times New Roman" w:eastAsia="仿宋_GB2312" w:cs="Times New Roman"/>
          <w:b w:val="0"/>
          <w:bCs/>
          <w:sz w:val="32"/>
        </w:rPr>
      </w:pPr>
      <w:r>
        <w:rPr>
          <w:rFonts w:hint="eastAsia" w:ascii="Times New Roman" w:hAnsi="Times New Roman" w:eastAsia="仿宋_GB2312" w:cs="Times New Roman"/>
          <w:b w:val="0"/>
          <w:bCs/>
          <w:sz w:val="32"/>
        </w:rPr>
        <w:t xml:space="preserve">工作领导小组办公室      </w:t>
      </w:r>
    </w:p>
    <w:p>
      <w:pPr>
        <w:wordWrap w:val="0"/>
        <w:spacing w:line="600" w:lineRule="exact"/>
        <w:ind w:firstLine="640" w:firstLineChars="200"/>
        <w:jc w:val="right"/>
        <w:rPr>
          <w:rFonts w:hint="eastAsia" w:ascii="Times New Roman" w:hAnsi="Times New Roman" w:eastAsia="仿宋_GB2312" w:cs="Times New Roman"/>
          <w:b w:val="0"/>
          <w:bCs/>
          <w:sz w:val="32"/>
        </w:rPr>
      </w:pPr>
      <w:r>
        <w:rPr>
          <w:rFonts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rPr>
        <w:t xml:space="preserve">      </w:t>
      </w:r>
      <w:r>
        <w:rPr>
          <w:rFonts w:ascii="Times New Roman" w:hAnsi="Times New Roman" w:eastAsia="仿宋_GB2312" w:cs="Times New Roman"/>
          <w:b w:val="0"/>
          <w:bCs/>
          <w:sz w:val="32"/>
        </w:rPr>
        <w:t xml:space="preserve"> 20</w:t>
      </w:r>
      <w:r>
        <w:rPr>
          <w:rFonts w:hint="eastAsia" w:ascii="Times New Roman" w:hAnsi="Times New Roman" w:eastAsia="仿宋_GB2312" w:cs="Times New Roman"/>
          <w:b w:val="0"/>
          <w:bCs/>
          <w:sz w:val="32"/>
        </w:rPr>
        <w:t>2</w:t>
      </w:r>
      <w:r>
        <w:rPr>
          <w:rFonts w:hint="eastAsia" w:ascii="Times New Roman" w:hAnsi="Times New Roman" w:eastAsia="仿宋_GB2312" w:cs="Times New Roman"/>
          <w:b w:val="0"/>
          <w:bCs/>
          <w:sz w:val="32"/>
          <w:lang w:val="en-US" w:eastAsia="zh-CN"/>
        </w:rPr>
        <w:t>1</w:t>
      </w:r>
      <w:r>
        <w:rPr>
          <w:rFonts w:ascii="Times New Roman" w:hAnsi="Times New Roman" w:eastAsia="仿宋_GB2312" w:cs="Times New Roman"/>
          <w:b w:val="0"/>
          <w:bCs/>
          <w:sz w:val="32"/>
        </w:rPr>
        <w:t>年</w:t>
      </w:r>
      <w:r>
        <w:rPr>
          <w:rFonts w:hint="eastAsia" w:ascii="Times New Roman" w:hAnsi="Times New Roman" w:eastAsia="仿宋_GB2312" w:cs="Times New Roman"/>
          <w:b w:val="0"/>
          <w:bCs/>
          <w:sz w:val="32"/>
          <w:lang w:val="en-US" w:eastAsia="zh-CN"/>
        </w:rPr>
        <w:t>7</w:t>
      </w:r>
      <w:r>
        <w:rPr>
          <w:rFonts w:ascii="Times New Roman" w:hAnsi="Times New Roman" w:eastAsia="仿宋_GB2312" w:cs="Times New Roman"/>
          <w:b w:val="0"/>
          <w:bCs/>
          <w:sz w:val="32"/>
        </w:rPr>
        <w:t>月</w:t>
      </w:r>
      <w:r>
        <w:rPr>
          <w:rFonts w:hint="eastAsia" w:ascii="Times New Roman" w:hAnsi="Times New Roman" w:eastAsia="仿宋_GB2312" w:cs="Times New Roman"/>
          <w:b w:val="0"/>
          <w:bCs/>
          <w:sz w:val="32"/>
          <w:lang w:val="en-US" w:eastAsia="zh-CN"/>
        </w:rPr>
        <w:t>6</w:t>
      </w:r>
      <w:r>
        <w:rPr>
          <w:rFonts w:ascii="Times New Roman" w:hAnsi="Times New Roman" w:eastAsia="仿宋_GB2312" w:cs="Times New Roman"/>
          <w:b w:val="0"/>
          <w:bCs/>
          <w:sz w:val="32"/>
        </w:rPr>
        <w:t>日</w:t>
      </w:r>
      <w:r>
        <w:rPr>
          <w:rFonts w:hint="eastAsia" w:ascii="Times New Roman" w:hAnsi="Times New Roman" w:eastAsia="仿宋_GB2312" w:cs="Times New Roman"/>
          <w:b w:val="0"/>
          <w:bCs/>
          <w:sz w:val="32"/>
        </w:rPr>
        <w:t xml:space="preserve">       </w:t>
      </w: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pStyle w:val="6"/>
        <w:rPr>
          <w:rFonts w:hint="eastAsia"/>
          <w:b w:val="0"/>
          <w:bC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52"/>
          <w:lang w:val="en-US" w:eastAsia="zh-CN"/>
        </w:rPr>
      </w:pPr>
      <w:r>
        <w:rPr>
          <w:rFonts w:hint="eastAsia" w:ascii="方正小标宋简体" w:hAnsi="方正小标宋简体" w:eastAsia="方正小标宋简体" w:cs="方正小标宋简体"/>
          <w:b w:val="0"/>
          <w:bCs/>
          <w:sz w:val="44"/>
          <w:szCs w:val="52"/>
          <w:lang w:val="en-US" w:eastAsia="zh-CN"/>
        </w:rPr>
        <w:t>济宁市工程建设项目竣工联合验收改革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52"/>
          <w:lang w:val="en-US" w:eastAsia="zh-CN"/>
        </w:rPr>
      </w:pPr>
      <w:r>
        <w:rPr>
          <w:rFonts w:hint="eastAsia" w:ascii="方正小标宋简体" w:hAnsi="方正小标宋简体" w:eastAsia="方正小标宋简体" w:cs="方正小标宋简体"/>
          <w:b w:val="0"/>
          <w:bCs/>
          <w:sz w:val="44"/>
          <w:szCs w:val="52"/>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sz w:val="32"/>
          <w:szCs w:val="40"/>
          <w:lang w:val="en-US" w:eastAsia="zh-CN"/>
        </w:rPr>
      </w:pPr>
      <w:r>
        <w:rPr>
          <w:rFonts w:hint="eastAsia" w:ascii="方正仿宋简体" w:hAnsi="方正仿宋简体" w:eastAsia="方正仿宋简体" w:cs="方正仿宋简体"/>
          <w:b w:val="0"/>
          <w:bCs/>
          <w:sz w:val="32"/>
          <w:szCs w:val="40"/>
          <w:lang w:val="en-US" w:eastAsia="zh-CN"/>
        </w:rPr>
        <w:t>为贯彻落实《山东省进一步规范提升办理建筑许可审批服务水平的指导意见》（鲁建审改字</w:t>
      </w:r>
      <w:r>
        <w:rPr>
          <w:rFonts w:hint="eastAsia" w:ascii="方正仿宋简体" w:hAnsi="方正仿宋简体" w:eastAsia="方正仿宋简体" w:cs="方正仿宋简体"/>
          <w:b w:val="0"/>
          <w:bCs/>
          <w:sz w:val="32"/>
          <w:szCs w:val="32"/>
        </w:rPr>
        <w:t>〔202</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40"/>
          <w:lang w:val="en-US" w:eastAsia="zh-CN"/>
        </w:rPr>
        <w:t>号）、《全省工程建设项目审批制度改革2021年工作要点》（鲁建审改字</w:t>
      </w:r>
      <w:r>
        <w:rPr>
          <w:rFonts w:hint="eastAsia" w:ascii="方正仿宋简体" w:hAnsi="方正仿宋简体" w:eastAsia="方正仿宋简体" w:cs="方正仿宋简体"/>
          <w:b w:val="0"/>
          <w:bCs/>
          <w:sz w:val="32"/>
          <w:szCs w:val="32"/>
        </w:rPr>
        <w:t>〔202</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40"/>
          <w:lang w:val="en-US" w:eastAsia="zh-CN"/>
        </w:rPr>
        <w:t>号）文件要求，深化工程建设项目竣工验收审批制度改革，进一步优化工程建设项目竣工联合验收办理流程，不断提升工程建设项目竣工验收效率，制定本实施方案。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jc w:val="both"/>
        <w:textAlignment w:val="auto"/>
        <w:rPr>
          <w:rFonts w:hint="eastAsia" w:ascii="方正黑体简体" w:hAnsi="方正黑体简体" w:eastAsia="方正黑体简体" w:cs="方正黑体简体"/>
          <w:b w:val="0"/>
          <w:bCs/>
          <w:sz w:val="32"/>
          <w:szCs w:val="40"/>
          <w:lang w:val="en-US" w:eastAsia="zh-CN"/>
        </w:rPr>
      </w:pPr>
      <w:r>
        <w:rPr>
          <w:rFonts w:hint="eastAsia" w:ascii="方正黑体简体" w:hAnsi="方正黑体简体" w:eastAsia="方正黑体简体" w:cs="方正黑体简体"/>
          <w:b w:val="0"/>
          <w:bCs/>
          <w:sz w:val="32"/>
          <w:szCs w:val="40"/>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sz w:val="32"/>
          <w:szCs w:val="40"/>
          <w:lang w:val="en-US" w:eastAsia="zh-CN"/>
        </w:rPr>
      </w:pPr>
      <w:r>
        <w:rPr>
          <w:rFonts w:hint="eastAsia" w:ascii="方正仿宋简体" w:hAnsi="方正仿宋简体" w:eastAsia="方正仿宋简体" w:cs="方正仿宋简体"/>
          <w:b w:val="0"/>
          <w:bCs/>
          <w:sz w:val="32"/>
          <w:szCs w:val="40"/>
          <w:lang w:val="en-US" w:eastAsia="zh-CN"/>
        </w:rPr>
        <w:t>以全省深化工程建设项目审批制度改革为引领，结合我市建设工程竣工验收阶段实际，坚持以提升效率为前提，以优化服务为宗旨的工作原则，进一步优化提升竣工联合验收办理流程，深入推进我市工程建设项目竣工验收改革。工程建设工项目竣工验收阶段为建设工程审批最后一个环节，直接关系广大人民群众切身利益，在提高竣工验收效率的基础上，严格按照验收标准组织验收，保障我市工程建设项目竣工验收流程规范高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主要措施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合并验收备案手续，优化竣工验收阶段事项申报</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简体" w:hAnsi="方正仿宋简体" w:eastAsia="方正仿宋简体" w:cs="方正仿宋简体"/>
          <w:b w:val="0"/>
          <w:bCs/>
          <w:color w:val="auto"/>
          <w:spacing w:val="0"/>
          <w:sz w:val="32"/>
          <w:highlight w:val="none"/>
          <w:shd w:val="clear" w:color="auto" w:fill="FFFFFF"/>
          <w:lang w:val="en-US" w:eastAsia="zh-CN"/>
        </w:rPr>
      </w:pPr>
      <w:r>
        <w:rPr>
          <w:rFonts w:hint="eastAsia" w:ascii="方正仿宋简体" w:hAnsi="方正仿宋简体" w:eastAsia="方正仿宋简体" w:cs="方正仿宋简体"/>
          <w:b w:val="0"/>
          <w:bCs/>
          <w:color w:val="auto"/>
          <w:spacing w:val="0"/>
          <w:sz w:val="32"/>
          <w:highlight w:val="none"/>
          <w:shd w:val="clear" w:color="auto" w:fill="FFFFFF"/>
          <w:lang w:eastAsia="zh-CN"/>
        </w:rPr>
        <w:t>按照“同一部门实施的管理内容相近或者属于同一办理阶段的多个审批事项，整合为一个审批事项”的原则，整合竣工验收阶段专项验收备案事项，将“</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房屋建设工程和市政基础设施工程</w:t>
      </w:r>
      <w:r>
        <w:rPr>
          <w:rFonts w:hint="eastAsia" w:ascii="方正仿宋简体" w:hAnsi="方正仿宋简体" w:eastAsia="方正仿宋简体" w:cs="方正仿宋简体"/>
          <w:b w:val="0"/>
          <w:bCs/>
          <w:color w:val="auto"/>
          <w:spacing w:val="0"/>
          <w:sz w:val="32"/>
          <w:highlight w:val="none"/>
          <w:shd w:val="clear" w:color="auto" w:fill="FFFFFF"/>
          <w:lang w:eastAsia="zh-CN"/>
        </w:rPr>
        <w:t>竣工验收备案”“人防工程竣工验收备案”“建设工程档案验收”“建设工程消防验收或备案”合并为“房屋市政工程竣工验收备案（含人防、档案、消防）”一个办理事项。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根据工程类别分类推进联合验收</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为精准服务企业，将申报频次较高的房地产开发项目、市政工程项目、公共建筑项目、工业项目分类推行竣工联合验收，</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明确不同类型工程建设项目竣工联合验收办理事项及要素，</w:t>
      </w: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统一规范各类联合验收办事服务指南和办理流程</w:t>
      </w:r>
      <w:r>
        <w:rPr>
          <w:rFonts w:hint="eastAsia" w:ascii="方正仿宋简体" w:hAnsi="方正仿宋简体" w:eastAsia="方正仿宋简体" w:cs="方正仿宋简体"/>
          <w:b w:val="0"/>
          <w:bCs/>
          <w:color w:val="auto"/>
          <w:spacing w:val="0"/>
          <w:sz w:val="32"/>
          <w:highlight w:val="none"/>
          <w:shd w:val="clear" w:color="auto" w:fill="FFFFFF"/>
          <w:lang w:eastAsia="zh-CN"/>
        </w:rPr>
        <w:t>（</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见附件1-5</w:t>
      </w:r>
      <w:r>
        <w:rPr>
          <w:rFonts w:hint="eastAsia" w:ascii="方正仿宋简体" w:hAnsi="方正仿宋简体" w:eastAsia="方正仿宋简体" w:cs="方正仿宋简体"/>
          <w:b w:val="0"/>
          <w:bCs/>
          <w:color w:val="auto"/>
          <w:spacing w:val="0"/>
          <w:sz w:val="32"/>
          <w:highlight w:val="none"/>
          <w:shd w:val="clear" w:color="auto" w:fill="FFFFFF"/>
          <w:lang w:eastAsia="zh-CN"/>
        </w:rPr>
        <w:t>），</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各县市区（功能区）参照制定</w:t>
      </w:r>
      <w:r>
        <w:rPr>
          <w:rFonts w:hint="eastAsia" w:ascii="方正仿宋简体" w:hAnsi="方正仿宋简体" w:eastAsia="方正仿宋简体" w:cs="方正仿宋简体"/>
          <w:b w:val="0"/>
          <w:bCs/>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推行竣工验收事项集成办理和分期分段办理</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b w:val="0"/>
          <w:bCs/>
          <w:color w:val="auto"/>
          <w:spacing w:val="0"/>
          <w:sz w:val="32"/>
          <w:highlight w:val="none"/>
          <w:shd w:val="clear" w:color="auto" w:fill="FFFFFF"/>
          <w:lang w:val="en-US" w:eastAsia="zh-CN"/>
        </w:rPr>
      </w:pP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通过工程建设项目审批管理系统实现我市工程建设项目竣工验收阶段事项集成办理，按“一网申报、同步审核、限时办结”要求，联合验收牵头部门指导建设单位进行竣工验收阶段联合验收网上申报，各专项验收部门网上限时完成事项征求反馈、材料审核、办结。</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简体" w:hAnsi="方正仿宋简体" w:eastAsia="方正仿宋简体" w:cs="方正仿宋简体"/>
          <w:b w:val="0"/>
          <w:bCs/>
          <w:color w:val="auto"/>
          <w:spacing w:val="0"/>
          <w:sz w:val="32"/>
          <w:highlight w:val="none"/>
          <w:shd w:val="clear" w:color="auto" w:fill="FFFFFF"/>
          <w:lang w:val="en-US" w:eastAsia="zh-CN"/>
        </w:rPr>
      </w:pP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同时为优化我市工程建设项目验收效率，建设单位可根据工程实际申报分期分段联合验收。建设工程规划许可证核准分期建设的项目，需分期投入使用的，可申请分期联合验收。申请分期验收部分与其他未验收部分不存在使用及施工相互影响的子单位项目，其中教育、养老、卫生、社区服务、物业服务等配套公益设施原则上应与前期项目同步验收。其他特殊情况需分期验收的，须经各专项验收部门全部同意后方可分期验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实行多测合一，测绘成果互认共享</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left"/>
        <w:textAlignment w:val="auto"/>
        <w:rPr>
          <w:rFonts w:hint="default"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我市实行“</w:t>
      </w:r>
      <w:r>
        <w:rPr>
          <w:rFonts w:hint="default"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多测合一</w:t>
      </w: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w:t>
      </w:r>
      <w:r>
        <w:rPr>
          <w:rFonts w:hint="default"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改革</w:t>
      </w: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将工程建设项目从前期审批到后期验收涉及的各类测绘事项进行并联整合，按照进度相似，并联打包的原则，将全流程测绘分为用地、规划建设、竣工验收三个阶段，做到统一规范数据标准，数据网上同步推送，测绘成果互认共享。建设单位与测绘机构通过济宁市中介服务网实现一次委托，联合测绘，测绘成果共享上传（山东省多测合一数据平台建立后，按全省统一要求实施），济宁市工程建设项目审批管理系统可实时共享工程建设项目全流程各阶段“多测合一”成果，有关部门按需对“多测合一”测绘成果是否符合要求进行核实，依据成果开展审批、验收、登记发证等工作。竣工验收阶段涉及到的规划核实测绘、人防工程竣工测绘、绿化竣工测绘、地下管线竣工测绘、不动产实测等测绘业务整合为“多测合一”综合验收测绘一个测绘事项。</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（五）强化部门联动，推进房地产开发项目验收即交房</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简体" w:hAnsi="方正仿宋简体" w:eastAsia="方正仿宋简体" w:cs="方正仿宋简体"/>
          <w:b w:val="0"/>
          <w:bCs/>
          <w:color w:val="auto"/>
          <w:spacing w:val="0"/>
          <w:sz w:val="32"/>
          <w:highlight w:val="none"/>
          <w:shd w:val="clear" w:color="auto" w:fill="FFFFFF"/>
          <w:lang w:val="en-US" w:eastAsia="zh-CN"/>
        </w:rPr>
      </w:pP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为进一步规范</w:t>
      </w:r>
      <w:r>
        <w:rPr>
          <w:rFonts w:hint="eastAsia" w:ascii="方正仿宋简体" w:hAnsi="方正仿宋简体" w:eastAsia="方正仿宋简体" w:cs="方正仿宋简体"/>
          <w:b w:val="0"/>
          <w:bCs/>
          <w:color w:val="auto"/>
          <w:spacing w:val="0"/>
          <w:sz w:val="32"/>
          <w:highlight w:val="none"/>
          <w:shd w:val="clear" w:color="auto" w:fill="FFFFFF"/>
          <w:lang w:eastAsia="zh-CN"/>
        </w:rPr>
        <w:t>房地产开发项目竣工验收</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办理流程，保障项目达到验收即交房的标准，联合验收牵头部门接收</w:t>
      </w:r>
      <w:r>
        <w:rPr>
          <w:rFonts w:hint="eastAsia" w:ascii="方正仿宋简体" w:hAnsi="方正仿宋简体" w:eastAsia="方正仿宋简体" w:cs="方正仿宋简体"/>
          <w:b w:val="0"/>
          <w:bCs/>
          <w:color w:val="auto"/>
          <w:spacing w:val="0"/>
          <w:sz w:val="32"/>
          <w:highlight w:val="none"/>
          <w:shd w:val="clear" w:color="auto" w:fill="FFFFFF"/>
          <w:lang w:eastAsia="zh-CN"/>
        </w:rPr>
        <w:t>教育、养老、卫生、社区服务、物业服务等</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配套</w:t>
      </w:r>
      <w:r>
        <w:rPr>
          <w:rFonts w:hint="eastAsia" w:ascii="方正仿宋简体" w:hAnsi="方正仿宋简体" w:eastAsia="方正仿宋简体" w:cs="方正仿宋简体"/>
          <w:b w:val="0"/>
          <w:bCs/>
          <w:color w:val="auto"/>
          <w:spacing w:val="0"/>
          <w:sz w:val="32"/>
          <w:highlight w:val="none"/>
          <w:shd w:val="clear" w:color="auto" w:fill="FFFFFF"/>
          <w:lang w:eastAsia="zh-CN"/>
        </w:rPr>
        <w:t>公益设施</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的验收申请时，应将申请信息同步推送住建、</w:t>
      </w:r>
      <w:r>
        <w:rPr>
          <w:rFonts w:hint="eastAsia" w:ascii="方正仿宋简体" w:hAnsi="方正仿宋简体" w:eastAsia="方正仿宋简体" w:cs="方正仿宋简体"/>
          <w:b w:val="0"/>
          <w:bCs/>
          <w:color w:val="auto"/>
          <w:spacing w:val="0"/>
          <w:sz w:val="32"/>
          <w:highlight w:val="none"/>
          <w:shd w:val="clear" w:color="auto" w:fill="FFFFFF"/>
          <w:lang w:eastAsia="zh-CN"/>
        </w:rPr>
        <w:t>教育、民政、卫健等主管部门 (单位)参与竣工联合验收，</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对于</w:t>
      </w:r>
      <w:r>
        <w:rPr>
          <w:rFonts w:hint="eastAsia" w:ascii="方正仿宋简体" w:hAnsi="方正仿宋简体" w:eastAsia="方正仿宋简体" w:cs="方正仿宋简体"/>
          <w:b w:val="0"/>
          <w:bCs/>
          <w:color w:val="auto"/>
          <w:spacing w:val="0"/>
          <w:sz w:val="32"/>
          <w:highlight w:val="none"/>
          <w:shd w:val="clear" w:color="auto" w:fill="FFFFFF"/>
          <w:lang w:eastAsia="zh-CN"/>
        </w:rPr>
        <w:t>通过联合验收，非建设单位原因导致不能及时移交配套公益设施的项目，竣工综合验收备案时可以容缺，由</w:t>
      </w:r>
      <w:r>
        <w:rPr>
          <w:rFonts w:hint="eastAsia" w:ascii="方正仿宋简体" w:hAnsi="方正仿宋简体" w:eastAsia="方正仿宋简体" w:cs="方正仿宋简体"/>
          <w:b w:val="0"/>
          <w:bCs/>
          <w:color w:val="auto"/>
          <w:spacing w:val="0"/>
          <w:sz w:val="32"/>
          <w:highlight w:val="none"/>
          <w:shd w:val="clear" w:color="auto" w:fill="FFFFFF"/>
          <w:lang w:val="en-US" w:eastAsia="zh-CN"/>
        </w:rPr>
        <w:t>竣工综合验收备案</w:t>
      </w:r>
      <w:r>
        <w:rPr>
          <w:rFonts w:hint="eastAsia" w:ascii="方正仿宋简体" w:hAnsi="方正仿宋简体" w:eastAsia="方正仿宋简体" w:cs="方正仿宋简体"/>
          <w:b w:val="0"/>
          <w:bCs/>
          <w:color w:val="auto"/>
          <w:spacing w:val="0"/>
          <w:sz w:val="32"/>
          <w:highlight w:val="none"/>
          <w:shd w:val="clear" w:color="auto" w:fill="FFFFFF"/>
          <w:lang w:eastAsia="zh-CN"/>
        </w:rPr>
        <w:t>部门督促有关部门 (单位)限时接收。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一）强化协作配合。推行工程建设项目竣工联合验收是党中央和国务院“放管服”改革和优化营商环境的重要部署安排，也是行政审批制度改革重要内容之一，县市区（功能区）行政审批服务局要切实担负起组织协调和督促责任。各相关部门要密切配合，强化责任意识，加强协作配合，形成改革合力，探索研究解决工作推进中出现的难点堵点，确保落实落地。</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（二）加强沟通反馈。建立上下级联动的沟通反馈机制，及时了解各县市区（功能区）联合验收改革工作推进情况，督促指导研究解决联合验收中遇到的问题。</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textAlignment w:val="auto"/>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 xml:space="preserve">严格督促落实。加大对各县市区（功能区）开展联合验收工作的督导力度，将优化联合验收措施落实情况纳入平时考核。对工作推进不力的，特别是未按时完成阶段性工作目标的，依法依规严肃问责。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（四）做好宣传引导。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pPr>
      <w:r>
        <w:rPr>
          <w:rFonts w:hint="eastAsia" w:ascii="方正仿宋简体" w:hAnsi="方正仿宋简体" w:eastAsia="方正仿宋简体" w:cs="方正仿宋简体"/>
          <w:b w:val="0"/>
          <w:bCs/>
          <w:color w:val="auto"/>
          <w:spacing w:val="0"/>
          <w:kern w:val="2"/>
          <w:sz w:val="32"/>
          <w:szCs w:val="24"/>
          <w:highlight w:val="none"/>
          <w:shd w:val="clear" w:color="auto" w:fill="FFFFFF"/>
          <w:lang w:val="en-US" w:eastAsia="zh-CN" w:bidi="ar-SA"/>
        </w:rPr>
        <w:t>市直有关部门（单位）、各县市区（功能区）相关部门要通过报刊、广播、电视、互联网等多种方式，广泛深入宣传工程建设项目联合验收改革措施的重要意义和经验做法，增进社会公众对联合验收工作的了解和支持。加强舆论引导，做好公众咨询、广泛征集公众意见和建议，及时回应群众关切，为顺利推进联合验收改革工作营造良好的舆论环境。</w:t>
      </w:r>
    </w:p>
    <w:p>
      <w:pPr>
        <w:pStyle w:val="2"/>
        <w:numPr>
          <w:ilvl w:val="0"/>
          <w:numId w:val="0"/>
        </w:numPr>
        <w:rPr>
          <w:rFonts w:hint="default"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b w:val="0"/>
          <w:bCs/>
          <w:kern w:val="2"/>
          <w:sz w:val="32"/>
          <w:szCs w:val="40"/>
          <w:lang w:val="en-US" w:eastAsia="zh-CN" w:bidi="ar-SA"/>
        </w:rPr>
      </w:pPr>
      <w:r>
        <w:rPr>
          <w:rFonts w:hint="eastAsia" w:ascii="方正仿宋简体" w:hAnsi="方正仿宋简体" w:eastAsia="方正仿宋简体" w:cs="方正仿宋简体"/>
          <w:b w:val="0"/>
          <w:bCs/>
          <w:kern w:val="2"/>
          <w:sz w:val="32"/>
          <w:szCs w:val="40"/>
          <w:lang w:val="en-US" w:eastAsia="zh-CN" w:bidi="ar-SA"/>
        </w:rPr>
        <w:t>附件：1.房地产开发项目竣工联合验收服务指南</w:t>
      </w: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r>
        <w:rPr>
          <w:rFonts w:hint="eastAsia" w:ascii="方正仿宋简体" w:hAnsi="方正仿宋简体" w:eastAsia="方正仿宋简体" w:cs="方正仿宋简体"/>
          <w:b w:val="0"/>
          <w:bCs/>
          <w:kern w:val="2"/>
          <w:sz w:val="32"/>
          <w:szCs w:val="40"/>
          <w:lang w:val="en-US" w:eastAsia="zh-CN" w:bidi="ar-SA"/>
        </w:rPr>
        <w:t>2.公共建筑类项目竣工联合验收服务指南</w:t>
      </w: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r>
        <w:rPr>
          <w:rFonts w:hint="eastAsia" w:ascii="方正仿宋简体" w:hAnsi="方正仿宋简体" w:eastAsia="方正仿宋简体" w:cs="方正仿宋简体"/>
          <w:b w:val="0"/>
          <w:bCs/>
          <w:kern w:val="2"/>
          <w:sz w:val="32"/>
          <w:szCs w:val="40"/>
          <w:lang w:val="en-US" w:eastAsia="zh-CN" w:bidi="ar-SA"/>
        </w:rPr>
        <w:t>3.市政基础设类项目竣工联合验收服务指南</w:t>
      </w: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r>
        <w:rPr>
          <w:rFonts w:hint="eastAsia" w:ascii="方正仿宋简体" w:hAnsi="方正仿宋简体" w:eastAsia="方正仿宋简体" w:cs="方正仿宋简体"/>
          <w:b w:val="0"/>
          <w:bCs/>
          <w:kern w:val="2"/>
          <w:sz w:val="32"/>
          <w:szCs w:val="40"/>
          <w:lang w:val="en-US" w:eastAsia="zh-CN" w:bidi="ar-SA"/>
        </w:rPr>
        <w:t>4.工业项目竣工联合验收服务指南</w:t>
      </w: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default" w:ascii="方正仿宋简体" w:hAnsi="方正仿宋简体" w:eastAsia="方正仿宋简体" w:cs="方正仿宋简体"/>
          <w:b w:val="0"/>
          <w:bCs/>
          <w:kern w:val="2"/>
          <w:sz w:val="32"/>
          <w:szCs w:val="40"/>
          <w:lang w:val="en-US" w:eastAsia="zh-CN" w:bidi="ar-SA"/>
        </w:rPr>
      </w:pPr>
      <w:r>
        <w:rPr>
          <w:rFonts w:hint="eastAsia" w:ascii="方正仿宋简体" w:hAnsi="方正仿宋简体" w:eastAsia="方正仿宋简体" w:cs="方正仿宋简体"/>
          <w:b w:val="0"/>
          <w:bCs/>
          <w:kern w:val="2"/>
          <w:sz w:val="32"/>
          <w:szCs w:val="40"/>
          <w:lang w:val="en-US" w:eastAsia="zh-CN" w:bidi="ar-SA"/>
        </w:rPr>
        <w:t>5.工程建设项目竣工联合验收办理流程</w:t>
      </w: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1603" w:leftChars="0"/>
        <w:textAlignment w:val="auto"/>
        <w:rPr>
          <w:rFonts w:hint="eastAsia" w:ascii="方正仿宋简体" w:hAnsi="方正仿宋简体" w:eastAsia="方正仿宋简体" w:cs="方正仿宋简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40"/>
          <w:lang w:val="en-US" w:eastAsia="zh-CN" w:bidi="ar-SA"/>
        </w:rPr>
      </w:pPr>
      <w:r>
        <w:rPr>
          <w:rFonts w:hint="eastAsia" w:ascii="黑体" w:hAnsi="黑体" w:eastAsia="黑体" w:cs="黑体"/>
          <w:b w:val="0"/>
          <w:bCs/>
          <w:kern w:val="2"/>
          <w:sz w:val="32"/>
          <w:szCs w:val="40"/>
          <w:lang w:val="en-US" w:eastAsia="zh-CN" w:bidi="ar-SA"/>
        </w:rPr>
        <w:t>附件1</w:t>
      </w:r>
    </w:p>
    <w:p>
      <w:pPr>
        <w:widowControl/>
        <w:adjustRightInd w:val="0"/>
        <w:snapToGrid w:val="0"/>
        <w:spacing w:after="0"/>
        <w:jc w:val="center"/>
        <w:rPr>
          <w:rFonts w:ascii="方正小标宋简体" w:hAnsi="宋体" w:eastAsia="方正小标宋简体" w:cs="Times New Roman"/>
          <w:b w:val="0"/>
          <w:bCs/>
          <w:color w:val="000000"/>
          <w:kern w:val="0"/>
          <w:position w:val="4"/>
          <w:sz w:val="32"/>
          <w:szCs w:val="36"/>
        </w:rPr>
      </w:pPr>
      <w:r>
        <w:rPr>
          <w:rFonts w:hint="eastAsia" w:ascii="方正小标宋简体" w:hAnsi="宋体" w:eastAsia="方正小标宋简体" w:cs="Times New Roman"/>
          <w:b w:val="0"/>
          <w:bCs/>
          <w:color w:val="000000"/>
          <w:kern w:val="0"/>
          <w:position w:val="4"/>
          <w:sz w:val="32"/>
          <w:szCs w:val="36"/>
          <w:lang w:val="en-US" w:eastAsia="zh-CN"/>
        </w:rPr>
        <w:t>房地产开发项目竣工联合验收</w:t>
      </w:r>
      <w:r>
        <w:rPr>
          <w:rFonts w:hint="eastAsia" w:ascii="方正小标宋简体" w:hAnsi="宋体" w:eastAsia="方正小标宋简体" w:cs="Times New Roman"/>
          <w:b w:val="0"/>
          <w:bCs/>
          <w:color w:val="000000"/>
          <w:kern w:val="0"/>
          <w:position w:val="4"/>
          <w:sz w:val="32"/>
          <w:szCs w:val="36"/>
        </w:rPr>
        <w:t>服务指南</w:t>
      </w:r>
    </w:p>
    <w:tbl>
      <w:tblPr>
        <w:tblStyle w:val="12"/>
        <w:tblW w:w="96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152"/>
        <w:gridCol w:w="3061"/>
        <w:gridCol w:w="213"/>
        <w:gridCol w:w="1771"/>
        <w:gridCol w:w="696"/>
        <w:gridCol w:w="1225"/>
        <w:gridCol w:w="15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承办窗口</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宋体"/>
                <w:b w:val="0"/>
                <w:bCs/>
                <w:kern w:val="0"/>
                <w:sz w:val="21"/>
                <w:szCs w:val="21"/>
              </w:rPr>
            </w:pPr>
            <w:r>
              <w:rPr>
                <w:rFonts w:hint="default" w:ascii="仿宋" w:hAnsi="仿宋" w:eastAsia="仿宋" w:cs="宋体"/>
                <w:b w:val="0"/>
                <w:bCs/>
                <w:kern w:val="0"/>
                <w:sz w:val="21"/>
                <w:szCs w:val="21"/>
                <w:lang w:eastAsia="zh-CN"/>
              </w:rPr>
              <w:t>综合一窗受理窗口</w:t>
            </w:r>
            <w:r>
              <w:rPr>
                <w:rFonts w:hint="default" w:ascii="仿宋" w:hAnsi="仿宋" w:eastAsia="仿宋" w:cs="宋体"/>
                <w:b w:val="0"/>
                <w:bCs/>
                <w:kern w:val="0"/>
                <w:sz w:val="21"/>
                <w:szCs w:val="21"/>
                <w:lang w:val="en-US" w:eastAsia="zh-CN"/>
              </w:rPr>
              <w:t>A18、A19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事项名称</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建设工程竣工联合验收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办理对象</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eastAsia="zh-CN"/>
              </w:rPr>
              <w:t>本</w:t>
            </w:r>
            <w:r>
              <w:rPr>
                <w:rFonts w:hint="eastAsia" w:ascii="仿宋" w:hAnsi="仿宋" w:eastAsia="仿宋" w:cs="Times New Roman"/>
                <w:b w:val="0"/>
                <w:bCs/>
                <w:kern w:val="0"/>
                <w:sz w:val="21"/>
                <w:szCs w:val="21"/>
                <w:lang w:val="en-US" w:eastAsia="zh-CN"/>
              </w:rPr>
              <w:t>办法</w:t>
            </w:r>
            <w:r>
              <w:rPr>
                <w:rFonts w:hint="eastAsia" w:ascii="仿宋" w:hAnsi="仿宋" w:eastAsia="仿宋" w:cs="Times New Roman"/>
                <w:b w:val="0"/>
                <w:bCs/>
                <w:kern w:val="0"/>
                <w:sz w:val="21"/>
                <w:szCs w:val="21"/>
              </w:rPr>
              <w:t>适用于</w:t>
            </w:r>
            <w:r>
              <w:rPr>
                <w:rFonts w:hint="eastAsia" w:ascii="仿宋" w:hAnsi="仿宋" w:eastAsia="仿宋" w:cs="Times New Roman"/>
                <w:b w:val="0"/>
                <w:bCs/>
                <w:kern w:val="0"/>
                <w:sz w:val="21"/>
                <w:szCs w:val="21"/>
                <w:lang w:val="en-US" w:eastAsia="zh-CN"/>
              </w:rPr>
              <w:t>济宁市行政区域内房地产开发项目工程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4"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设定依据</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1、《山东省优化提升工程建设项目审批制度改革工作领导小组办公室关于推进建设工程竣工联合验收的指导意见》（鲁建审改字〔2019〕5号）；</w:t>
            </w:r>
          </w:p>
          <w:p>
            <w:pPr>
              <w:widowControl/>
              <w:adjustRightInd w:val="0"/>
              <w:snapToGrid w:val="0"/>
              <w:spacing w:after="0" w:line="240" w:lineRule="exact"/>
              <w:jc w:val="left"/>
              <w:rPr>
                <w:rFonts w:hint="eastAsia"/>
                <w:b w:val="0"/>
                <w:bCs/>
              </w:rPr>
            </w:pPr>
            <w:r>
              <w:rPr>
                <w:rFonts w:hint="eastAsia" w:ascii="仿宋" w:hAnsi="仿宋" w:eastAsia="仿宋" w:cs="Times New Roman"/>
                <w:b w:val="0"/>
                <w:bCs/>
                <w:kern w:val="0"/>
                <w:sz w:val="21"/>
                <w:szCs w:val="21"/>
                <w:lang w:val="en-US" w:eastAsia="zh-CN"/>
              </w:rPr>
              <w:t>2、《济宁市工程建设项目竣工联合验收管理办法》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25"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受理条件</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一、建设单位申请联合验收应具备以下条件</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1、工程建设项目主体工程、辅助工程、配套设施已按施工合同约定完工，并经建设单位组织勘查、设计、施工、监理单位等责任主体单位验收合格；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w:t>
            </w:r>
            <w:r>
              <w:rPr>
                <w:rFonts w:hint="default" w:ascii="仿宋" w:hAnsi="仿宋" w:eastAsia="仿宋" w:cs="Times New Roman"/>
                <w:b w:val="0"/>
                <w:bCs/>
                <w:kern w:val="0"/>
                <w:sz w:val="21"/>
                <w:szCs w:val="21"/>
                <w:lang w:val="en-US" w:eastAsia="zh-CN"/>
              </w:rPr>
              <w:t>建设单位</w:t>
            </w:r>
            <w:r>
              <w:rPr>
                <w:rFonts w:hint="eastAsia" w:ascii="仿宋" w:hAnsi="仿宋" w:eastAsia="仿宋" w:cs="Times New Roman"/>
                <w:b w:val="0"/>
                <w:bCs/>
                <w:kern w:val="0"/>
                <w:sz w:val="21"/>
                <w:szCs w:val="21"/>
                <w:lang w:val="en-US" w:eastAsia="zh-CN"/>
              </w:rPr>
              <w:t>已委托我市竣工</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进行竣工测绘</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依据建设项目竣工综合技术标准进行测绘，并出具竣工测绘技术成果</w:t>
            </w:r>
            <w:r>
              <w:rPr>
                <w:rFonts w:hint="default" w:ascii="仿宋" w:hAnsi="仿宋" w:eastAsia="仿宋" w:cs="Times New Roman"/>
                <w:b w:val="0"/>
                <w:bCs/>
                <w:kern w:val="0"/>
                <w:sz w:val="21"/>
                <w:szCs w:val="21"/>
                <w:lang w:val="en-US" w:eastAsia="zh-CN"/>
              </w:rPr>
              <w:t>。</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3、建设工程已按规划许可文件要求全部完成，具备建设工程规划验收条件；　　</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4、建设工程已按审查合格后的施工图纸消防设计要求建成，消防设施检测合格，符合国家标准及相关技术规范要求，建设单位对工程涉及消防的各分部分项工程验收合格，施工、设计、工程监理、技术服务等单位确认工程消防质量符合有关标准；</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5、特种设备已按设计要求建成，并办理特种设备使用登记；</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6、人防工程已按设计要求建成，并经建设单位组织设计、施工、监理、防护设备定点生产安装企业等责任主体单位验收合格；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7、建设项目污染治理设施建成并投入运行；</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8、给水、排水、电力、燃气、热力、通信等市政公用服务单位按要求完工并验收接入；</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9、城市道路项目已按设计要求完成，配套市政管线敷设完成，符合国家标准及相关技术规范要求；</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10、档案资料已收集齐全并整理完毕，符合国家规定的相关档案整理标准和规范。</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二、房地产开发项目还应具备以下条件：</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1、房地产开发项目按规划及建设条件，配套的社区党群服务和政务管理、物业服务、教育、养老、卫生等公共服务设施建设完成并移交或签订移交协议；</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2、首期住宅专项维修资金按照要求缴纳；</w:t>
            </w:r>
          </w:p>
          <w:p>
            <w:pPr>
              <w:pStyle w:val="6"/>
              <w:rPr>
                <w:rFonts w:hint="default"/>
                <w:b w:val="0"/>
                <w:bCs/>
                <w:lang w:val="en-US"/>
              </w:rPr>
            </w:pPr>
            <w:r>
              <w:rPr>
                <w:rFonts w:hint="eastAsia" w:ascii="仿宋" w:hAnsi="仿宋" w:eastAsia="仿宋" w:cs="Times New Roman"/>
                <w:b w:val="0"/>
                <w:bCs/>
                <w:kern w:val="0"/>
                <w:sz w:val="21"/>
                <w:szCs w:val="21"/>
                <w:lang w:val="en-US" w:eastAsia="zh-CN"/>
              </w:rPr>
              <w:t>3、（三）红线内水、电、气、暖等基础设施按照有关要求建设，达到使用条件且已交由专业经营单位负责运营管理；通信基础设施按照有关要求建设并达到使用条件。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restart"/>
            <w:tcBorders>
              <w:top w:val="single" w:color="auto" w:sz="4" w:space="0"/>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ascii="仿宋" w:hAnsi="仿宋" w:eastAsia="仿宋" w:cs="仿宋"/>
                <w:b w:val="0"/>
                <w:bCs/>
              </w:rPr>
            </w:pPr>
            <w:r>
              <w:rPr>
                <w:rFonts w:hint="eastAsia" w:ascii="仿宋" w:hAnsi="仿宋" w:eastAsia="仿宋" w:cs="仿宋"/>
                <w:b w:val="0"/>
                <w:bCs/>
              </w:rPr>
              <w:t>申报材料</w:t>
            </w: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ascii="仿宋" w:hAnsi="仿宋" w:eastAsia="仿宋" w:cs="仿宋"/>
                <w:b w:val="0"/>
                <w:bCs/>
                <w:lang w:val="en-US" w:eastAsia="zh-CN"/>
              </w:rPr>
            </w:pPr>
            <w:r>
              <w:rPr>
                <w:rFonts w:hint="eastAsia" w:ascii="仿宋" w:hAnsi="仿宋" w:eastAsia="仿宋" w:cs="仿宋"/>
                <w:b w:val="0"/>
                <w:bCs/>
                <w:lang w:val="en-US" w:eastAsia="zh-CN"/>
              </w:rPr>
              <w:t>申报材料</w:t>
            </w: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widowControl/>
              <w:adjustRightInd w:val="0"/>
              <w:snapToGrid w:val="0"/>
              <w:spacing w:after="0" w:line="240" w:lineRule="exact"/>
              <w:jc w:val="center"/>
              <w:rPr>
                <w:rFonts w:hint="eastAsia"/>
                <w:b w:val="0"/>
                <w:bCs/>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eastAsia" w:ascii="仿宋" w:hAnsi="仿宋" w:eastAsia="仿宋" w:cs="宋体"/>
                <w:b w:val="0"/>
                <w:bCs/>
                <w:kern w:val="0"/>
                <w:sz w:val="21"/>
                <w:szCs w:val="21"/>
                <w:lang w:val="en-US" w:eastAsia="zh-CN"/>
              </w:rPr>
            </w:pPr>
          </w:p>
          <w:p>
            <w:pPr>
              <w:pStyle w:val="6"/>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申报材料</w:t>
            </w: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材料名称</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材料格式</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份数</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获取方式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建设工程竣工规划核实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r>
              <w:rPr>
                <w:rFonts w:hint="eastAsia" w:ascii="仿宋" w:hAnsi="仿宋" w:eastAsia="仿宋" w:cs="Times New Roman"/>
                <w:b w:val="0"/>
                <w:bCs/>
                <w:kern w:val="0"/>
                <w:sz w:val="21"/>
                <w:szCs w:val="21"/>
                <w:lang w:val="en-US" w:eastAsia="zh-CN"/>
              </w:rPr>
              <w:t>建设工程竣工规划核实</w:t>
            </w:r>
            <w:r>
              <w:rPr>
                <w:rFonts w:hint="eastAsia" w:ascii="仿宋" w:hAnsi="仿宋" w:eastAsia="仿宋" w:cs="Times New Roman"/>
                <w:b w:val="0"/>
                <w:bCs/>
                <w:kern w:val="0"/>
                <w:sz w:val="21"/>
                <w:szCs w:val="21"/>
              </w:rPr>
              <w:t>申请</w:t>
            </w:r>
            <w:r>
              <w:rPr>
                <w:rFonts w:hint="eastAsia" w:ascii="仿宋" w:hAnsi="仿宋" w:eastAsia="仿宋" w:cs="Times New Roman"/>
                <w:b w:val="0"/>
                <w:bCs/>
                <w:kern w:val="0"/>
                <w:sz w:val="21"/>
                <w:szCs w:val="21"/>
                <w:lang w:val="en-US" w:eastAsia="zh-CN"/>
              </w:rPr>
              <w:t>表</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2</w:t>
            </w:r>
            <w:r>
              <w:rPr>
                <w:rFonts w:hint="eastAsia" w:ascii="仿宋" w:hAnsi="仿宋" w:eastAsia="仿宋" w:cs="Times New Roman"/>
                <w:b w:val="0"/>
                <w:bCs/>
                <w:kern w:val="0"/>
                <w:sz w:val="21"/>
                <w:szCs w:val="21"/>
              </w:rPr>
              <w:t>、土地权属证明（含宗地图）</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w:t>
            </w: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3</w:t>
            </w:r>
            <w:r>
              <w:rPr>
                <w:rFonts w:hint="eastAsia" w:ascii="仿宋" w:hAnsi="仿宋" w:eastAsia="仿宋" w:cs="Times New Roman"/>
                <w:b w:val="0"/>
                <w:bCs/>
                <w:kern w:val="0"/>
                <w:sz w:val="21"/>
                <w:szCs w:val="21"/>
              </w:rPr>
              <w:t>、</w:t>
            </w:r>
            <w:r>
              <w:rPr>
                <w:rFonts w:hint="eastAsia" w:ascii="仿宋" w:hAnsi="仿宋" w:eastAsia="仿宋" w:cs="Times New Roman"/>
                <w:b w:val="0"/>
                <w:bCs/>
                <w:kern w:val="0"/>
                <w:sz w:val="21"/>
                <w:szCs w:val="21"/>
                <w:lang w:val="en-US" w:eastAsia="zh-CN"/>
              </w:rPr>
              <w:t>规划</w:t>
            </w:r>
            <w:r>
              <w:rPr>
                <w:rFonts w:hint="eastAsia" w:ascii="仿宋" w:hAnsi="仿宋" w:eastAsia="仿宋" w:cs="Times New Roman"/>
                <w:b w:val="0"/>
                <w:bCs/>
                <w:kern w:val="0"/>
                <w:sz w:val="21"/>
                <w:szCs w:val="21"/>
              </w:rPr>
              <w:t>竣工勘验测绘报告</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原件及</w:t>
            </w:r>
            <w:r>
              <w:rPr>
                <w:rFonts w:hint="eastAsia" w:ascii="仿宋" w:hAnsi="仿宋" w:eastAsia="仿宋" w:cs="Times New Roman"/>
                <w:b w:val="0"/>
                <w:bCs/>
                <w:kern w:val="0"/>
                <w:sz w:val="21"/>
                <w:szCs w:val="21"/>
                <w:lang w:val="en-US" w:eastAsia="zh-CN"/>
              </w:rPr>
              <w:t>电子版</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4</w:t>
            </w:r>
            <w:r>
              <w:rPr>
                <w:rFonts w:hint="eastAsia" w:ascii="仿宋" w:hAnsi="仿宋" w:eastAsia="仿宋" w:cs="Times New Roman"/>
                <w:b w:val="0"/>
                <w:bCs/>
                <w:kern w:val="0"/>
                <w:sz w:val="21"/>
                <w:szCs w:val="21"/>
              </w:rPr>
              <w:t>、验线确认书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房屋市政工程竣工验收备案（含人防、档案、消防）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房屋市政工程竣工验收备案</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（含人防、档案、消防）申请表</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工程竣工验收报告（包含消防查验报告）</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7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施工单位签署的工程质量保修书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规划部门出具的认可文件或者准许使用文件</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电子</w:t>
            </w:r>
            <w:r>
              <w:rPr>
                <w:rFonts w:hint="eastAsia" w:ascii="仿宋" w:hAnsi="仿宋" w:eastAsia="仿宋" w:cs="Times New Roman"/>
                <w:b w:val="0"/>
                <w:bCs/>
                <w:kern w:val="0"/>
                <w:sz w:val="21"/>
                <w:szCs w:val="21"/>
                <w:lang w:val="en-US" w:eastAsia="zh-CN"/>
              </w:rPr>
              <w:t>原件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规划审批部门提供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住宅工程应当提交《住宅质量保证书》和《住宅使用说明书》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eastAsia="zh-CN"/>
              </w:rPr>
            </w:pPr>
            <w:r>
              <w:rPr>
                <w:rFonts w:hint="eastAsia" w:ascii="仿宋" w:hAnsi="仿宋" w:eastAsia="仿宋" w:cs="Times New Roman"/>
                <w:b w:val="0"/>
                <w:bCs/>
                <w:kern w:val="0"/>
                <w:sz w:val="21"/>
                <w:szCs w:val="21"/>
                <w:lang w:val="en-US" w:eastAsia="zh-CN"/>
              </w:rPr>
              <w:t>4</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建设工程质量监督报告</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建设工程质量监督机构提供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联合测绘“多测合一”测量成果</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（含规划竣工测量成果、人防竣工测量成果、地下管线竣工测量成果）</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人防工程维护管理和安全使用承诺书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7"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人防工程质量监督报告</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人防工程质量监督机构提供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sz w:val="21"/>
                <w:szCs w:val="21"/>
              </w:rPr>
              <w:t>人防工程项目审批文件</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建设工程档案验收意见书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复印件及原件电子扫描件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建设工程档案验收承诺书</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eastAsia="zh-CN"/>
              </w:rPr>
            </w:pPr>
            <w:r>
              <w:rPr>
                <w:rFonts w:hint="eastAsia" w:ascii="仿宋" w:hAnsi="仿宋" w:eastAsia="仿宋" w:cs="Times New Roman"/>
                <w:b w:val="0"/>
                <w:bCs/>
                <w:kern w:val="0"/>
                <w:sz w:val="21"/>
                <w:szCs w:val="21"/>
                <w:lang w:val="en-US" w:eastAsia="zh-CN"/>
              </w:rPr>
              <w:t>2</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涉及消防的建设工程竣工图纸</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房地产开发项目竣工综合验收备案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1、房地产开发项目竣工综合验收备案表</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2、《建设工程竣工规划核实合格证》附总平图标示的物业用房、社区服务用房、养老用房位置及面积</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3、房屋单体工程《建设工程竣工验收备案证》</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4、市政基础设施（道路、绿化、路灯、排水等）验收合格证明材料</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5、开发项目排水管网工程竣工证明（纯住宅项目）；排水许可证（商住项目）</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6、供水、供热、供电、燃气、通信等市政公用基础设施的验收合格证明</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7、按规划条件，配套的社区党群服务和政务管理、物业服务、教育、养老、卫生等公共服务设施建设完成并移交或签订移交协议等证明材料</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8、住宅产业化技术要求的证明材料（如建筑节能认定书等）</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纸质原件及原件电子扫描件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83"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default" w:ascii="仿宋" w:hAnsi="仿宋" w:eastAsia="仿宋" w:cs="Times New Roman"/>
                <w:b w:val="0"/>
                <w:bCs/>
                <w:kern w:val="0"/>
                <w:sz w:val="21"/>
                <w:szCs w:val="21"/>
                <w:lang w:val="en-US" w:eastAsia="zh-CN"/>
              </w:rPr>
              <w:t>9.《建设工程档案预验收意见书》或《建设工程档案合格证》</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2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10、督促协调已预售房屋业主在房屋交付使用前交纳首期住宅专项维修资金的承诺书，已交纳未售出商品房首期住宅专项维修资金的证明材料</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2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274"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11.对提交资料的真实性负责的承诺书、委托书及委托人、经办人身份证</w:t>
            </w:r>
          </w:p>
        </w:tc>
        <w:tc>
          <w:tcPr>
            <w:tcW w:w="24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法定期限</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en-US" w:eastAsia="zh-CN"/>
              </w:rPr>
              <w:t>联合竣工验收阶段总时限为10个工作日。</w:t>
            </w:r>
            <w:r>
              <w:rPr>
                <w:rFonts w:hint="eastAsia" w:ascii="仿宋" w:hAnsi="仿宋" w:eastAsia="仿宋" w:cs="宋体"/>
                <w:b w:val="0"/>
                <w:bCs/>
                <w:kern w:val="0"/>
                <w:sz w:val="21"/>
                <w:szCs w:val="21"/>
              </w:rPr>
              <w:t>（申请人补正申请材料、整改、组织听证、专家评审、项目公示所需时间不计入办理时限）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收费依据</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hanging="23"/>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收费标准</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联系电话</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rPr>
              <w:t>0537-</w:t>
            </w:r>
            <w:r>
              <w:rPr>
                <w:rFonts w:hint="eastAsia" w:ascii="仿宋" w:hAnsi="仿宋" w:eastAsia="仿宋" w:cs="Times New Roman"/>
                <w:b w:val="0"/>
                <w:bCs/>
                <w:kern w:val="0"/>
                <w:sz w:val="21"/>
                <w:szCs w:val="21"/>
                <w:lang w:val="en-US" w:eastAsia="zh-CN"/>
              </w:rPr>
              <w:t>3239559</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投诉电话</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0537—3239995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结果送达</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市</w:t>
            </w:r>
            <w:r>
              <w:rPr>
                <w:rFonts w:hint="eastAsia" w:ascii="仿宋" w:hAnsi="仿宋" w:eastAsia="仿宋" w:cs="Times New Roman"/>
                <w:b w:val="0"/>
                <w:bCs/>
                <w:kern w:val="0"/>
                <w:sz w:val="21"/>
                <w:szCs w:val="21"/>
                <w:lang w:eastAsia="zh-CN"/>
              </w:rPr>
              <w:t>为民</w:t>
            </w:r>
            <w:r>
              <w:rPr>
                <w:rFonts w:hint="eastAsia" w:ascii="仿宋" w:hAnsi="仿宋" w:eastAsia="仿宋" w:cs="Times New Roman"/>
                <w:b w:val="0"/>
                <w:bCs/>
                <w:kern w:val="0"/>
                <w:sz w:val="21"/>
                <w:szCs w:val="21"/>
              </w:rPr>
              <w:t>服务中心综合一窗发证中心现场发放；免费邮寄。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受理</w:t>
            </w:r>
            <w:r>
              <w:rPr>
                <w:rFonts w:hint="eastAsia" w:ascii="仿宋" w:hAnsi="仿宋" w:eastAsia="仿宋" w:cs="Times New Roman"/>
                <w:b w:val="0"/>
                <w:bCs/>
                <w:kern w:val="0"/>
                <w:sz w:val="21"/>
                <w:szCs w:val="21"/>
              </w:rPr>
              <w:t>地址</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济宁市为民服务中心（北湖省级旅游度假区圣贤路7号）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救济渠道</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向济宁市人民政府行政复议办公室提起行政复议，向济宁市中级人民法院太白湖新区审判庭提起行政诉讼</w:t>
            </w:r>
          </w:p>
        </w:tc>
      </w:tr>
    </w:tbl>
    <w:p>
      <w:pPr>
        <w:widowControl/>
        <w:adjustRightInd w:val="0"/>
        <w:snapToGrid w:val="0"/>
        <w:spacing w:after="0"/>
        <w:jc w:val="both"/>
        <w:rPr>
          <w:rFonts w:hint="eastAsia" w:ascii="黑体" w:hAnsi="黑体" w:eastAsia="黑体" w:cs="黑体"/>
          <w:b w:val="0"/>
          <w:bCs/>
          <w:kern w:val="2"/>
          <w:sz w:val="32"/>
          <w:szCs w:val="40"/>
          <w:lang w:val="en-US" w:eastAsia="zh-CN" w:bidi="ar-SA"/>
        </w:rPr>
      </w:pPr>
    </w:p>
    <w:p>
      <w:pPr>
        <w:widowControl/>
        <w:adjustRightInd w:val="0"/>
        <w:snapToGrid w:val="0"/>
        <w:spacing w:after="0"/>
        <w:jc w:val="both"/>
        <w:rPr>
          <w:rFonts w:hint="default" w:ascii="黑体" w:hAnsi="黑体" w:eastAsia="黑体" w:cs="黑体"/>
          <w:b w:val="0"/>
          <w:bCs/>
          <w:kern w:val="2"/>
          <w:sz w:val="32"/>
          <w:szCs w:val="40"/>
          <w:lang w:val="en-US" w:eastAsia="zh-CN" w:bidi="ar-SA"/>
        </w:rPr>
      </w:pPr>
      <w:r>
        <w:rPr>
          <w:rFonts w:hint="eastAsia" w:ascii="黑体" w:hAnsi="黑体" w:eastAsia="黑体" w:cs="黑体"/>
          <w:b w:val="0"/>
          <w:bCs/>
          <w:kern w:val="2"/>
          <w:sz w:val="32"/>
          <w:szCs w:val="40"/>
          <w:lang w:val="en-US" w:eastAsia="zh-CN" w:bidi="ar-SA"/>
        </w:rPr>
        <w:t>附件2</w:t>
      </w:r>
    </w:p>
    <w:p>
      <w:pPr>
        <w:widowControl/>
        <w:adjustRightInd w:val="0"/>
        <w:snapToGrid w:val="0"/>
        <w:spacing w:after="0"/>
        <w:ind w:firstLine="1600" w:firstLineChars="500"/>
        <w:jc w:val="both"/>
        <w:rPr>
          <w:rFonts w:ascii="方正小标宋简体" w:hAnsi="宋体" w:eastAsia="方正小标宋简体" w:cs="Times New Roman"/>
          <w:b w:val="0"/>
          <w:bCs/>
          <w:color w:val="000000"/>
          <w:kern w:val="0"/>
          <w:position w:val="4"/>
          <w:sz w:val="32"/>
          <w:szCs w:val="36"/>
        </w:rPr>
      </w:pPr>
      <w:r>
        <w:rPr>
          <w:rFonts w:hint="eastAsia" w:ascii="方正小标宋简体" w:hAnsi="宋体" w:eastAsia="方正小标宋简体" w:cs="Times New Roman"/>
          <w:b w:val="0"/>
          <w:bCs/>
          <w:color w:val="000000"/>
          <w:kern w:val="0"/>
          <w:position w:val="4"/>
          <w:sz w:val="32"/>
          <w:szCs w:val="36"/>
          <w:lang w:val="en-US" w:eastAsia="zh-CN"/>
        </w:rPr>
        <w:t>公共建筑类项目竣工联合验收</w:t>
      </w:r>
      <w:r>
        <w:rPr>
          <w:rFonts w:hint="eastAsia" w:ascii="方正小标宋简体" w:hAnsi="宋体" w:eastAsia="方正小标宋简体" w:cs="Times New Roman"/>
          <w:b w:val="0"/>
          <w:bCs/>
          <w:color w:val="000000"/>
          <w:kern w:val="0"/>
          <w:position w:val="4"/>
          <w:sz w:val="32"/>
          <w:szCs w:val="36"/>
        </w:rPr>
        <w:t>服务指南</w:t>
      </w:r>
    </w:p>
    <w:tbl>
      <w:tblPr>
        <w:tblStyle w:val="12"/>
        <w:tblW w:w="96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152"/>
        <w:gridCol w:w="3061"/>
        <w:gridCol w:w="121"/>
        <w:gridCol w:w="1863"/>
        <w:gridCol w:w="696"/>
        <w:gridCol w:w="1225"/>
        <w:gridCol w:w="15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承办窗口</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宋体"/>
                <w:b w:val="0"/>
                <w:bCs/>
                <w:kern w:val="0"/>
                <w:sz w:val="21"/>
                <w:szCs w:val="21"/>
              </w:rPr>
            </w:pPr>
            <w:r>
              <w:rPr>
                <w:rFonts w:hint="default" w:ascii="仿宋" w:hAnsi="仿宋" w:eastAsia="仿宋" w:cs="宋体"/>
                <w:b w:val="0"/>
                <w:bCs/>
                <w:kern w:val="0"/>
                <w:sz w:val="21"/>
                <w:szCs w:val="21"/>
                <w:lang w:eastAsia="zh-CN"/>
              </w:rPr>
              <w:t>综合一窗受理窗口</w:t>
            </w:r>
            <w:r>
              <w:rPr>
                <w:rFonts w:hint="default" w:ascii="仿宋" w:hAnsi="仿宋" w:eastAsia="仿宋" w:cs="宋体"/>
                <w:b w:val="0"/>
                <w:bCs/>
                <w:kern w:val="0"/>
                <w:sz w:val="21"/>
                <w:szCs w:val="21"/>
                <w:lang w:val="en-US" w:eastAsia="zh-CN"/>
              </w:rPr>
              <w:t>A18、A19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事项名称</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建设工程竣工联合验收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办理对象</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eastAsia="zh-CN"/>
              </w:rPr>
              <w:t>本</w:t>
            </w:r>
            <w:r>
              <w:rPr>
                <w:rFonts w:hint="eastAsia" w:ascii="仿宋" w:hAnsi="仿宋" w:eastAsia="仿宋" w:cs="Times New Roman"/>
                <w:b w:val="0"/>
                <w:bCs/>
                <w:kern w:val="0"/>
                <w:sz w:val="21"/>
                <w:szCs w:val="21"/>
                <w:lang w:val="en-US" w:eastAsia="zh-CN"/>
              </w:rPr>
              <w:t>办法</w:t>
            </w:r>
            <w:r>
              <w:rPr>
                <w:rFonts w:hint="eastAsia" w:ascii="仿宋" w:hAnsi="仿宋" w:eastAsia="仿宋" w:cs="Times New Roman"/>
                <w:b w:val="0"/>
                <w:bCs/>
                <w:kern w:val="0"/>
                <w:sz w:val="21"/>
                <w:szCs w:val="21"/>
              </w:rPr>
              <w:t>适用于</w:t>
            </w:r>
            <w:r>
              <w:rPr>
                <w:rFonts w:hint="eastAsia" w:ascii="仿宋" w:hAnsi="仿宋" w:eastAsia="仿宋" w:cs="Times New Roman"/>
                <w:b w:val="0"/>
                <w:bCs/>
                <w:kern w:val="0"/>
                <w:sz w:val="21"/>
                <w:szCs w:val="21"/>
                <w:lang w:val="en-US" w:eastAsia="zh-CN"/>
              </w:rPr>
              <w:t>济宁市行政区域内的新建、改建、扩建房屋建筑和市政基础设施工程（公共建筑类）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4"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设定依据</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1、《山东省优化提升工程建设项目审批制度改革工作领导小组办公室关于推进建设工程竣工联合验收的指导意见》（鲁建审改字〔2019〕5号）；</w:t>
            </w:r>
          </w:p>
          <w:p>
            <w:pPr>
              <w:widowControl/>
              <w:adjustRightInd w:val="0"/>
              <w:snapToGrid w:val="0"/>
              <w:spacing w:after="0" w:line="240" w:lineRule="exact"/>
              <w:jc w:val="left"/>
              <w:rPr>
                <w:rFonts w:hint="eastAsia"/>
                <w:b w:val="0"/>
                <w:bCs/>
              </w:rPr>
            </w:pPr>
            <w:r>
              <w:rPr>
                <w:rFonts w:hint="eastAsia" w:ascii="仿宋" w:hAnsi="仿宋" w:eastAsia="仿宋" w:cs="Times New Roman"/>
                <w:b w:val="0"/>
                <w:bCs/>
                <w:kern w:val="0"/>
                <w:sz w:val="21"/>
                <w:szCs w:val="21"/>
                <w:lang w:val="en-US" w:eastAsia="zh-CN"/>
              </w:rPr>
              <w:t>2、《济宁市工程建设项目竣工联合验收管理办法》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084"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受理条件</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一、建设单位申请联合验收应具备以下条件</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1、工程建设项目主体工程、辅助工程、配套设施已按施工合同约定完工，并经建设单位组织勘查、设计、施工、监理单位等责任主体单位验收合格；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w:t>
            </w:r>
            <w:r>
              <w:rPr>
                <w:rFonts w:hint="default" w:ascii="仿宋" w:hAnsi="仿宋" w:eastAsia="仿宋" w:cs="Times New Roman"/>
                <w:b w:val="0"/>
                <w:bCs/>
                <w:kern w:val="0"/>
                <w:sz w:val="21"/>
                <w:szCs w:val="21"/>
                <w:lang w:val="en-US" w:eastAsia="zh-CN"/>
              </w:rPr>
              <w:t>建设单位</w:t>
            </w:r>
            <w:r>
              <w:rPr>
                <w:rFonts w:hint="eastAsia" w:ascii="仿宋" w:hAnsi="仿宋" w:eastAsia="仿宋" w:cs="Times New Roman"/>
                <w:b w:val="0"/>
                <w:bCs/>
                <w:kern w:val="0"/>
                <w:sz w:val="21"/>
                <w:szCs w:val="21"/>
                <w:lang w:val="en-US" w:eastAsia="zh-CN"/>
              </w:rPr>
              <w:t>已委托我市竣工</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进行竣工测绘</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依据建设项目竣工综合技术标准进行测绘，并出具竣工测绘技术成果</w:t>
            </w:r>
            <w:r>
              <w:rPr>
                <w:rFonts w:hint="default" w:ascii="仿宋" w:hAnsi="仿宋" w:eastAsia="仿宋" w:cs="Times New Roman"/>
                <w:b w:val="0"/>
                <w:bCs/>
                <w:kern w:val="0"/>
                <w:sz w:val="21"/>
                <w:szCs w:val="21"/>
                <w:lang w:val="en-US" w:eastAsia="zh-CN"/>
              </w:rPr>
              <w:t>。</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3、建设工程已按规划许可文件要求全部完成，具备建设工程规划验收条件；　　</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4、建设工程已按审查合格后的施工图纸消防设计要求建成，消防设施检测合格，符合国家标准及相关技术规范要求，建设单位对工程涉及消防的各分部分项工程验收合格，施工、设计、工程监理、技术服务等单位确认工程消防质量符合有关标准；</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5、特种设备已按设计要求建成，并办理特种设备使用登记；</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6、人防工程已按设计要求建成，并经建设单位组织设计、施工、监理、防护设备定点生产安装企业等责任主体单位验收合格；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7、建设项目污染治理设施建成并投入运行；</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8、给水、排水、电力、燃气、热力、通信等市政公用服务单位按要求完工并验收接入；</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9、城市道路项目已按设计要求完成，配套市政管线敷设完成，符合国家标准及相关技术规范要求；</w:t>
            </w:r>
          </w:p>
          <w:p>
            <w:pPr>
              <w:widowControl/>
              <w:adjustRightInd w:val="0"/>
              <w:snapToGrid w:val="0"/>
              <w:spacing w:after="0" w:line="240" w:lineRule="exact"/>
              <w:jc w:val="both"/>
              <w:rPr>
                <w:rFonts w:hint="default"/>
                <w:b w:val="0"/>
                <w:bCs/>
                <w:lang w:val="en-US"/>
              </w:rPr>
            </w:pPr>
            <w:r>
              <w:rPr>
                <w:rFonts w:hint="eastAsia" w:ascii="仿宋" w:hAnsi="仿宋" w:eastAsia="仿宋" w:cs="Times New Roman"/>
                <w:b w:val="0"/>
                <w:bCs/>
                <w:kern w:val="0"/>
                <w:sz w:val="21"/>
                <w:szCs w:val="21"/>
                <w:lang w:val="en-US" w:eastAsia="zh-CN"/>
              </w:rPr>
              <w:t>10、档案资料已收集齐全并整理完毕，符合国家规定的相关档案整理标准和规范。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restart"/>
            <w:tcBorders>
              <w:top w:val="single" w:color="auto" w:sz="4" w:space="0"/>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ascii="仿宋" w:hAnsi="仿宋" w:eastAsia="仿宋" w:cs="仿宋"/>
                <w:b w:val="0"/>
                <w:bCs/>
              </w:rPr>
            </w:pPr>
            <w:r>
              <w:rPr>
                <w:rFonts w:hint="eastAsia" w:ascii="仿宋" w:hAnsi="仿宋" w:eastAsia="仿宋" w:cs="仿宋"/>
                <w:b w:val="0"/>
                <w:bCs/>
              </w:rPr>
              <w:t>申报材料</w:t>
            </w: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ascii="仿宋" w:hAnsi="仿宋" w:eastAsia="仿宋" w:cs="仿宋"/>
                <w:b w:val="0"/>
                <w:bCs/>
                <w:lang w:val="en-US" w:eastAsia="zh-CN"/>
              </w:rPr>
            </w:pPr>
          </w:p>
          <w:p>
            <w:pPr>
              <w:widowControl/>
              <w:adjustRightInd w:val="0"/>
              <w:snapToGrid w:val="0"/>
              <w:spacing w:after="0" w:line="240" w:lineRule="exact"/>
              <w:jc w:val="both"/>
              <w:rPr>
                <w:rFonts w:hint="eastAsia" w:ascii="仿宋" w:hAnsi="仿宋" w:eastAsia="仿宋" w:cs="仿宋"/>
                <w:b w:val="0"/>
                <w:bCs/>
                <w:lang w:val="en-US" w:eastAsia="zh-CN"/>
              </w:rPr>
            </w:pPr>
            <w:r>
              <w:rPr>
                <w:rFonts w:hint="eastAsia" w:ascii="仿宋" w:hAnsi="仿宋" w:eastAsia="仿宋" w:cs="仿宋"/>
                <w:b w:val="0"/>
                <w:bCs/>
                <w:lang w:val="en-US" w:eastAsia="zh-CN"/>
              </w:rPr>
              <w:t>申报材料</w:t>
            </w:r>
          </w:p>
          <w:p>
            <w:pPr>
              <w:widowControl/>
              <w:adjustRightInd w:val="0"/>
              <w:snapToGrid w:val="0"/>
              <w:spacing w:after="0" w:line="240" w:lineRule="exact"/>
              <w:jc w:val="center"/>
              <w:rPr>
                <w:rFonts w:hint="eastAsia"/>
                <w:b w:val="0"/>
                <w:bCs/>
                <w:lang w:val="en-US" w:eastAsia="zh-CN"/>
              </w:rPr>
            </w:pPr>
          </w:p>
          <w:p>
            <w:pPr>
              <w:pStyle w:val="6"/>
              <w:rPr>
                <w:rFonts w:hint="default" w:ascii="仿宋" w:hAnsi="仿宋" w:eastAsia="仿宋" w:cs="宋体"/>
                <w:b w:val="0"/>
                <w:bCs/>
                <w:kern w:val="0"/>
                <w:sz w:val="21"/>
                <w:szCs w:val="21"/>
                <w:lang w:val="en-US" w:eastAsia="zh-CN"/>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材料名称</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材料格式</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份数</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获取方式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建设工程竣工规划核实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r>
              <w:rPr>
                <w:rFonts w:hint="eastAsia" w:ascii="仿宋" w:hAnsi="仿宋" w:eastAsia="仿宋" w:cs="Times New Roman"/>
                <w:b w:val="0"/>
                <w:bCs/>
                <w:kern w:val="0"/>
                <w:sz w:val="21"/>
                <w:szCs w:val="21"/>
                <w:lang w:val="en-US" w:eastAsia="zh-CN"/>
              </w:rPr>
              <w:t>建设工程竣工规划核实</w:t>
            </w:r>
            <w:r>
              <w:rPr>
                <w:rFonts w:hint="eastAsia" w:ascii="仿宋" w:hAnsi="仿宋" w:eastAsia="仿宋" w:cs="Times New Roman"/>
                <w:b w:val="0"/>
                <w:bCs/>
                <w:kern w:val="0"/>
                <w:sz w:val="21"/>
                <w:szCs w:val="21"/>
              </w:rPr>
              <w:t>申请</w:t>
            </w:r>
            <w:r>
              <w:rPr>
                <w:rFonts w:hint="eastAsia" w:ascii="仿宋" w:hAnsi="仿宋" w:eastAsia="仿宋" w:cs="Times New Roman"/>
                <w:b w:val="0"/>
                <w:bCs/>
                <w:kern w:val="0"/>
                <w:sz w:val="21"/>
                <w:szCs w:val="21"/>
                <w:lang w:val="en-US" w:eastAsia="zh-CN"/>
              </w:rPr>
              <w:t>表</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2</w:t>
            </w:r>
            <w:r>
              <w:rPr>
                <w:rFonts w:hint="eastAsia" w:ascii="仿宋" w:hAnsi="仿宋" w:eastAsia="仿宋" w:cs="Times New Roman"/>
                <w:b w:val="0"/>
                <w:bCs/>
                <w:kern w:val="0"/>
                <w:sz w:val="21"/>
                <w:szCs w:val="21"/>
              </w:rPr>
              <w:t>、土地权属证明（含宗地图）</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w:t>
            </w: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3</w:t>
            </w:r>
            <w:r>
              <w:rPr>
                <w:rFonts w:hint="eastAsia" w:ascii="仿宋" w:hAnsi="仿宋" w:eastAsia="仿宋" w:cs="Times New Roman"/>
                <w:b w:val="0"/>
                <w:bCs/>
                <w:kern w:val="0"/>
                <w:sz w:val="21"/>
                <w:szCs w:val="21"/>
              </w:rPr>
              <w:t>、</w:t>
            </w:r>
            <w:r>
              <w:rPr>
                <w:rFonts w:hint="eastAsia" w:ascii="仿宋" w:hAnsi="仿宋" w:eastAsia="仿宋" w:cs="Times New Roman"/>
                <w:b w:val="0"/>
                <w:bCs/>
                <w:kern w:val="0"/>
                <w:sz w:val="21"/>
                <w:szCs w:val="21"/>
                <w:lang w:val="en-US" w:eastAsia="zh-CN"/>
              </w:rPr>
              <w:t>规划</w:t>
            </w:r>
            <w:r>
              <w:rPr>
                <w:rFonts w:hint="eastAsia" w:ascii="仿宋" w:hAnsi="仿宋" w:eastAsia="仿宋" w:cs="Times New Roman"/>
                <w:b w:val="0"/>
                <w:bCs/>
                <w:kern w:val="0"/>
                <w:sz w:val="21"/>
                <w:szCs w:val="21"/>
              </w:rPr>
              <w:t>竣工勘验测绘报告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原件及</w:t>
            </w:r>
            <w:r>
              <w:rPr>
                <w:rFonts w:hint="eastAsia" w:ascii="仿宋" w:hAnsi="仿宋" w:eastAsia="仿宋" w:cs="Times New Roman"/>
                <w:b w:val="0"/>
                <w:bCs/>
                <w:kern w:val="0"/>
                <w:sz w:val="21"/>
                <w:szCs w:val="21"/>
                <w:lang w:val="en-US" w:eastAsia="zh-CN"/>
              </w:rPr>
              <w:t>电子版</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4</w:t>
            </w:r>
            <w:r>
              <w:rPr>
                <w:rFonts w:hint="eastAsia" w:ascii="仿宋" w:hAnsi="仿宋" w:eastAsia="仿宋" w:cs="Times New Roman"/>
                <w:b w:val="0"/>
                <w:bCs/>
                <w:kern w:val="0"/>
                <w:sz w:val="21"/>
                <w:szCs w:val="21"/>
              </w:rPr>
              <w:t>、验线确认书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房屋市政工程竣工验收备案（含人防、档案、消防）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房屋市政工程竣工验收备案</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（含人防、档案、消防）申请表</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3"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工程竣工验收报告（包含消防查验报告）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7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施工单位签署的工程质量保修书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规划部门出具的认可文件或者准许使用文件</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电子</w:t>
            </w:r>
            <w:r>
              <w:rPr>
                <w:rFonts w:hint="eastAsia" w:ascii="仿宋" w:hAnsi="仿宋" w:eastAsia="仿宋" w:cs="Times New Roman"/>
                <w:b w:val="0"/>
                <w:bCs/>
                <w:kern w:val="0"/>
                <w:sz w:val="21"/>
                <w:szCs w:val="21"/>
                <w:lang w:val="en-US" w:eastAsia="zh-CN"/>
              </w:rPr>
              <w:t>原件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规划审批部门提供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建设工程质量监督报告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建设工程质量监督机构提供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联合测绘“多测合一”测量成果</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（含规划竣工测量成果、人防竣工测量成果、地下管线竣工测量成果）</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人防工程维护管理和安全使用承诺书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7"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人防工程质量监督报告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人防工程质量监督机构提供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sz w:val="21"/>
                <w:szCs w:val="21"/>
              </w:rPr>
              <w:t>人防工程项目审批文件</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建设工程档案验收意见书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复印件及原件电子扫描件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建设工程档案验收承诺书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eastAsia="zh-CN"/>
              </w:rPr>
            </w:pPr>
            <w:r>
              <w:rPr>
                <w:rFonts w:hint="eastAsia" w:ascii="仿宋" w:hAnsi="仿宋" w:eastAsia="仿宋" w:cs="Times New Roman"/>
                <w:b w:val="0"/>
                <w:bCs/>
                <w:kern w:val="0"/>
                <w:sz w:val="21"/>
                <w:szCs w:val="21"/>
                <w:lang w:val="en-US" w:eastAsia="zh-CN"/>
              </w:rPr>
              <w:t>2</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涉及消防的建设工程竣工图纸</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法定期限</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en-US" w:eastAsia="zh-CN"/>
              </w:rPr>
              <w:t>联合竣工验收阶段总时限为10个工作日。</w:t>
            </w:r>
            <w:r>
              <w:rPr>
                <w:rFonts w:hint="eastAsia" w:ascii="仿宋" w:hAnsi="仿宋" w:eastAsia="仿宋" w:cs="宋体"/>
                <w:b w:val="0"/>
                <w:bCs/>
                <w:kern w:val="0"/>
                <w:sz w:val="21"/>
                <w:szCs w:val="21"/>
              </w:rPr>
              <w:t>（申请人补正申请材料、整改、组织听证、专家评审、项目公示所需时间不计入办理时限）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收费依据</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hanging="23"/>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收费标准</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联系电话</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rPr>
              <w:t>0537-</w:t>
            </w:r>
            <w:r>
              <w:rPr>
                <w:rFonts w:hint="eastAsia" w:ascii="仿宋" w:hAnsi="仿宋" w:eastAsia="仿宋" w:cs="Times New Roman"/>
                <w:b w:val="0"/>
                <w:bCs/>
                <w:kern w:val="0"/>
                <w:sz w:val="21"/>
                <w:szCs w:val="21"/>
                <w:lang w:val="en-US" w:eastAsia="zh-CN"/>
              </w:rPr>
              <w:t>3239559</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投诉电话</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0537—3239995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结果送达</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市</w:t>
            </w:r>
            <w:r>
              <w:rPr>
                <w:rFonts w:hint="eastAsia" w:ascii="仿宋" w:hAnsi="仿宋" w:eastAsia="仿宋" w:cs="Times New Roman"/>
                <w:b w:val="0"/>
                <w:bCs/>
                <w:kern w:val="0"/>
                <w:sz w:val="21"/>
                <w:szCs w:val="21"/>
                <w:lang w:eastAsia="zh-CN"/>
              </w:rPr>
              <w:t>为民</w:t>
            </w:r>
            <w:r>
              <w:rPr>
                <w:rFonts w:hint="eastAsia" w:ascii="仿宋" w:hAnsi="仿宋" w:eastAsia="仿宋" w:cs="Times New Roman"/>
                <w:b w:val="0"/>
                <w:bCs/>
                <w:kern w:val="0"/>
                <w:sz w:val="21"/>
                <w:szCs w:val="21"/>
              </w:rPr>
              <w:t>服务中心综合一窗发证中心现场发放；免费邮寄。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受理</w:t>
            </w:r>
            <w:r>
              <w:rPr>
                <w:rFonts w:hint="eastAsia" w:ascii="仿宋" w:hAnsi="仿宋" w:eastAsia="仿宋" w:cs="Times New Roman"/>
                <w:b w:val="0"/>
                <w:bCs/>
                <w:kern w:val="0"/>
                <w:sz w:val="21"/>
                <w:szCs w:val="21"/>
              </w:rPr>
              <w:t>地址</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济宁市为民服务中心（北湖省级旅游度假区圣贤路7号）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救济渠道</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向济宁市人民政府行政复议办公室提起行政复议，向济宁市中级人民法院太白湖新区审判庭提起行政诉讼</w:t>
            </w:r>
          </w:p>
        </w:tc>
      </w:tr>
    </w:tbl>
    <w:p>
      <w:pPr>
        <w:widowControl w:val="0"/>
        <w:adjustRightInd/>
        <w:snapToGrid/>
        <w:spacing w:after="0" w:line="20" w:lineRule="exact"/>
        <w:jc w:val="both"/>
        <w:rPr>
          <w:rFonts w:ascii="Tahoma" w:hAnsi="Tahoma" w:eastAsia="微软雅黑" w:cs="Times New Roman"/>
          <w:b w:val="0"/>
          <w:bCs/>
          <w:kern w:val="0"/>
          <w:sz w:val="32"/>
          <w:szCs w:val="40"/>
        </w:rPr>
      </w:pPr>
    </w:p>
    <w:p>
      <w:pPr>
        <w:bidi w:val="0"/>
        <w:ind w:firstLine="434" w:firstLineChars="0"/>
        <w:jc w:val="left"/>
        <w:rPr>
          <w:rFonts w:asciiTheme="minorHAnsi" w:hAnsiTheme="minorHAnsi" w:eastAsiaTheme="minorEastAsia" w:cstheme="minorBidi"/>
          <w:b w:val="0"/>
          <w:bCs/>
          <w:kern w:val="2"/>
          <w:sz w:val="21"/>
          <w:szCs w:val="24"/>
          <w:lang w:val="en-US" w:eastAsia="zh-CN" w:bidi="ar-SA"/>
        </w:rPr>
      </w:pPr>
    </w:p>
    <w:p>
      <w:pPr>
        <w:rPr>
          <w:b w:val="0"/>
          <w:bCs/>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4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b w:val="0"/>
          <w:bCs/>
          <w:kern w:val="2"/>
          <w:sz w:val="32"/>
          <w:szCs w:val="40"/>
          <w:lang w:val="en-US" w:eastAsia="zh-CN" w:bidi="ar-SA"/>
        </w:rPr>
      </w:pPr>
      <w:r>
        <w:rPr>
          <w:rFonts w:hint="eastAsia" w:ascii="黑体" w:hAnsi="黑体" w:eastAsia="黑体" w:cs="黑体"/>
          <w:b w:val="0"/>
          <w:bCs/>
          <w:kern w:val="2"/>
          <w:sz w:val="32"/>
          <w:szCs w:val="40"/>
          <w:lang w:val="en-US" w:eastAsia="zh-CN" w:bidi="ar-SA"/>
        </w:rPr>
        <w:t>附件3</w:t>
      </w:r>
    </w:p>
    <w:p>
      <w:pPr>
        <w:widowControl/>
        <w:adjustRightInd w:val="0"/>
        <w:snapToGrid w:val="0"/>
        <w:spacing w:after="0"/>
        <w:jc w:val="center"/>
        <w:rPr>
          <w:rFonts w:ascii="方正小标宋简体" w:hAnsi="宋体" w:eastAsia="方正小标宋简体" w:cs="Times New Roman"/>
          <w:b w:val="0"/>
          <w:bCs/>
          <w:color w:val="000000"/>
          <w:kern w:val="0"/>
          <w:position w:val="4"/>
          <w:sz w:val="32"/>
          <w:szCs w:val="36"/>
        </w:rPr>
      </w:pPr>
      <w:r>
        <w:rPr>
          <w:rFonts w:hint="eastAsia" w:ascii="方正仿宋简体" w:hAnsi="方正仿宋简体" w:eastAsia="方正仿宋简体" w:cs="方正仿宋简体"/>
          <w:b w:val="0"/>
          <w:bCs/>
          <w:kern w:val="2"/>
          <w:sz w:val="32"/>
          <w:szCs w:val="40"/>
          <w:lang w:val="en-US" w:eastAsia="zh-CN" w:bidi="ar-SA"/>
        </w:rPr>
        <w:t xml:space="preserve">   </w:t>
      </w:r>
      <w:r>
        <w:rPr>
          <w:rFonts w:hint="eastAsia" w:ascii="方正小标宋简体" w:hAnsi="宋体" w:eastAsia="方正小标宋简体" w:cs="Times New Roman"/>
          <w:b w:val="0"/>
          <w:bCs/>
          <w:color w:val="000000"/>
          <w:kern w:val="0"/>
          <w:position w:val="4"/>
          <w:sz w:val="32"/>
          <w:szCs w:val="36"/>
          <w:lang w:val="en-US" w:eastAsia="zh-CN"/>
        </w:rPr>
        <w:t>市政基础设类项目竣工联合验收</w:t>
      </w:r>
      <w:r>
        <w:rPr>
          <w:rFonts w:hint="eastAsia" w:ascii="方正小标宋简体" w:hAnsi="宋体" w:eastAsia="方正小标宋简体" w:cs="Times New Roman"/>
          <w:b w:val="0"/>
          <w:bCs/>
          <w:color w:val="000000"/>
          <w:kern w:val="0"/>
          <w:position w:val="4"/>
          <w:sz w:val="32"/>
          <w:szCs w:val="36"/>
        </w:rPr>
        <w:t>服务指南</w:t>
      </w:r>
    </w:p>
    <w:tbl>
      <w:tblPr>
        <w:tblStyle w:val="12"/>
        <w:tblW w:w="96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152"/>
        <w:gridCol w:w="3061"/>
        <w:gridCol w:w="121"/>
        <w:gridCol w:w="1863"/>
        <w:gridCol w:w="696"/>
        <w:gridCol w:w="1183"/>
        <w:gridCol w:w="15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承办窗口</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宋体"/>
                <w:b w:val="0"/>
                <w:bCs/>
                <w:kern w:val="0"/>
                <w:sz w:val="21"/>
                <w:szCs w:val="21"/>
              </w:rPr>
            </w:pPr>
            <w:r>
              <w:rPr>
                <w:rFonts w:hint="default" w:ascii="仿宋" w:hAnsi="仿宋" w:eastAsia="仿宋" w:cs="宋体"/>
                <w:b w:val="0"/>
                <w:bCs/>
                <w:kern w:val="0"/>
                <w:sz w:val="21"/>
                <w:szCs w:val="21"/>
                <w:lang w:eastAsia="zh-CN"/>
              </w:rPr>
              <w:t>综合一窗受理窗口</w:t>
            </w:r>
            <w:r>
              <w:rPr>
                <w:rFonts w:hint="default" w:ascii="仿宋" w:hAnsi="仿宋" w:eastAsia="仿宋" w:cs="宋体"/>
                <w:b w:val="0"/>
                <w:bCs/>
                <w:kern w:val="0"/>
                <w:sz w:val="21"/>
                <w:szCs w:val="21"/>
                <w:lang w:val="en-US" w:eastAsia="zh-CN"/>
              </w:rPr>
              <w:t>A18、A19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事项名称</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建设工程竣工联合验收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办理对象</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eastAsia="zh-CN"/>
              </w:rPr>
              <w:t>本</w:t>
            </w:r>
            <w:r>
              <w:rPr>
                <w:rFonts w:hint="eastAsia" w:ascii="仿宋" w:hAnsi="仿宋" w:eastAsia="仿宋" w:cs="Times New Roman"/>
                <w:b w:val="0"/>
                <w:bCs/>
                <w:kern w:val="0"/>
                <w:sz w:val="21"/>
                <w:szCs w:val="21"/>
                <w:lang w:val="en-US" w:eastAsia="zh-CN"/>
              </w:rPr>
              <w:t>办法</w:t>
            </w:r>
            <w:r>
              <w:rPr>
                <w:rFonts w:hint="eastAsia" w:ascii="仿宋" w:hAnsi="仿宋" w:eastAsia="仿宋" w:cs="Times New Roman"/>
                <w:b w:val="0"/>
                <w:bCs/>
                <w:kern w:val="0"/>
                <w:sz w:val="21"/>
                <w:szCs w:val="21"/>
              </w:rPr>
              <w:t>适用于</w:t>
            </w:r>
            <w:r>
              <w:rPr>
                <w:rFonts w:hint="eastAsia" w:ascii="仿宋" w:hAnsi="仿宋" w:eastAsia="仿宋" w:cs="Times New Roman"/>
                <w:b w:val="0"/>
                <w:bCs/>
                <w:kern w:val="0"/>
                <w:sz w:val="21"/>
                <w:szCs w:val="21"/>
                <w:lang w:val="en-US" w:eastAsia="zh-CN"/>
              </w:rPr>
              <w:t>济宁市行政区域内的新建、改建、扩建市政基础设施工程</w:t>
            </w:r>
            <w:r>
              <w:rPr>
                <w:rFonts w:hint="eastAsia" w:ascii="仿宋" w:hAnsi="仿宋" w:eastAsia="仿宋" w:cs="Times New Roman"/>
                <w:b w:val="0"/>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4"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设定依据</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1、《山东省优化提升工程建设项目审批制度改革工作领导小组办公室关于推进建设工程竣工联合验收的指导意见》（鲁建审改字〔2019〕5号）；</w:t>
            </w:r>
          </w:p>
          <w:p>
            <w:pPr>
              <w:widowControl/>
              <w:adjustRightInd w:val="0"/>
              <w:snapToGrid w:val="0"/>
              <w:spacing w:after="0" w:line="240" w:lineRule="exact"/>
              <w:jc w:val="left"/>
              <w:rPr>
                <w:rFonts w:hint="eastAsia"/>
                <w:b w:val="0"/>
                <w:bCs/>
              </w:rPr>
            </w:pPr>
            <w:r>
              <w:rPr>
                <w:rFonts w:hint="eastAsia" w:ascii="仿宋" w:hAnsi="仿宋" w:eastAsia="仿宋" w:cs="Times New Roman"/>
                <w:b w:val="0"/>
                <w:bCs/>
                <w:kern w:val="0"/>
                <w:sz w:val="21"/>
                <w:szCs w:val="21"/>
                <w:lang w:val="en-US" w:eastAsia="zh-CN"/>
              </w:rPr>
              <w:t>2、《济宁市工程建设项目竣工联合验收管理办法》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130"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受理条件</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一、建设单位申请联合验收应具备以下条件</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1、工程建设项目主体工程、辅助工程、配套设施已按施工合同约定完工，并经建设单位组织勘查、设计、施工、监理单位等责任主体单位验收合格；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w:t>
            </w:r>
            <w:r>
              <w:rPr>
                <w:rFonts w:hint="default" w:ascii="仿宋" w:hAnsi="仿宋" w:eastAsia="仿宋" w:cs="Times New Roman"/>
                <w:b w:val="0"/>
                <w:bCs/>
                <w:kern w:val="0"/>
                <w:sz w:val="21"/>
                <w:szCs w:val="21"/>
                <w:lang w:val="en-US" w:eastAsia="zh-CN"/>
              </w:rPr>
              <w:t>建设单位</w:t>
            </w:r>
            <w:r>
              <w:rPr>
                <w:rFonts w:hint="eastAsia" w:ascii="仿宋" w:hAnsi="仿宋" w:eastAsia="仿宋" w:cs="Times New Roman"/>
                <w:b w:val="0"/>
                <w:bCs/>
                <w:kern w:val="0"/>
                <w:sz w:val="21"/>
                <w:szCs w:val="21"/>
                <w:lang w:val="en-US" w:eastAsia="zh-CN"/>
              </w:rPr>
              <w:t>已委托我市竣工</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进行竣工测绘</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依据建设项目竣工综合技术标准进行测绘，并出具竣工测绘技术成果</w:t>
            </w:r>
            <w:r>
              <w:rPr>
                <w:rFonts w:hint="default" w:ascii="仿宋" w:hAnsi="仿宋" w:eastAsia="仿宋" w:cs="Times New Roman"/>
                <w:b w:val="0"/>
                <w:bCs/>
                <w:kern w:val="0"/>
                <w:sz w:val="21"/>
                <w:szCs w:val="21"/>
                <w:lang w:val="en-US" w:eastAsia="zh-CN"/>
              </w:rPr>
              <w:t>。</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3、建设工程已按规划许可文件要求全部完成，具备建设工程规划验收条件；　　</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4、建设工程已按审查合格后的施工图纸消防设计要求建成，消防设施检测合格，符合国家标准及相关技术规范要求，建设单位对工程涉及消防的各分部分项工程验收合格，施工、设计、工程监理、技术服务等单位确认工程消防质量符合有关标准；</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5、特种设备已按设计要求建成，并办理特种设备使用登记；</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6、给水、排水、电力、燃气、热力、通信等市政公用服务单位按要求完工并验收接入；</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7、城市道路项目已按设计要求完成，配套市政管线敷设完成，符合国家标准及相关技术规范要求；</w:t>
            </w:r>
          </w:p>
          <w:p>
            <w:pPr>
              <w:widowControl/>
              <w:adjustRightInd w:val="0"/>
              <w:snapToGrid w:val="0"/>
              <w:spacing w:after="0" w:line="240" w:lineRule="exact"/>
              <w:jc w:val="both"/>
              <w:rPr>
                <w:rFonts w:hint="default"/>
                <w:b w:val="0"/>
                <w:bCs/>
                <w:lang w:val="en-US"/>
              </w:rPr>
            </w:pPr>
            <w:r>
              <w:rPr>
                <w:rFonts w:hint="eastAsia" w:ascii="仿宋" w:hAnsi="仿宋" w:eastAsia="仿宋" w:cs="Times New Roman"/>
                <w:b w:val="0"/>
                <w:bCs/>
                <w:kern w:val="0"/>
                <w:sz w:val="21"/>
                <w:szCs w:val="21"/>
                <w:lang w:val="en-US" w:eastAsia="zh-CN"/>
              </w:rPr>
              <w:t>8、档案资料已收集齐全并整理完毕，符合国家规定的相关档案整理标准和规范。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restart"/>
            <w:tcBorders>
              <w:top w:val="single" w:color="auto" w:sz="4" w:space="0"/>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p>
          <w:p>
            <w:pPr>
              <w:widowControl/>
              <w:adjustRightInd w:val="0"/>
              <w:snapToGrid w:val="0"/>
              <w:spacing w:after="0" w:line="240" w:lineRule="exact"/>
              <w:jc w:val="center"/>
              <w:rPr>
                <w:rFonts w:hint="eastAsia" w:ascii="仿宋" w:hAnsi="仿宋" w:eastAsia="仿宋" w:cs="仿宋"/>
                <w:b w:val="0"/>
                <w:bCs/>
              </w:rPr>
            </w:pPr>
            <w:r>
              <w:rPr>
                <w:rFonts w:hint="eastAsia" w:ascii="仿宋" w:hAnsi="仿宋" w:eastAsia="仿宋" w:cs="仿宋"/>
                <w:b w:val="0"/>
                <w:bCs/>
              </w:rPr>
              <w:t>申报材料</w:t>
            </w: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b w:val="0"/>
                <w:bCs/>
              </w:rPr>
            </w:pPr>
          </w:p>
          <w:p>
            <w:pPr>
              <w:widowControl/>
              <w:adjustRightInd w:val="0"/>
              <w:snapToGrid w:val="0"/>
              <w:spacing w:after="0" w:line="240" w:lineRule="exact"/>
              <w:jc w:val="both"/>
              <w:rPr>
                <w:rFonts w:hint="default" w:ascii="仿宋" w:hAnsi="仿宋" w:eastAsia="仿宋" w:cs="宋体"/>
                <w:b w:val="0"/>
                <w:bCs/>
                <w:kern w:val="0"/>
                <w:sz w:val="21"/>
                <w:szCs w:val="21"/>
                <w:lang w:val="en-US" w:eastAsia="zh-CN"/>
              </w:rPr>
            </w:pPr>
          </w:p>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仿宋"/>
                <w:b w:val="0"/>
                <w:bCs/>
                <w:lang w:val="en-US" w:eastAsia="zh-CN"/>
              </w:rPr>
              <w:t>申报材料</w:t>
            </w: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材料名称</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材料格式</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份数</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获取方式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建设工程竣工规划核实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11"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r>
              <w:rPr>
                <w:rFonts w:hint="eastAsia" w:ascii="仿宋" w:hAnsi="仿宋" w:eastAsia="仿宋" w:cs="Times New Roman"/>
                <w:b w:val="0"/>
                <w:bCs/>
                <w:kern w:val="0"/>
                <w:sz w:val="21"/>
                <w:szCs w:val="21"/>
                <w:lang w:val="en-US" w:eastAsia="zh-CN"/>
              </w:rPr>
              <w:t>建设工程竣工规划核实</w:t>
            </w:r>
            <w:r>
              <w:rPr>
                <w:rFonts w:hint="eastAsia" w:ascii="仿宋" w:hAnsi="仿宋" w:eastAsia="仿宋" w:cs="Times New Roman"/>
                <w:b w:val="0"/>
                <w:bCs/>
                <w:kern w:val="0"/>
                <w:sz w:val="21"/>
                <w:szCs w:val="21"/>
              </w:rPr>
              <w:t>申请</w:t>
            </w:r>
            <w:r>
              <w:rPr>
                <w:rFonts w:hint="eastAsia" w:ascii="仿宋" w:hAnsi="仿宋" w:eastAsia="仿宋" w:cs="Times New Roman"/>
                <w:b w:val="0"/>
                <w:bCs/>
                <w:kern w:val="0"/>
                <w:sz w:val="21"/>
                <w:szCs w:val="21"/>
                <w:lang w:val="en-US" w:eastAsia="zh-CN"/>
              </w:rPr>
              <w:t>表</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2</w:t>
            </w:r>
            <w:r>
              <w:rPr>
                <w:rFonts w:hint="eastAsia" w:ascii="仿宋" w:hAnsi="仿宋" w:eastAsia="仿宋" w:cs="Times New Roman"/>
                <w:b w:val="0"/>
                <w:bCs/>
                <w:kern w:val="0"/>
                <w:sz w:val="21"/>
                <w:szCs w:val="21"/>
              </w:rPr>
              <w:t>、土地权属证明（含宗地图）</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w:t>
            </w: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3</w:t>
            </w:r>
            <w:r>
              <w:rPr>
                <w:rFonts w:hint="eastAsia" w:ascii="仿宋" w:hAnsi="仿宋" w:eastAsia="仿宋" w:cs="Times New Roman"/>
                <w:b w:val="0"/>
                <w:bCs/>
                <w:kern w:val="0"/>
                <w:sz w:val="21"/>
                <w:szCs w:val="21"/>
              </w:rPr>
              <w:t>、</w:t>
            </w:r>
            <w:r>
              <w:rPr>
                <w:rFonts w:hint="eastAsia" w:ascii="仿宋" w:hAnsi="仿宋" w:eastAsia="仿宋" w:cs="Times New Roman"/>
                <w:b w:val="0"/>
                <w:bCs/>
                <w:kern w:val="0"/>
                <w:sz w:val="21"/>
                <w:szCs w:val="21"/>
                <w:lang w:val="en-US" w:eastAsia="zh-CN"/>
              </w:rPr>
              <w:t>规划</w:t>
            </w:r>
            <w:r>
              <w:rPr>
                <w:rFonts w:hint="eastAsia" w:ascii="仿宋" w:hAnsi="仿宋" w:eastAsia="仿宋" w:cs="Times New Roman"/>
                <w:b w:val="0"/>
                <w:bCs/>
                <w:kern w:val="0"/>
                <w:sz w:val="21"/>
                <w:szCs w:val="21"/>
              </w:rPr>
              <w:t>竣工勘验测绘报告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原件及</w:t>
            </w:r>
            <w:r>
              <w:rPr>
                <w:rFonts w:hint="eastAsia" w:ascii="仿宋" w:hAnsi="仿宋" w:eastAsia="仿宋" w:cs="Times New Roman"/>
                <w:b w:val="0"/>
                <w:bCs/>
                <w:kern w:val="0"/>
                <w:sz w:val="21"/>
                <w:szCs w:val="21"/>
                <w:lang w:val="en-US" w:eastAsia="zh-CN"/>
              </w:rPr>
              <w:t>电子版</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4</w:t>
            </w:r>
            <w:r>
              <w:rPr>
                <w:rFonts w:hint="eastAsia" w:ascii="仿宋" w:hAnsi="仿宋" w:eastAsia="仿宋" w:cs="Times New Roman"/>
                <w:b w:val="0"/>
                <w:bCs/>
                <w:kern w:val="0"/>
                <w:sz w:val="21"/>
                <w:szCs w:val="21"/>
              </w:rPr>
              <w:t>、验线确认书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房屋市政工程竣工验收备案（含档案）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房屋市政工程竣工验收备案</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（含人防、档案、消防）申请表</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0"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工程竣工验收报告（包含消防查验报告）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75"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施工单位签署的工程质量保修书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42"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规划部门出具的认可文件或者准许使用文件</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电子</w:t>
            </w:r>
            <w:r>
              <w:rPr>
                <w:rFonts w:hint="eastAsia" w:ascii="仿宋" w:hAnsi="仿宋" w:eastAsia="仿宋" w:cs="Times New Roman"/>
                <w:b w:val="0"/>
                <w:bCs/>
                <w:kern w:val="0"/>
                <w:sz w:val="21"/>
                <w:szCs w:val="21"/>
                <w:lang w:val="en-US" w:eastAsia="zh-CN"/>
              </w:rPr>
              <w:t>原件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建设工程质量监督报告</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建设工程质量监督机构提供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建设工程档案验收意见书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复印件及原件电子扫描件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建设工程档案验收承诺书</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182"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联合测绘“多测合一”测量成果（含规划竣工测量成果、人防竣工测量成果、地下管线竣</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法定期限</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en-US" w:eastAsia="zh-CN"/>
              </w:rPr>
              <w:t>联合竣工验收阶段总时限为10个工作日。</w:t>
            </w:r>
            <w:r>
              <w:rPr>
                <w:rFonts w:hint="eastAsia" w:ascii="仿宋" w:hAnsi="仿宋" w:eastAsia="仿宋" w:cs="宋体"/>
                <w:b w:val="0"/>
                <w:bCs/>
                <w:kern w:val="0"/>
                <w:sz w:val="21"/>
                <w:szCs w:val="21"/>
              </w:rPr>
              <w:t>（申请人补正申请材料、整改、组织听证、专家评审、项目公示所需时间不计入办理时限）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收费依据</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hanging="23"/>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收费标准</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联系电话</w:t>
            </w:r>
          </w:p>
        </w:tc>
        <w:tc>
          <w:tcPr>
            <w:tcW w:w="3061"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rPr>
              <w:t>0537-</w:t>
            </w:r>
            <w:r>
              <w:rPr>
                <w:rFonts w:hint="eastAsia" w:ascii="仿宋" w:hAnsi="仿宋" w:eastAsia="仿宋" w:cs="Times New Roman"/>
                <w:b w:val="0"/>
                <w:bCs/>
                <w:kern w:val="0"/>
                <w:sz w:val="21"/>
                <w:szCs w:val="21"/>
                <w:lang w:val="en-US" w:eastAsia="zh-CN"/>
              </w:rPr>
              <w:t>3239559</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投诉电话</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0537—3239995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结果送达</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市</w:t>
            </w:r>
            <w:r>
              <w:rPr>
                <w:rFonts w:hint="eastAsia" w:ascii="仿宋" w:hAnsi="仿宋" w:eastAsia="仿宋" w:cs="Times New Roman"/>
                <w:b w:val="0"/>
                <w:bCs/>
                <w:kern w:val="0"/>
                <w:sz w:val="21"/>
                <w:szCs w:val="21"/>
                <w:lang w:eastAsia="zh-CN"/>
              </w:rPr>
              <w:t>为民</w:t>
            </w:r>
            <w:r>
              <w:rPr>
                <w:rFonts w:hint="eastAsia" w:ascii="仿宋" w:hAnsi="仿宋" w:eastAsia="仿宋" w:cs="Times New Roman"/>
                <w:b w:val="0"/>
                <w:bCs/>
                <w:kern w:val="0"/>
                <w:sz w:val="21"/>
                <w:szCs w:val="21"/>
              </w:rPr>
              <w:t>服务中心综合一窗发证中心现场发放；免费邮寄。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受理</w:t>
            </w:r>
            <w:r>
              <w:rPr>
                <w:rFonts w:hint="eastAsia" w:ascii="仿宋" w:hAnsi="仿宋" w:eastAsia="仿宋" w:cs="Times New Roman"/>
                <w:b w:val="0"/>
                <w:bCs/>
                <w:kern w:val="0"/>
                <w:sz w:val="21"/>
                <w:szCs w:val="21"/>
              </w:rPr>
              <w:t>地址</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济宁市为民服务中心（北湖省级旅游度假区圣贤路7号）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52"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救济渠道</w:t>
            </w:r>
          </w:p>
        </w:tc>
        <w:tc>
          <w:tcPr>
            <w:tcW w:w="8496"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向济宁市人民政府行政复议办公室提起行政复议，向济宁市中级人民法院太白湖新区审判庭提起行政诉讼</w:t>
            </w:r>
          </w:p>
        </w:tc>
      </w:tr>
    </w:tbl>
    <w:p>
      <w:pPr>
        <w:widowControl w:val="0"/>
        <w:adjustRightInd/>
        <w:snapToGrid/>
        <w:spacing w:after="0" w:line="20" w:lineRule="exact"/>
        <w:jc w:val="both"/>
        <w:rPr>
          <w:rFonts w:ascii="Tahoma" w:hAnsi="Tahoma" w:eastAsia="微软雅黑" w:cs="Times New Roman"/>
          <w:b w:val="0"/>
          <w:bCs/>
          <w:kern w:val="0"/>
          <w:sz w:val="32"/>
          <w:szCs w:val="40"/>
        </w:rPr>
      </w:pPr>
    </w:p>
    <w:p>
      <w:pPr>
        <w:bidi w:val="0"/>
        <w:ind w:firstLine="434" w:firstLineChars="0"/>
        <w:jc w:val="left"/>
        <w:rPr>
          <w:rFonts w:asciiTheme="minorHAnsi" w:hAnsiTheme="minorHAnsi" w:eastAsiaTheme="minorEastAsia" w:cstheme="minorBidi"/>
          <w:b w:val="0"/>
          <w:bCs/>
          <w:kern w:val="2"/>
          <w:sz w:val="21"/>
          <w:szCs w:val="24"/>
          <w:lang w:val="en-US" w:eastAsia="zh-CN" w:bidi="ar-SA"/>
        </w:rPr>
      </w:pPr>
    </w:p>
    <w:p>
      <w:pPr>
        <w:rPr>
          <w:b w:val="0"/>
          <w:bCs/>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pStyle w:val="2"/>
        <w:numPr>
          <w:ilvl w:val="0"/>
          <w:numId w:val="0"/>
        </w:numPr>
        <w:ind w:firstLine="640" w:firstLineChars="200"/>
        <w:rPr>
          <w:rFonts w:hint="default" w:ascii="方正仿宋简体" w:hAnsi="方正仿宋简体" w:eastAsia="方正仿宋简体" w:cs="方正仿宋简体"/>
          <w:b w:val="0"/>
          <w:bCs/>
          <w:kern w:val="2"/>
          <w:sz w:val="32"/>
          <w:szCs w:val="40"/>
          <w:lang w:val="en-US" w:eastAsia="zh-CN" w:bidi="ar-SA"/>
        </w:rPr>
      </w:pPr>
    </w:p>
    <w:p>
      <w:pPr>
        <w:widowControl/>
        <w:adjustRightInd w:val="0"/>
        <w:snapToGrid w:val="0"/>
        <w:spacing w:after="0"/>
        <w:jc w:val="left"/>
        <w:rPr>
          <w:rFonts w:hint="eastAsia" w:ascii="黑体" w:hAnsi="黑体" w:eastAsia="黑体" w:cs="黑体"/>
          <w:b w:val="0"/>
          <w:bCs/>
          <w:kern w:val="2"/>
          <w:sz w:val="32"/>
          <w:szCs w:val="40"/>
          <w:lang w:val="en-US" w:eastAsia="zh-CN" w:bidi="ar-SA"/>
        </w:rPr>
      </w:pPr>
    </w:p>
    <w:p>
      <w:pPr>
        <w:widowControl/>
        <w:adjustRightInd w:val="0"/>
        <w:snapToGrid w:val="0"/>
        <w:spacing w:after="0"/>
        <w:jc w:val="left"/>
        <w:rPr>
          <w:rFonts w:hint="eastAsia" w:ascii="黑体" w:hAnsi="黑体" w:eastAsia="黑体" w:cs="黑体"/>
          <w:b w:val="0"/>
          <w:bCs/>
          <w:kern w:val="2"/>
          <w:sz w:val="32"/>
          <w:szCs w:val="40"/>
          <w:lang w:val="en-US" w:eastAsia="zh-CN" w:bidi="ar-SA"/>
        </w:rPr>
      </w:pPr>
      <w:r>
        <w:rPr>
          <w:rFonts w:hint="eastAsia" w:ascii="黑体" w:hAnsi="黑体" w:eastAsia="黑体" w:cs="黑体"/>
          <w:b w:val="0"/>
          <w:bCs/>
          <w:kern w:val="2"/>
          <w:sz w:val="32"/>
          <w:szCs w:val="40"/>
          <w:lang w:val="en-US" w:eastAsia="zh-CN" w:bidi="ar-SA"/>
        </w:rPr>
        <w:t>附件4</w:t>
      </w:r>
    </w:p>
    <w:p>
      <w:pPr>
        <w:widowControl/>
        <w:adjustRightInd w:val="0"/>
        <w:snapToGrid w:val="0"/>
        <w:spacing w:after="0"/>
        <w:jc w:val="center"/>
        <w:rPr>
          <w:rFonts w:ascii="方正小标宋简体" w:hAnsi="宋体" w:eastAsia="方正小标宋简体" w:cs="Times New Roman"/>
          <w:b w:val="0"/>
          <w:bCs/>
          <w:color w:val="000000"/>
          <w:kern w:val="0"/>
          <w:position w:val="4"/>
          <w:sz w:val="32"/>
          <w:szCs w:val="36"/>
        </w:rPr>
      </w:pPr>
      <w:r>
        <w:rPr>
          <w:rFonts w:hint="eastAsia" w:ascii="方正小标宋简体" w:hAnsi="宋体" w:eastAsia="方正小标宋简体" w:cs="Times New Roman"/>
          <w:b w:val="0"/>
          <w:bCs/>
          <w:color w:val="000000"/>
          <w:kern w:val="0"/>
          <w:position w:val="4"/>
          <w:sz w:val="32"/>
          <w:szCs w:val="36"/>
          <w:lang w:val="en-US" w:eastAsia="zh-CN"/>
        </w:rPr>
        <w:t>工业项目竣工联合验收</w:t>
      </w:r>
      <w:r>
        <w:rPr>
          <w:rFonts w:hint="eastAsia" w:ascii="方正小标宋简体" w:hAnsi="宋体" w:eastAsia="方正小标宋简体" w:cs="Times New Roman"/>
          <w:b w:val="0"/>
          <w:bCs/>
          <w:color w:val="000000"/>
          <w:kern w:val="0"/>
          <w:position w:val="4"/>
          <w:sz w:val="32"/>
          <w:szCs w:val="36"/>
        </w:rPr>
        <w:t>服务指南</w:t>
      </w:r>
    </w:p>
    <w:tbl>
      <w:tblPr>
        <w:tblStyle w:val="12"/>
        <w:tblW w:w="96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134"/>
        <w:gridCol w:w="3079"/>
        <w:gridCol w:w="507"/>
        <w:gridCol w:w="1477"/>
        <w:gridCol w:w="896"/>
        <w:gridCol w:w="736"/>
        <w:gridCol w:w="18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51"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承办窗口</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宋体"/>
                <w:b w:val="0"/>
                <w:bCs/>
                <w:kern w:val="0"/>
                <w:sz w:val="21"/>
                <w:szCs w:val="21"/>
              </w:rPr>
            </w:pPr>
            <w:r>
              <w:rPr>
                <w:rFonts w:hint="default" w:ascii="仿宋" w:hAnsi="仿宋" w:eastAsia="仿宋" w:cs="宋体"/>
                <w:b w:val="0"/>
                <w:bCs/>
                <w:kern w:val="0"/>
                <w:sz w:val="21"/>
                <w:szCs w:val="21"/>
                <w:lang w:eastAsia="zh-CN"/>
              </w:rPr>
              <w:t>综合一窗受理窗口</w:t>
            </w:r>
            <w:r>
              <w:rPr>
                <w:rFonts w:hint="default" w:ascii="仿宋" w:hAnsi="仿宋" w:eastAsia="仿宋" w:cs="宋体"/>
                <w:b w:val="0"/>
                <w:bCs/>
                <w:kern w:val="0"/>
                <w:sz w:val="21"/>
                <w:szCs w:val="21"/>
                <w:lang w:val="en-US" w:eastAsia="zh-CN"/>
              </w:rPr>
              <w:t>A18、A19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事项名称</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建设工程竣工联合验收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0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办理对象</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eastAsia="zh-CN"/>
              </w:rPr>
              <w:t>本</w:t>
            </w:r>
            <w:r>
              <w:rPr>
                <w:rFonts w:hint="eastAsia" w:ascii="仿宋" w:hAnsi="仿宋" w:eastAsia="仿宋" w:cs="Times New Roman"/>
                <w:b w:val="0"/>
                <w:bCs/>
                <w:kern w:val="0"/>
                <w:sz w:val="21"/>
                <w:szCs w:val="21"/>
                <w:lang w:val="en-US" w:eastAsia="zh-CN"/>
              </w:rPr>
              <w:t>办法</w:t>
            </w:r>
            <w:r>
              <w:rPr>
                <w:rFonts w:hint="eastAsia" w:ascii="仿宋" w:hAnsi="仿宋" w:eastAsia="仿宋" w:cs="Times New Roman"/>
                <w:b w:val="0"/>
                <w:bCs/>
                <w:kern w:val="0"/>
                <w:sz w:val="21"/>
                <w:szCs w:val="21"/>
              </w:rPr>
              <w:t>适用于</w:t>
            </w:r>
            <w:r>
              <w:rPr>
                <w:rFonts w:hint="eastAsia" w:ascii="仿宋" w:hAnsi="仿宋" w:eastAsia="仿宋" w:cs="Times New Roman"/>
                <w:b w:val="0"/>
                <w:bCs/>
                <w:kern w:val="0"/>
                <w:sz w:val="21"/>
                <w:szCs w:val="21"/>
                <w:lang w:val="en-US" w:eastAsia="zh-CN"/>
              </w:rPr>
              <w:t>济宁市行政区域内的新建、改建、扩建房屋建筑和市政基础设施工程（工业项目类）</w:t>
            </w:r>
            <w:r>
              <w:rPr>
                <w:rFonts w:hint="eastAsia" w:ascii="仿宋" w:hAnsi="仿宋" w:eastAsia="仿宋" w:cs="Times New Roman"/>
                <w:b w:val="0"/>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81"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设定依据</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left"/>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1、《山东省优化提升工程建设项目审批制度改革工作领导小组办公室关于推进建设工程竣工联合验收的指导意见》（鲁建审改字〔2019〕5号）；</w:t>
            </w:r>
          </w:p>
          <w:p>
            <w:pPr>
              <w:widowControl/>
              <w:adjustRightInd w:val="0"/>
              <w:snapToGrid w:val="0"/>
              <w:spacing w:after="0" w:line="240" w:lineRule="exact"/>
              <w:jc w:val="left"/>
              <w:rPr>
                <w:rFonts w:hint="eastAsia"/>
                <w:b w:val="0"/>
                <w:bCs/>
              </w:rPr>
            </w:pPr>
            <w:r>
              <w:rPr>
                <w:rFonts w:hint="eastAsia" w:ascii="仿宋" w:hAnsi="仿宋" w:eastAsia="仿宋" w:cs="Times New Roman"/>
                <w:b w:val="0"/>
                <w:bCs/>
                <w:kern w:val="0"/>
                <w:sz w:val="21"/>
                <w:szCs w:val="21"/>
                <w:lang w:val="en-US" w:eastAsia="zh-CN"/>
              </w:rPr>
              <w:t>2、《济宁市工程建设项目竣工联合验收管理办法》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712"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受理条件</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一、建设单位申请联合验收应具备以下条件</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1、工程建设项目主体工程、辅助工程、配套设施已按施工合同约定完工，并经建设单位组织勘查、设计、施工、监理单位等责任主体单位验收合格；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w:t>
            </w:r>
            <w:r>
              <w:rPr>
                <w:rFonts w:hint="default" w:ascii="仿宋" w:hAnsi="仿宋" w:eastAsia="仿宋" w:cs="Times New Roman"/>
                <w:b w:val="0"/>
                <w:bCs/>
                <w:kern w:val="0"/>
                <w:sz w:val="21"/>
                <w:szCs w:val="21"/>
                <w:lang w:val="en-US" w:eastAsia="zh-CN"/>
              </w:rPr>
              <w:t>建设单位</w:t>
            </w:r>
            <w:r>
              <w:rPr>
                <w:rFonts w:hint="eastAsia" w:ascii="仿宋" w:hAnsi="仿宋" w:eastAsia="仿宋" w:cs="Times New Roman"/>
                <w:b w:val="0"/>
                <w:bCs/>
                <w:kern w:val="0"/>
                <w:sz w:val="21"/>
                <w:szCs w:val="21"/>
                <w:lang w:val="en-US" w:eastAsia="zh-CN"/>
              </w:rPr>
              <w:t>已委托我市竣工</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进行竣工测绘</w:t>
            </w:r>
            <w:r>
              <w:rPr>
                <w:rFonts w:hint="default" w:ascii="仿宋" w:hAnsi="仿宋" w:eastAsia="仿宋" w:cs="Times New Roman"/>
                <w:b w:val="0"/>
                <w:bCs/>
                <w:kern w:val="0"/>
                <w:sz w:val="21"/>
                <w:szCs w:val="21"/>
                <w:lang w:val="en-US" w:eastAsia="zh-CN"/>
              </w:rPr>
              <w:t>。综合测绘机构</w:t>
            </w:r>
            <w:r>
              <w:rPr>
                <w:rFonts w:hint="eastAsia" w:ascii="仿宋" w:hAnsi="仿宋" w:eastAsia="仿宋" w:cs="Times New Roman"/>
                <w:b w:val="0"/>
                <w:bCs/>
                <w:kern w:val="0"/>
                <w:sz w:val="21"/>
                <w:szCs w:val="21"/>
                <w:lang w:val="en-US" w:eastAsia="zh-CN"/>
              </w:rPr>
              <w:t>依据建设项目竣工综合技术标准进行测绘，并出具竣工测绘技术成果</w:t>
            </w:r>
            <w:r>
              <w:rPr>
                <w:rFonts w:hint="default" w:ascii="仿宋" w:hAnsi="仿宋" w:eastAsia="仿宋" w:cs="Times New Roman"/>
                <w:b w:val="0"/>
                <w:bCs/>
                <w:kern w:val="0"/>
                <w:sz w:val="21"/>
                <w:szCs w:val="21"/>
                <w:lang w:val="en-US" w:eastAsia="zh-CN"/>
              </w:rPr>
              <w:t>。</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3、建设工程已按规划许可文件要求全部完成，具备建设工程规划验收条件；　　</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4、建设工程已按审查合格后的施工图纸消防设计要求建成，消防设施检测合格，符合国家标准及相关技术规范要求，建设单位对工程涉及消防的各分部分项工程验收合格，施工、设计、工程监理、技术服务等单位确认工程消防质量符合有关标准；</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5、特种设备已按设计要求建成，并办理特种设备使用登记；</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6、人防工程已按设计要求建成，并经建设单位组织设计、施工、监理、防护设备定点生产安装企业等责任主体单位验收合格；</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7、建设项目污染治理设施建成并投入运行；</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8、由气象部门负责防雷装置设计审核和竣工验收许可的工程项目，防雷装置按核准的设计要求建成，符合国家标准及相关技术规范要求；其它房屋建筑和市政基础设施工程防雷装置经有资质的单位检测，出具检测报告；</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9、给水、排水、电力、燃气、热力、通信等市政公用服务单位按要求完工并验收接入；</w:t>
            </w:r>
          </w:p>
          <w:p>
            <w:pPr>
              <w:widowControl/>
              <w:adjustRightInd w:val="0"/>
              <w:snapToGrid w:val="0"/>
              <w:spacing w:after="0" w:line="240" w:lineRule="exact"/>
              <w:jc w:val="both"/>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10、城市道路项目已按设计要求完成，配套市政管线敷设完成，符合国家标准及相关技术规范要求；</w:t>
            </w:r>
          </w:p>
          <w:p>
            <w:pPr>
              <w:widowControl/>
              <w:adjustRightInd w:val="0"/>
              <w:snapToGrid w:val="0"/>
              <w:spacing w:after="0" w:line="240" w:lineRule="exact"/>
              <w:jc w:val="both"/>
              <w:rPr>
                <w:rFonts w:hint="default"/>
                <w:b w:val="0"/>
                <w:bCs/>
                <w:lang w:val="en-US"/>
              </w:rPr>
            </w:pPr>
            <w:r>
              <w:rPr>
                <w:rFonts w:hint="eastAsia" w:ascii="仿宋" w:hAnsi="仿宋" w:eastAsia="仿宋" w:cs="Times New Roman"/>
                <w:b w:val="0"/>
                <w:bCs/>
                <w:kern w:val="0"/>
                <w:sz w:val="21"/>
                <w:szCs w:val="21"/>
                <w:lang w:val="en-US" w:eastAsia="zh-CN"/>
              </w:rPr>
              <w:t>11、档案资料已收集齐全并整理完毕，符合国家规定的相关档案整理标准和规范。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restart"/>
            <w:tcBorders>
              <w:top w:val="single" w:color="auto" w:sz="4" w:space="0"/>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ascii="仿宋" w:hAnsi="仿宋" w:eastAsia="仿宋" w:cs="仿宋"/>
                <w:b w:val="0"/>
                <w:bCs/>
              </w:rPr>
            </w:pPr>
            <w:r>
              <w:rPr>
                <w:rFonts w:hint="eastAsia" w:ascii="仿宋" w:hAnsi="仿宋" w:eastAsia="仿宋" w:cs="仿宋"/>
                <w:b w:val="0"/>
                <w:bCs/>
              </w:rPr>
              <w:t>申报材料</w:t>
            </w: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center"/>
              <w:rPr>
                <w:rFonts w:hint="eastAsia"/>
                <w:b w:val="0"/>
                <w:bCs/>
              </w:rPr>
            </w:pPr>
          </w:p>
          <w:p>
            <w:pPr>
              <w:widowControl/>
              <w:adjustRightInd w:val="0"/>
              <w:snapToGrid w:val="0"/>
              <w:spacing w:after="0" w:line="240" w:lineRule="exact"/>
              <w:jc w:val="both"/>
              <w:rPr>
                <w:rFonts w:hint="eastAsia" w:ascii="仿宋" w:hAnsi="仿宋" w:eastAsia="仿宋" w:cs="仿宋"/>
                <w:b w:val="0"/>
                <w:bCs/>
                <w:lang w:val="en-US" w:eastAsia="zh-CN"/>
              </w:rPr>
            </w:pPr>
            <w:r>
              <w:rPr>
                <w:rFonts w:hint="eastAsia" w:ascii="仿宋" w:hAnsi="仿宋" w:eastAsia="仿宋" w:cs="仿宋"/>
                <w:b w:val="0"/>
                <w:bCs/>
                <w:lang w:val="en-US" w:eastAsia="zh-CN"/>
              </w:rPr>
              <w:t>申报材料</w:t>
            </w:r>
          </w:p>
          <w:p>
            <w:pPr>
              <w:widowControl/>
              <w:adjustRightInd w:val="0"/>
              <w:snapToGrid w:val="0"/>
              <w:spacing w:after="0" w:line="240" w:lineRule="exact"/>
              <w:jc w:val="center"/>
              <w:rPr>
                <w:rFonts w:hint="eastAsia"/>
                <w:b w:val="0"/>
                <w:bCs/>
                <w:lang w:val="en-US" w:eastAsia="zh-CN"/>
              </w:rPr>
            </w:pPr>
          </w:p>
          <w:p>
            <w:pPr>
              <w:pStyle w:val="6"/>
              <w:rPr>
                <w:rFonts w:hint="default" w:ascii="仿宋" w:hAnsi="仿宋" w:eastAsia="仿宋" w:cs="宋体"/>
                <w:b w:val="0"/>
                <w:bCs/>
                <w:kern w:val="0"/>
                <w:sz w:val="21"/>
                <w:szCs w:val="21"/>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材料名称</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材料格式</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份数</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获取方式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建设工程竣工规划核实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r>
              <w:rPr>
                <w:rFonts w:hint="eastAsia" w:ascii="仿宋" w:hAnsi="仿宋" w:eastAsia="仿宋" w:cs="Times New Roman"/>
                <w:b w:val="0"/>
                <w:bCs/>
                <w:kern w:val="0"/>
                <w:sz w:val="21"/>
                <w:szCs w:val="21"/>
                <w:lang w:val="en-US" w:eastAsia="zh-CN"/>
              </w:rPr>
              <w:t>建设工程竣工规划核实</w:t>
            </w:r>
            <w:r>
              <w:rPr>
                <w:rFonts w:hint="eastAsia" w:ascii="仿宋" w:hAnsi="仿宋" w:eastAsia="仿宋" w:cs="Times New Roman"/>
                <w:b w:val="0"/>
                <w:bCs/>
                <w:kern w:val="0"/>
                <w:sz w:val="21"/>
                <w:szCs w:val="21"/>
              </w:rPr>
              <w:t>申请</w:t>
            </w:r>
            <w:r>
              <w:rPr>
                <w:rFonts w:hint="eastAsia" w:ascii="仿宋" w:hAnsi="仿宋" w:eastAsia="仿宋" w:cs="Times New Roman"/>
                <w:b w:val="0"/>
                <w:bCs/>
                <w:kern w:val="0"/>
                <w:sz w:val="21"/>
                <w:szCs w:val="21"/>
                <w:lang w:val="en-US" w:eastAsia="zh-CN"/>
              </w:rPr>
              <w:t>表</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2</w:t>
            </w:r>
            <w:r>
              <w:rPr>
                <w:rFonts w:hint="eastAsia" w:ascii="仿宋" w:hAnsi="仿宋" w:eastAsia="仿宋" w:cs="Times New Roman"/>
                <w:b w:val="0"/>
                <w:bCs/>
                <w:kern w:val="0"/>
                <w:sz w:val="21"/>
                <w:szCs w:val="21"/>
              </w:rPr>
              <w:t>、土地权属证明（含宗地图）</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w:t>
            </w: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3</w:t>
            </w:r>
            <w:r>
              <w:rPr>
                <w:rFonts w:hint="eastAsia" w:ascii="仿宋" w:hAnsi="仿宋" w:eastAsia="仿宋" w:cs="Times New Roman"/>
                <w:b w:val="0"/>
                <w:bCs/>
                <w:kern w:val="0"/>
                <w:sz w:val="21"/>
                <w:szCs w:val="21"/>
              </w:rPr>
              <w:t>、</w:t>
            </w:r>
            <w:r>
              <w:rPr>
                <w:rFonts w:hint="eastAsia" w:ascii="仿宋" w:hAnsi="仿宋" w:eastAsia="仿宋" w:cs="Times New Roman"/>
                <w:b w:val="0"/>
                <w:bCs/>
                <w:kern w:val="0"/>
                <w:sz w:val="21"/>
                <w:szCs w:val="21"/>
                <w:lang w:val="en-US" w:eastAsia="zh-CN"/>
              </w:rPr>
              <w:t>规划</w:t>
            </w:r>
            <w:r>
              <w:rPr>
                <w:rFonts w:hint="eastAsia" w:ascii="仿宋" w:hAnsi="仿宋" w:eastAsia="仿宋" w:cs="Times New Roman"/>
                <w:b w:val="0"/>
                <w:bCs/>
                <w:kern w:val="0"/>
                <w:sz w:val="21"/>
                <w:szCs w:val="21"/>
              </w:rPr>
              <w:t>竣工勘验测绘报告</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原件及</w:t>
            </w:r>
            <w:r>
              <w:rPr>
                <w:rFonts w:hint="eastAsia" w:ascii="仿宋" w:hAnsi="仿宋" w:eastAsia="仿宋" w:cs="Times New Roman"/>
                <w:b w:val="0"/>
                <w:bCs/>
                <w:kern w:val="0"/>
                <w:sz w:val="21"/>
                <w:szCs w:val="21"/>
                <w:lang w:val="en-US" w:eastAsia="zh-CN"/>
              </w:rPr>
              <w:t>电子版</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4</w:t>
            </w:r>
            <w:r>
              <w:rPr>
                <w:rFonts w:hint="eastAsia" w:ascii="仿宋" w:hAnsi="仿宋" w:eastAsia="仿宋" w:cs="Times New Roman"/>
                <w:b w:val="0"/>
                <w:bCs/>
                <w:kern w:val="0"/>
                <w:sz w:val="21"/>
                <w:szCs w:val="21"/>
              </w:rPr>
              <w:t>、验线确认书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防雷装置竣工验收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1、防雷装置竣工验收申请表</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2、防雷装置设计核准书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3、防雷装置检测报告</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房屋市政工程竣工验收备案（含人防、档案、消防）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95"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房屋市政工程竣工验收备案</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（含人防、档案、消防）申请表</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0"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工程竣工验收报告（包含消防查验报告）</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75"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施工单位签署的工程质量保修书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0"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规划部门出具的认可文件或者准许使用文件</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val="en-US" w:eastAsia="zh-CN"/>
              </w:rPr>
            </w:pPr>
            <w:r>
              <w:rPr>
                <w:rFonts w:ascii="仿宋" w:hAnsi="仿宋" w:eastAsia="仿宋" w:cs="Times New Roman"/>
                <w:b w:val="0"/>
                <w:bCs/>
                <w:kern w:val="0"/>
                <w:sz w:val="21"/>
                <w:szCs w:val="21"/>
              </w:rPr>
              <w:t>电子</w:t>
            </w:r>
            <w:r>
              <w:rPr>
                <w:rFonts w:hint="eastAsia" w:ascii="仿宋" w:hAnsi="仿宋" w:eastAsia="仿宋" w:cs="Times New Roman"/>
                <w:b w:val="0"/>
                <w:bCs/>
                <w:kern w:val="0"/>
                <w:sz w:val="21"/>
                <w:szCs w:val="21"/>
                <w:lang w:val="en-US" w:eastAsia="zh-CN"/>
              </w:rPr>
              <w:t>原件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规划审批部门提供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23"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建设工程质量监督报告</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建设工程质量</w:t>
            </w:r>
          </w:p>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联合测绘“多测合一”测量成果</w:t>
            </w:r>
          </w:p>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（含规划竣工测量成果、人防竣工测量成果、地下管线竣工测量成果）</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人防工程维护管理和安全使用承诺书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原件</w:t>
            </w:r>
            <w:r>
              <w:rPr>
                <w:rFonts w:ascii="仿宋" w:hAnsi="仿宋" w:eastAsia="仿宋" w:cs="Times New Roman"/>
                <w:b w:val="0"/>
                <w:bCs/>
                <w:kern w:val="0"/>
                <w:sz w:val="21"/>
                <w:szCs w:val="21"/>
              </w:rPr>
              <w:t>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37"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人防工程质量监督报告</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人防工程质量监督机构提供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sz w:val="21"/>
                <w:szCs w:val="21"/>
              </w:rPr>
              <w:t>人防工程项目审批文件</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建设工程档案验收意见书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复印件及原件电子扫描件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法定机构产生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建设工程档案验收承诺书</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ascii="仿宋" w:hAnsi="仿宋" w:eastAsia="仿宋" w:cs="Times New Roman"/>
                <w:b w:val="0"/>
                <w:bCs/>
                <w:kern w:val="0"/>
                <w:sz w:val="21"/>
                <w:szCs w:val="21"/>
              </w:rPr>
              <w:t>原件及原件电子扫描件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lang w:eastAsia="zh-CN"/>
              </w:rPr>
            </w:pPr>
            <w:r>
              <w:rPr>
                <w:rFonts w:hint="eastAsia" w:ascii="仿宋" w:hAnsi="仿宋" w:eastAsia="仿宋" w:cs="Times New Roman"/>
                <w:b w:val="0"/>
                <w:bCs/>
                <w:kern w:val="0"/>
                <w:sz w:val="21"/>
                <w:szCs w:val="21"/>
                <w:lang w:val="en-US" w:eastAsia="zh-CN"/>
              </w:rPr>
              <w:t>2</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vMerge w:val="continue"/>
            <w:tcBorders>
              <w:left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p>
        </w:tc>
        <w:tc>
          <w:tcPr>
            <w:tcW w:w="3586" w:type="dxa"/>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jc w:val="center"/>
              <w:rPr>
                <w:rFonts w:hint="eastAsia" w:ascii="仿宋" w:hAnsi="仿宋" w:eastAsia="仿宋" w:cs="仿宋"/>
                <w:b w:val="0"/>
                <w:bCs/>
                <w:kern w:val="0"/>
                <w:sz w:val="21"/>
                <w:szCs w:val="21"/>
                <w:lang w:val="en-US" w:eastAsia="zh-CN"/>
              </w:rPr>
            </w:pPr>
            <w:r>
              <w:rPr>
                <w:rFonts w:hint="eastAsia" w:ascii="仿宋" w:hAnsi="仿宋" w:eastAsia="仿宋" w:cs="仿宋"/>
                <w:b w:val="0"/>
                <w:bCs/>
                <w:color w:val="auto"/>
                <w:sz w:val="21"/>
                <w:szCs w:val="21"/>
                <w:highlight w:val="none"/>
                <w:lang w:val="en-US" w:eastAsia="zh-CN"/>
              </w:rPr>
              <w:t>涉及消防的建设工程竣工图纸</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复印件</w:t>
            </w:r>
            <w:r>
              <w:rPr>
                <w:rFonts w:ascii="仿宋" w:hAnsi="仿宋" w:eastAsia="仿宋" w:cs="Times New Roman"/>
                <w:b w:val="0"/>
                <w:bCs/>
                <w:kern w:val="0"/>
                <w:sz w:val="21"/>
                <w:szCs w:val="21"/>
              </w:rPr>
              <w:t>及原件电子扫描件</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kern w:val="0"/>
                <w:sz w:val="21"/>
                <w:szCs w:val="21"/>
              </w:rPr>
            </w:pPr>
            <w:r>
              <w:rPr>
                <w:rFonts w:hint="eastAsia" w:ascii="仿宋" w:hAnsi="仿宋" w:eastAsia="仿宋" w:cs="仿宋"/>
                <w:b w:val="0"/>
                <w:bCs/>
                <w:color w:val="auto"/>
                <w:sz w:val="21"/>
                <w:szCs w:val="21"/>
                <w:highlight w:val="none"/>
                <w:lang w:val="en-US" w:eastAsia="zh-CN"/>
              </w:rPr>
              <w:t>申请人自备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宋体"/>
                <w:b w:val="0"/>
                <w:bCs/>
                <w:kern w:val="0"/>
                <w:sz w:val="21"/>
                <w:szCs w:val="21"/>
                <w:lang w:val="en-US" w:eastAsia="zh-CN"/>
              </w:rPr>
            </w:pPr>
            <w:r>
              <w:rPr>
                <w:rFonts w:hint="eastAsia" w:ascii="仿宋" w:hAnsi="仿宋" w:eastAsia="仿宋" w:cs="宋体"/>
                <w:b w:val="0"/>
                <w:bCs/>
                <w:kern w:val="0"/>
                <w:sz w:val="21"/>
                <w:szCs w:val="21"/>
                <w:lang w:val="en-US" w:eastAsia="zh-CN"/>
              </w:rPr>
              <w:t>法定期限</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left"/>
              <w:textAlignment w:val="auto"/>
              <w:rPr>
                <w:rFonts w:hint="eastAsia" w:ascii="仿宋" w:hAnsi="仿宋" w:eastAsia="仿宋" w:cs="宋体"/>
                <w:b w:val="0"/>
                <w:bCs/>
                <w:kern w:val="0"/>
                <w:sz w:val="21"/>
                <w:szCs w:val="21"/>
              </w:rPr>
            </w:pPr>
            <w:r>
              <w:rPr>
                <w:rFonts w:hint="eastAsia" w:ascii="仿宋" w:hAnsi="仿宋" w:eastAsia="仿宋" w:cs="宋体"/>
                <w:b w:val="0"/>
                <w:bCs/>
                <w:kern w:val="0"/>
                <w:sz w:val="21"/>
                <w:szCs w:val="21"/>
                <w:lang w:val="en-US" w:eastAsia="zh-CN"/>
              </w:rPr>
              <w:t>联合竣工验收阶段总时限为10个工作日。</w:t>
            </w:r>
            <w:r>
              <w:rPr>
                <w:rFonts w:hint="eastAsia" w:ascii="仿宋" w:hAnsi="仿宋" w:eastAsia="仿宋" w:cs="宋体"/>
                <w:b w:val="0"/>
                <w:bCs/>
                <w:kern w:val="0"/>
                <w:sz w:val="21"/>
                <w:szCs w:val="21"/>
              </w:rPr>
              <w:t>（申请人补正申请材料、整改、组织听证、专家评审、项目公示所需时间不计入办理时限）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宋体"/>
                <w:b w:val="0"/>
                <w:bCs/>
                <w:kern w:val="0"/>
                <w:sz w:val="21"/>
                <w:szCs w:val="21"/>
              </w:rPr>
            </w:pPr>
            <w:r>
              <w:rPr>
                <w:rFonts w:hint="eastAsia" w:ascii="仿宋" w:hAnsi="仿宋" w:eastAsia="仿宋" w:cs="宋体"/>
                <w:b w:val="0"/>
                <w:bCs/>
                <w:kern w:val="0"/>
                <w:sz w:val="21"/>
                <w:szCs w:val="21"/>
              </w:rPr>
              <w:t>收费依据</w:t>
            </w:r>
          </w:p>
        </w:tc>
        <w:tc>
          <w:tcPr>
            <w:tcW w:w="3079"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ind w:hanging="23"/>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收费标准</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宋体"/>
                <w:b w:val="0"/>
                <w:bCs/>
                <w:kern w:val="0"/>
                <w:sz w:val="21"/>
                <w:szCs w:val="21"/>
              </w:rPr>
            </w:pPr>
            <w:r>
              <w:rPr>
                <w:rFonts w:hint="eastAsia" w:ascii="仿宋" w:hAnsi="仿宋" w:eastAsia="仿宋" w:cs="宋体"/>
                <w:b w:val="0"/>
                <w:bCs/>
                <w:kern w:val="0"/>
                <w:sz w:val="21"/>
                <w:szCs w:val="21"/>
              </w:rPr>
              <w:t>不收费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联系电话</w:t>
            </w:r>
          </w:p>
        </w:tc>
        <w:tc>
          <w:tcPr>
            <w:tcW w:w="3079"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spacing w:after="0" w:line="260" w:lineRule="exact"/>
              <w:jc w:val="center"/>
              <w:textAlignment w:val="auto"/>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rPr>
              <w:t>0537-</w:t>
            </w:r>
            <w:r>
              <w:rPr>
                <w:rFonts w:hint="eastAsia" w:ascii="仿宋" w:hAnsi="仿宋" w:eastAsia="仿宋" w:cs="Times New Roman"/>
                <w:b w:val="0"/>
                <w:bCs/>
                <w:kern w:val="0"/>
                <w:sz w:val="21"/>
                <w:szCs w:val="21"/>
                <w:lang w:val="en-US" w:eastAsia="zh-CN"/>
              </w:rPr>
              <w:t>3239559</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投诉电话</w:t>
            </w:r>
          </w:p>
        </w:tc>
        <w:tc>
          <w:tcPr>
            <w:tcW w:w="34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0537—3239995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结果送达</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市</w:t>
            </w:r>
            <w:r>
              <w:rPr>
                <w:rFonts w:hint="eastAsia" w:ascii="仿宋" w:hAnsi="仿宋" w:eastAsia="仿宋" w:cs="Times New Roman"/>
                <w:b w:val="0"/>
                <w:bCs/>
                <w:kern w:val="0"/>
                <w:sz w:val="21"/>
                <w:szCs w:val="21"/>
                <w:lang w:eastAsia="zh-CN"/>
              </w:rPr>
              <w:t>为民</w:t>
            </w:r>
            <w:r>
              <w:rPr>
                <w:rFonts w:hint="eastAsia" w:ascii="仿宋" w:hAnsi="仿宋" w:eastAsia="仿宋" w:cs="Times New Roman"/>
                <w:b w:val="0"/>
                <w:bCs/>
                <w:kern w:val="0"/>
                <w:sz w:val="21"/>
                <w:szCs w:val="21"/>
              </w:rPr>
              <w:t>服务中心综合一窗发证中心现场发放；免费邮寄。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ascii="仿宋" w:hAnsi="仿宋" w:eastAsia="仿宋" w:cs="Times New Roman"/>
                <w:b w:val="0"/>
                <w:bCs/>
                <w:kern w:val="0"/>
                <w:sz w:val="21"/>
                <w:szCs w:val="21"/>
              </w:rPr>
            </w:pPr>
            <w:r>
              <w:rPr>
                <w:rFonts w:hint="eastAsia" w:ascii="仿宋" w:hAnsi="仿宋" w:eastAsia="仿宋" w:cs="Times New Roman"/>
                <w:b w:val="0"/>
                <w:bCs/>
                <w:kern w:val="0"/>
                <w:sz w:val="21"/>
                <w:szCs w:val="21"/>
                <w:lang w:val="en-US" w:eastAsia="zh-CN"/>
              </w:rPr>
              <w:t>受理</w:t>
            </w:r>
            <w:r>
              <w:rPr>
                <w:rFonts w:hint="eastAsia" w:ascii="仿宋" w:hAnsi="仿宋" w:eastAsia="仿宋" w:cs="Times New Roman"/>
                <w:b w:val="0"/>
                <w:bCs/>
                <w:kern w:val="0"/>
                <w:sz w:val="21"/>
                <w:szCs w:val="21"/>
              </w:rPr>
              <w:t>地址</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ascii="仿宋" w:hAnsi="仿宋" w:eastAsia="仿宋" w:cs="Times New Roman"/>
                <w:b w:val="0"/>
                <w:bCs/>
                <w:kern w:val="0"/>
                <w:sz w:val="21"/>
                <w:szCs w:val="21"/>
              </w:rPr>
            </w:pPr>
            <w:r>
              <w:rPr>
                <w:rFonts w:hint="eastAsia" w:ascii="仿宋" w:hAnsi="仿宋" w:eastAsia="仿宋" w:cs="Times New Roman"/>
                <w:b w:val="0"/>
                <w:bCs/>
                <w:kern w:val="0"/>
                <w:sz w:val="21"/>
                <w:szCs w:val="21"/>
              </w:rPr>
              <w:t>济宁市为民服务中心（北湖省级旅游度假区圣贤路7号）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6" w:hRule="atLeast"/>
          <w:jc w:val="center"/>
        </w:trPr>
        <w:tc>
          <w:tcPr>
            <w:tcW w:w="1134" w:type="dxa"/>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widowControl/>
              <w:adjustRightInd w:val="0"/>
              <w:snapToGrid w:val="0"/>
              <w:spacing w:after="0" w:line="240" w:lineRule="exact"/>
              <w:jc w:val="center"/>
              <w:rPr>
                <w:rFonts w:hint="default" w:ascii="仿宋" w:hAnsi="仿宋" w:eastAsia="仿宋" w:cs="Times New Roman"/>
                <w:b w:val="0"/>
                <w:bCs/>
                <w:kern w:val="0"/>
                <w:sz w:val="21"/>
                <w:szCs w:val="21"/>
                <w:lang w:val="en-US" w:eastAsia="zh-CN"/>
              </w:rPr>
            </w:pPr>
            <w:r>
              <w:rPr>
                <w:rFonts w:hint="eastAsia" w:ascii="仿宋" w:hAnsi="仿宋" w:eastAsia="仿宋" w:cs="Times New Roman"/>
                <w:b w:val="0"/>
                <w:bCs/>
                <w:kern w:val="0"/>
                <w:sz w:val="21"/>
                <w:szCs w:val="21"/>
                <w:lang w:val="en-US" w:eastAsia="zh-CN"/>
              </w:rPr>
              <w:t>救济渠道</w:t>
            </w:r>
          </w:p>
        </w:tc>
        <w:tc>
          <w:tcPr>
            <w:tcW w:w="8514" w:type="dxa"/>
            <w:gridSpan w:val="6"/>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both"/>
              <w:textAlignment w:val="auto"/>
              <w:rPr>
                <w:rFonts w:hint="eastAsia" w:ascii="仿宋" w:hAnsi="仿宋" w:eastAsia="仿宋" w:cs="Times New Roman"/>
                <w:b w:val="0"/>
                <w:bCs/>
                <w:kern w:val="0"/>
                <w:sz w:val="21"/>
                <w:szCs w:val="21"/>
              </w:rPr>
            </w:pPr>
            <w:r>
              <w:rPr>
                <w:rFonts w:hint="eastAsia" w:ascii="仿宋" w:hAnsi="仿宋" w:eastAsia="仿宋" w:cs="Times New Roman"/>
                <w:b w:val="0"/>
                <w:bCs/>
                <w:kern w:val="0"/>
                <w:sz w:val="21"/>
                <w:szCs w:val="21"/>
              </w:rPr>
              <w:t>向济宁市人民政府行政复议办公室提起行政复议，向济宁市中级人民法院太白湖新区审判庭提起行政诉讼</w:t>
            </w:r>
          </w:p>
        </w:tc>
      </w:tr>
    </w:tbl>
    <w:p>
      <w:pPr>
        <w:bidi w:val="0"/>
        <w:jc w:val="left"/>
        <w:rPr>
          <w:rFonts w:asciiTheme="minorHAnsi" w:hAnsiTheme="minorHAnsi" w:eastAsiaTheme="minorEastAsia" w:cstheme="minorBidi"/>
          <w:b w:val="0"/>
          <w:bCs/>
          <w:kern w:val="2"/>
          <w:sz w:val="21"/>
          <w:szCs w:val="24"/>
          <w:lang w:val="en-US" w:eastAsia="zh-CN" w:bidi="ar-SA"/>
        </w:rPr>
      </w:pPr>
    </w:p>
    <w:p>
      <w:pPr>
        <w:widowControl/>
        <w:adjustRightInd w:val="0"/>
        <w:snapToGrid w:val="0"/>
        <w:spacing w:after="0"/>
        <w:jc w:val="left"/>
        <w:rPr>
          <w:rFonts w:hint="eastAsia" w:ascii="黑体" w:hAnsi="黑体" w:eastAsia="黑体" w:cs="黑体"/>
          <w:b w:val="0"/>
          <w:bCs/>
          <w:kern w:val="2"/>
          <w:sz w:val="32"/>
          <w:szCs w:val="40"/>
          <w:lang w:val="en-US" w:eastAsia="zh-CN" w:bidi="ar-SA"/>
        </w:rPr>
      </w:pPr>
      <w:r>
        <w:rPr>
          <w:rFonts w:hint="eastAsia" w:ascii="黑体" w:hAnsi="黑体" w:eastAsia="黑体" w:cs="黑体"/>
          <w:b w:val="0"/>
          <w:bCs/>
          <w:kern w:val="2"/>
          <w:sz w:val="32"/>
          <w:szCs w:val="40"/>
          <w:lang w:val="en-US" w:eastAsia="zh-CN" w:bidi="ar-SA"/>
        </w:rPr>
        <w:t>附件5</w:t>
      </w:r>
    </w:p>
    <w:p>
      <w:pPr>
        <w:pStyle w:val="2"/>
        <w:jc w:val="center"/>
        <w:rPr>
          <w:rFonts w:hint="default" w:ascii="方正小标宋简体" w:hAnsi="宋体" w:eastAsia="方正小标宋简体" w:cs="Times New Roman"/>
          <w:b w:val="0"/>
          <w:bCs/>
          <w:color w:val="000000"/>
          <w:kern w:val="0"/>
          <w:position w:val="4"/>
          <w:sz w:val="32"/>
          <w:szCs w:val="36"/>
          <w:lang w:val="en-US" w:eastAsia="zh-CN" w:bidi="ar-SA"/>
        </w:rPr>
      </w:pPr>
      <w:r>
        <w:rPr>
          <w:rFonts w:hint="eastAsia" w:ascii="方正小标宋简体" w:hAnsi="宋体" w:eastAsia="方正小标宋简体" w:cs="Times New Roman"/>
          <w:b w:val="0"/>
          <w:bCs/>
          <w:color w:val="000000"/>
          <w:kern w:val="0"/>
          <w:position w:val="4"/>
          <w:sz w:val="32"/>
          <w:szCs w:val="36"/>
          <w:lang w:val="en-US" w:eastAsia="zh-CN" w:bidi="ar-SA"/>
        </w:rPr>
        <w:t>工程建设项目联合验收办理流程</w:t>
      </w:r>
    </w:p>
    <w:p>
      <w:pPr>
        <w:pStyle w:val="2"/>
        <w:rPr>
          <w:rFonts w:hint="eastAsia"/>
          <w:b w:val="0"/>
          <w:bCs/>
          <w:lang w:val="en-US" w:eastAsia="zh-CN"/>
        </w:rPr>
      </w:pPr>
      <w:r>
        <w:rPr>
          <w:rFonts w:hint="eastAsia" w:ascii="黑体" w:hAnsi="黑体" w:eastAsia="黑体" w:cs="黑体"/>
          <w:b w:val="0"/>
          <w:bCs/>
          <w:kern w:val="2"/>
          <w:sz w:val="32"/>
          <w:szCs w:val="40"/>
          <w:lang w:val="en-US" w:eastAsia="zh-CN" w:bidi="ar-SA"/>
        </w:rPr>
        <w:drawing>
          <wp:anchor distT="0" distB="0" distL="114300" distR="114300" simplePos="0" relativeHeight="251660288" behindDoc="1" locked="0" layoutInCell="1" allowOverlap="1">
            <wp:simplePos x="0" y="0"/>
            <wp:positionH relativeFrom="column">
              <wp:posOffset>-553085</wp:posOffset>
            </wp:positionH>
            <wp:positionV relativeFrom="paragraph">
              <wp:posOffset>164465</wp:posOffset>
            </wp:positionV>
            <wp:extent cx="6767830" cy="6181725"/>
            <wp:effectExtent l="0" t="0" r="13970" b="9525"/>
            <wp:wrapTight wrapText="bothSides">
              <wp:wrapPolygon>
                <wp:start x="0" y="0"/>
                <wp:lineTo x="0" y="21567"/>
                <wp:lineTo x="21523" y="21567"/>
                <wp:lineTo x="21523" y="0"/>
                <wp:lineTo x="0" y="0"/>
              </wp:wrapPolygon>
            </wp:wrapTight>
            <wp:docPr id="8" name="图片 8" descr="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流程1"/>
                    <pic:cNvPicPr>
                      <a:picLocks noChangeAspect="1"/>
                    </pic:cNvPicPr>
                  </pic:nvPicPr>
                  <pic:blipFill>
                    <a:blip r:embed="rId5"/>
                    <a:stretch>
                      <a:fillRect/>
                    </a:stretch>
                  </pic:blipFill>
                  <pic:spPr>
                    <a:xfrm>
                      <a:off x="0" y="0"/>
                      <a:ext cx="6767830" cy="6181725"/>
                    </a:xfrm>
                    <a:prstGeom prst="rect">
                      <a:avLst/>
                    </a:prstGeom>
                  </pic:spPr>
                </pic:pic>
              </a:graphicData>
            </a:graphic>
          </wp:anchor>
        </w:drawing>
      </w:r>
    </w:p>
    <w:p>
      <w:pPr>
        <w:pStyle w:val="2"/>
        <w:rPr>
          <w:rFonts w:hint="default"/>
          <w:b w:val="0"/>
          <w:bCs/>
          <w:lang w:val="en-US" w:eastAsia="zh-CN"/>
        </w:rPr>
      </w:pPr>
    </w:p>
    <w:p>
      <w:pPr>
        <w:pStyle w:val="2"/>
        <w:numPr>
          <w:ilvl w:val="0"/>
          <w:numId w:val="0"/>
        </w:numPr>
        <w:rPr>
          <w:rFonts w:hint="eastAsia" w:ascii="黑体" w:hAnsi="黑体" w:eastAsia="黑体" w:cs="黑体"/>
          <w:b w:val="0"/>
          <w:bCs/>
          <w:kern w:val="2"/>
          <w:sz w:val="32"/>
          <w:szCs w:val="40"/>
          <w:lang w:val="en-US" w:eastAsia="zh-CN" w:bidi="ar-SA"/>
        </w:rPr>
      </w:pPr>
    </w:p>
    <w:p>
      <w:pPr>
        <w:pStyle w:val="2"/>
        <w:numPr>
          <w:ilvl w:val="0"/>
          <w:numId w:val="0"/>
        </w:numPr>
        <w:rPr>
          <w:rFonts w:hint="eastAsia" w:ascii="黑体" w:hAnsi="黑体" w:eastAsia="黑体" w:cs="黑体"/>
          <w:b w:val="0"/>
          <w:bCs/>
          <w:kern w:val="2"/>
          <w:sz w:val="32"/>
          <w:szCs w:val="40"/>
          <w:lang w:val="en-US" w:eastAsia="zh-CN" w:bidi="ar-SA"/>
        </w:rPr>
      </w:pPr>
    </w:p>
    <w:p>
      <w:pPr>
        <w:pStyle w:val="2"/>
        <w:numPr>
          <w:ilvl w:val="0"/>
          <w:numId w:val="0"/>
        </w:numPr>
        <w:rPr>
          <w:rFonts w:hint="eastAsia" w:ascii="黑体" w:hAnsi="黑体" w:eastAsia="黑体" w:cs="黑体"/>
          <w:b w:val="0"/>
          <w:bCs/>
          <w:kern w:val="2"/>
          <w:sz w:val="32"/>
          <w:szCs w:val="40"/>
          <w:lang w:val="en-US" w:eastAsia="zh-CN" w:bidi="ar-SA"/>
        </w:rPr>
      </w:pPr>
    </w:p>
    <w:p>
      <w:pPr>
        <w:pStyle w:val="2"/>
        <w:numPr>
          <w:ilvl w:val="0"/>
          <w:numId w:val="0"/>
        </w:numPr>
        <w:rPr>
          <w:rFonts w:hint="eastAsia" w:ascii="黑体" w:hAnsi="黑体" w:eastAsia="黑体" w:cs="黑体"/>
          <w:b w:val="0"/>
          <w:bCs/>
          <w:kern w:val="2"/>
          <w:sz w:val="32"/>
          <w:szCs w:val="40"/>
          <w:lang w:val="en-US" w:eastAsia="zh-CN" w:bidi="ar-SA"/>
        </w:rPr>
      </w:pPr>
    </w:p>
    <w:p>
      <w:pPr>
        <w:pStyle w:val="2"/>
        <w:numPr>
          <w:ilvl w:val="0"/>
          <w:numId w:val="0"/>
        </w:numPr>
        <w:rPr>
          <w:rFonts w:hint="eastAsia" w:ascii="黑体" w:hAnsi="黑体" w:eastAsia="黑体" w:cs="黑体"/>
          <w:b w:val="0"/>
          <w:bCs/>
          <w:kern w:val="2"/>
          <w:sz w:val="32"/>
          <w:szCs w:val="40"/>
          <w:lang w:val="en-US" w:eastAsia="zh-CN" w:bidi="ar-SA"/>
        </w:rPr>
      </w:pPr>
    </w:p>
    <w:p>
      <w:pPr>
        <w:pStyle w:val="6"/>
        <w:rPr>
          <w:rFonts w:hint="eastAsia"/>
          <w:b w:val="0"/>
          <w:bCs/>
        </w:rPr>
      </w:pPr>
    </w:p>
    <w:tbl>
      <w:tblPr>
        <w:tblStyle w:val="13"/>
        <w:tblpPr w:leftFromText="180" w:rightFromText="180" w:vertAnchor="text" w:horzAnchor="page" w:tblpX="1378" w:tblpY="7430"/>
        <w:tblOverlap w:val="never"/>
        <w:tblW w:w="94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783"/>
        <w:gridCol w:w="26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1" w:hRule="atLeast"/>
        </w:trPr>
        <w:tc>
          <w:tcPr>
            <w:tcW w:w="6783" w:type="dxa"/>
            <w:tcBorders>
              <w:top w:val="single" w:color="auto" w:sz="4" w:space="0"/>
              <w:left w:val="nil"/>
              <w:bottom w:val="single" w:color="auto" w:sz="4" w:space="0"/>
              <w:right w:val="nil"/>
            </w:tcBorders>
            <w:shd w:val="clear" w:color="auto" w:fill="auto"/>
            <w:vAlign w:val="center"/>
          </w:tcPr>
          <w:p>
            <w:pPr>
              <w:rPr>
                <w:rFonts w:ascii="Times New Roman" w:hAnsi="Times New Roman" w:eastAsia="仿宋_GB2312" w:cs="Times New Roman"/>
                <w:b w:val="0"/>
                <w:bCs/>
                <w:sz w:val="24"/>
                <w:szCs w:val="32"/>
                <w:shd w:val="clear" w:color="auto" w:fill="FFFFFF"/>
              </w:rPr>
            </w:pPr>
            <w:r>
              <w:rPr>
                <w:rFonts w:hint="eastAsia" w:ascii="Times New Roman" w:hAnsi="Times New Roman" w:eastAsia="仿宋_GB2312" w:cs="仿宋_GB2312"/>
                <w:b w:val="0"/>
                <w:bCs/>
                <w:kern w:val="0"/>
                <w:sz w:val="24"/>
                <w:szCs w:val="32"/>
                <w:shd w:val="clear" w:color="auto" w:fill="FFFFFF"/>
                <w:lang w:bidi="ar"/>
              </w:rPr>
              <w:t>济宁市工程建设项目审批制度改革工作领导小组办公室</w:t>
            </w:r>
          </w:p>
        </w:tc>
        <w:tc>
          <w:tcPr>
            <w:tcW w:w="2673" w:type="dxa"/>
            <w:tcBorders>
              <w:top w:val="single" w:color="auto" w:sz="4" w:space="0"/>
              <w:left w:val="nil"/>
              <w:bottom w:val="single" w:color="auto" w:sz="4" w:space="0"/>
              <w:right w:val="nil"/>
            </w:tcBorders>
            <w:shd w:val="clear" w:color="auto" w:fill="auto"/>
            <w:vAlign w:val="center"/>
          </w:tcPr>
          <w:p>
            <w:pPr>
              <w:jc w:val="center"/>
              <w:rPr>
                <w:rFonts w:ascii="Times New Roman" w:hAnsi="Times New Roman" w:eastAsia="仿宋_GB2312" w:cs="Times New Roman"/>
                <w:b w:val="0"/>
                <w:bCs/>
                <w:sz w:val="24"/>
                <w:szCs w:val="32"/>
                <w:shd w:val="clear" w:color="auto" w:fill="FFFFFF"/>
              </w:rPr>
            </w:pPr>
            <w:r>
              <w:rPr>
                <w:rFonts w:ascii="Times New Roman" w:hAnsi="Times New Roman" w:eastAsia="仿宋_GB2312" w:cs="Times New Roman"/>
                <w:b w:val="0"/>
                <w:bCs/>
                <w:kern w:val="0"/>
                <w:sz w:val="24"/>
                <w:szCs w:val="32"/>
                <w:shd w:val="clear" w:color="auto" w:fill="FFFFFF"/>
                <w:lang w:bidi="ar"/>
              </w:rPr>
              <w:t>202</w:t>
            </w:r>
            <w:r>
              <w:rPr>
                <w:rFonts w:hint="eastAsia" w:ascii="Times New Roman" w:hAnsi="Times New Roman" w:eastAsia="仿宋_GB2312" w:cs="Times New Roman"/>
                <w:b w:val="0"/>
                <w:bCs/>
                <w:kern w:val="0"/>
                <w:sz w:val="24"/>
                <w:szCs w:val="32"/>
                <w:shd w:val="clear" w:color="auto" w:fill="FFFFFF"/>
                <w:lang w:val="en-US" w:eastAsia="zh-CN" w:bidi="ar"/>
              </w:rPr>
              <w:t>1</w:t>
            </w:r>
            <w:r>
              <w:rPr>
                <w:rFonts w:hint="eastAsia" w:ascii="Times New Roman" w:hAnsi="Times New Roman" w:eastAsia="仿宋_GB2312" w:cs="仿宋_GB2312"/>
                <w:b w:val="0"/>
                <w:bCs/>
                <w:kern w:val="0"/>
                <w:sz w:val="24"/>
                <w:szCs w:val="32"/>
                <w:shd w:val="clear" w:color="auto" w:fill="FFFFFF"/>
                <w:lang w:bidi="ar"/>
              </w:rPr>
              <w:t>年</w:t>
            </w:r>
            <w:r>
              <w:rPr>
                <w:rFonts w:hint="eastAsia" w:ascii="Times New Roman" w:hAnsi="Times New Roman" w:eastAsia="仿宋_GB2312" w:cs="仿宋_GB2312"/>
                <w:b w:val="0"/>
                <w:bCs/>
                <w:kern w:val="0"/>
                <w:sz w:val="24"/>
                <w:szCs w:val="32"/>
                <w:shd w:val="clear" w:color="auto" w:fill="FFFFFF"/>
                <w:lang w:val="en-US" w:eastAsia="zh-CN" w:bidi="ar"/>
              </w:rPr>
              <w:t>7</w:t>
            </w:r>
            <w:r>
              <w:rPr>
                <w:rFonts w:hint="eastAsia" w:ascii="Times New Roman" w:hAnsi="Times New Roman" w:eastAsia="仿宋_GB2312" w:cs="仿宋_GB2312"/>
                <w:b w:val="0"/>
                <w:bCs/>
                <w:kern w:val="0"/>
                <w:sz w:val="24"/>
                <w:szCs w:val="32"/>
                <w:shd w:val="clear" w:color="auto" w:fill="FFFFFF"/>
                <w:lang w:bidi="ar"/>
              </w:rPr>
              <w:t>月</w:t>
            </w:r>
            <w:r>
              <w:rPr>
                <w:rFonts w:hint="eastAsia" w:ascii="Times New Roman" w:hAnsi="Times New Roman" w:eastAsia="仿宋_GB2312" w:cs="Times New Roman"/>
                <w:b w:val="0"/>
                <w:bCs/>
                <w:kern w:val="0"/>
                <w:sz w:val="24"/>
                <w:szCs w:val="32"/>
                <w:shd w:val="clear" w:color="auto" w:fill="FFFFFF"/>
                <w:lang w:val="en-US" w:eastAsia="zh-CN" w:bidi="ar"/>
              </w:rPr>
              <w:t>6</w:t>
            </w:r>
            <w:r>
              <w:rPr>
                <w:rFonts w:hint="eastAsia" w:ascii="Times New Roman" w:hAnsi="Times New Roman" w:eastAsia="仿宋_GB2312" w:cs="仿宋_GB2312"/>
                <w:b w:val="0"/>
                <w:bCs/>
                <w:kern w:val="0"/>
                <w:sz w:val="24"/>
                <w:szCs w:val="32"/>
                <w:shd w:val="clear" w:color="auto" w:fill="FFFFFF"/>
                <w:lang w:bidi="ar"/>
              </w:rPr>
              <w:t>日印发</w:t>
            </w:r>
          </w:p>
        </w:tc>
      </w:tr>
    </w:tbl>
    <w:p>
      <w:pPr>
        <w:pStyle w:val="6"/>
        <w:rPr>
          <w:b w:val="0"/>
          <w:bCs/>
        </w:rPr>
      </w:pPr>
    </w:p>
    <w:sectPr>
      <w:footerReference r:id="rId3" w:type="default"/>
      <w:pgSz w:w="11906" w:h="16838"/>
      <w:pgMar w:top="198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- 2 -</w:t>
                          </w:r>
                          <w:r>
                            <w:rPr>
                              <w:rFonts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- 2 -</w:t>
                    </w:r>
                    <w:r>
                      <w:rPr>
                        <w:rFonts w:hint="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F7B04"/>
    <w:multiLevelType w:val="singleLevel"/>
    <w:tmpl w:val="C57F7B04"/>
    <w:lvl w:ilvl="0" w:tentative="0">
      <w:start w:val="1"/>
      <w:numFmt w:val="chineseCounting"/>
      <w:suff w:val="nothing"/>
      <w:lvlText w:val="（%1）"/>
      <w:lvlJc w:val="left"/>
      <w:pPr>
        <w:ind w:left="0"/>
      </w:pPr>
      <w:rPr>
        <w:rFonts w:hint="eastAsia"/>
      </w:rPr>
    </w:lvl>
  </w:abstractNum>
  <w:abstractNum w:abstractNumId="1">
    <w:nsid w:val="145E8B30"/>
    <w:multiLevelType w:val="singleLevel"/>
    <w:tmpl w:val="145E8B30"/>
    <w:lvl w:ilvl="0" w:tentative="0">
      <w:start w:val="1"/>
      <w:numFmt w:val="chineseCounting"/>
      <w:suff w:val="nothing"/>
      <w:lvlText w:val="%1、"/>
      <w:lvlJc w:val="left"/>
      <w:pPr>
        <w:ind w:left="-13"/>
      </w:pPr>
      <w:rPr>
        <w:rFonts w:hint="eastAsia"/>
      </w:rPr>
    </w:lvl>
  </w:abstractNum>
  <w:abstractNum w:abstractNumId="2">
    <w:nsid w:val="7599E7CD"/>
    <w:multiLevelType w:val="singleLevel"/>
    <w:tmpl w:val="7599E7C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479EE"/>
    <w:rsid w:val="000129B2"/>
    <w:rsid w:val="000E1431"/>
    <w:rsid w:val="001B309E"/>
    <w:rsid w:val="002A56DE"/>
    <w:rsid w:val="00393A79"/>
    <w:rsid w:val="008F0BA1"/>
    <w:rsid w:val="00B32522"/>
    <w:rsid w:val="00D71955"/>
    <w:rsid w:val="00EB73DD"/>
    <w:rsid w:val="018F0F20"/>
    <w:rsid w:val="02B71633"/>
    <w:rsid w:val="02DB0CFF"/>
    <w:rsid w:val="0405518E"/>
    <w:rsid w:val="040B0C11"/>
    <w:rsid w:val="04496297"/>
    <w:rsid w:val="05335A59"/>
    <w:rsid w:val="056C5AD9"/>
    <w:rsid w:val="069E0283"/>
    <w:rsid w:val="07EA2AE4"/>
    <w:rsid w:val="085E74D1"/>
    <w:rsid w:val="095B3080"/>
    <w:rsid w:val="0A8543E3"/>
    <w:rsid w:val="0DDC5E7A"/>
    <w:rsid w:val="0EE73706"/>
    <w:rsid w:val="1123122F"/>
    <w:rsid w:val="11B636D2"/>
    <w:rsid w:val="13CE71AB"/>
    <w:rsid w:val="150B2907"/>
    <w:rsid w:val="1510497E"/>
    <w:rsid w:val="158414A1"/>
    <w:rsid w:val="16875376"/>
    <w:rsid w:val="16C71D62"/>
    <w:rsid w:val="17450217"/>
    <w:rsid w:val="17B64976"/>
    <w:rsid w:val="18A81840"/>
    <w:rsid w:val="194717D6"/>
    <w:rsid w:val="195211B0"/>
    <w:rsid w:val="1A0F7516"/>
    <w:rsid w:val="1AA13644"/>
    <w:rsid w:val="1C2512A9"/>
    <w:rsid w:val="1DA63CB0"/>
    <w:rsid w:val="20192CA0"/>
    <w:rsid w:val="205D63C2"/>
    <w:rsid w:val="21257E77"/>
    <w:rsid w:val="227D0ED7"/>
    <w:rsid w:val="235C72E3"/>
    <w:rsid w:val="23B76321"/>
    <w:rsid w:val="23BE4258"/>
    <w:rsid w:val="244E46CD"/>
    <w:rsid w:val="26076481"/>
    <w:rsid w:val="26EA01F2"/>
    <w:rsid w:val="27EE012C"/>
    <w:rsid w:val="286E7ACB"/>
    <w:rsid w:val="2890447A"/>
    <w:rsid w:val="28EA5D99"/>
    <w:rsid w:val="2C2E5637"/>
    <w:rsid w:val="2E2D0F27"/>
    <w:rsid w:val="2F56674C"/>
    <w:rsid w:val="2FBD5CE7"/>
    <w:rsid w:val="2FDF6C76"/>
    <w:rsid w:val="30251F53"/>
    <w:rsid w:val="31F270A3"/>
    <w:rsid w:val="327361EF"/>
    <w:rsid w:val="33247C29"/>
    <w:rsid w:val="337012CE"/>
    <w:rsid w:val="33C37E22"/>
    <w:rsid w:val="33EB06DF"/>
    <w:rsid w:val="34050860"/>
    <w:rsid w:val="34480488"/>
    <w:rsid w:val="357160A5"/>
    <w:rsid w:val="35896D97"/>
    <w:rsid w:val="358A19DF"/>
    <w:rsid w:val="37B5115A"/>
    <w:rsid w:val="38934462"/>
    <w:rsid w:val="3B270937"/>
    <w:rsid w:val="3EC20F14"/>
    <w:rsid w:val="3F3F22CF"/>
    <w:rsid w:val="3F5B057B"/>
    <w:rsid w:val="3FE41989"/>
    <w:rsid w:val="403975A0"/>
    <w:rsid w:val="40BC705C"/>
    <w:rsid w:val="417602C5"/>
    <w:rsid w:val="41AE017B"/>
    <w:rsid w:val="442470B0"/>
    <w:rsid w:val="455479EE"/>
    <w:rsid w:val="45B707D5"/>
    <w:rsid w:val="45DB3C74"/>
    <w:rsid w:val="46FA7A3B"/>
    <w:rsid w:val="48DD3FDA"/>
    <w:rsid w:val="49E77D72"/>
    <w:rsid w:val="4A8D5F7F"/>
    <w:rsid w:val="4B7C35A9"/>
    <w:rsid w:val="4C667F22"/>
    <w:rsid w:val="4CA37A6F"/>
    <w:rsid w:val="4CB23DBC"/>
    <w:rsid w:val="4D161491"/>
    <w:rsid w:val="4EA7523B"/>
    <w:rsid w:val="4FD04303"/>
    <w:rsid w:val="4FD211B8"/>
    <w:rsid w:val="4FEA65B7"/>
    <w:rsid w:val="506B5F00"/>
    <w:rsid w:val="515D6B89"/>
    <w:rsid w:val="52A70E37"/>
    <w:rsid w:val="5469151F"/>
    <w:rsid w:val="56C13477"/>
    <w:rsid w:val="5AD37070"/>
    <w:rsid w:val="5C9E411F"/>
    <w:rsid w:val="5ED820C0"/>
    <w:rsid w:val="5F00066C"/>
    <w:rsid w:val="5F791696"/>
    <w:rsid w:val="60997AF0"/>
    <w:rsid w:val="60BC3838"/>
    <w:rsid w:val="62687600"/>
    <w:rsid w:val="651D18B3"/>
    <w:rsid w:val="66B15D21"/>
    <w:rsid w:val="66F86DF6"/>
    <w:rsid w:val="698D3D18"/>
    <w:rsid w:val="6A0B3253"/>
    <w:rsid w:val="6B047856"/>
    <w:rsid w:val="6B131C6E"/>
    <w:rsid w:val="6B2A5067"/>
    <w:rsid w:val="6B853581"/>
    <w:rsid w:val="6CD568A1"/>
    <w:rsid w:val="700329D2"/>
    <w:rsid w:val="70106D55"/>
    <w:rsid w:val="702B26F6"/>
    <w:rsid w:val="72E9245E"/>
    <w:rsid w:val="73F51A61"/>
    <w:rsid w:val="747B2C72"/>
    <w:rsid w:val="7575269B"/>
    <w:rsid w:val="7581614E"/>
    <w:rsid w:val="780C66B2"/>
    <w:rsid w:val="7E1D76DB"/>
    <w:rsid w:val="7E273DD7"/>
    <w:rsid w:val="7F03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ind w:left="420"/>
    </w:pPr>
  </w:style>
  <w:style w:type="paragraph" w:styleId="5">
    <w:name w:val="annotation text"/>
    <w:basedOn w:val="1"/>
    <w:qFormat/>
    <w:uiPriority w:val="0"/>
    <w:pPr>
      <w:jc w:val="left"/>
    </w:pPr>
  </w:style>
  <w:style w:type="paragraph" w:styleId="6">
    <w:name w:val="Body Text"/>
    <w:basedOn w:val="1"/>
    <w:qFormat/>
    <w:uiPriority w:val="0"/>
    <w:rPr>
      <w:rFonts w:ascii="Calibri" w:hAnsi="Calibri" w:eastAsia="宋体" w:cs="Times New Roman"/>
    </w:rPr>
  </w:style>
  <w:style w:type="paragraph" w:styleId="7">
    <w:name w:val="Plain Text"/>
    <w:basedOn w:val="1"/>
    <w:qFormat/>
    <w:uiPriority w:val="0"/>
    <w:rPr>
      <w:rFonts w:ascii="宋体" w:hAnsi="Courier New"/>
    </w:rPr>
  </w:style>
  <w:style w:type="paragraph" w:styleId="8">
    <w:name w:val="Date"/>
    <w:basedOn w:val="1"/>
    <w:next w:val="1"/>
    <w:link w:val="15"/>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日期 Char"/>
    <w:basedOn w:val="14"/>
    <w:link w:val="8"/>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96</Words>
  <Characters>548</Characters>
  <Lines>4</Lines>
  <Paragraphs>1</Paragraphs>
  <TotalTime>1</TotalTime>
  <ScaleCrop>false</ScaleCrop>
  <LinksUpToDate>false</LinksUpToDate>
  <CharactersWithSpaces>643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2020-02-21T01:57:00Z</dcterms:created>
  <dc:creator>扬帆启航</dc:creator>
  <cp:lastModifiedBy>Pulp Fiction</cp:lastModifiedBy>
  <dcterms:modified xsi:type="dcterms:W3CDTF">2021-12-03T01:30:24Z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