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Times New Roman" w:hAnsi="Times New Roman" w:eastAsia="宋体" w:cs="Times New Roman"/>
          <w:sz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44"/>
        </w:rPr>
      </w:pPr>
    </w:p>
    <w:p>
      <w:pPr>
        <w:keepNext w:val="0"/>
        <w:keepLines w:val="0"/>
        <w:pageBreakBefore w:val="0"/>
        <w:widowControl w:val="0"/>
        <w:kinsoku/>
        <w:wordWrap/>
        <w:overflowPunct/>
        <w:topLinePunct w:val="0"/>
        <w:autoSpaceDE/>
        <w:autoSpaceDN/>
        <w:bidi w:val="0"/>
        <w:adjustRightInd/>
        <w:snapToGrid/>
        <w:spacing w:line="200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FF0000"/>
          <w:spacing w:val="0"/>
          <w:w w:val="42"/>
          <w:sz w:val="150"/>
          <w:szCs w:val="150"/>
          <w:lang w:eastAsia="zh-CN"/>
        </w:rPr>
      </w:pPr>
      <w:r>
        <w:rPr>
          <w:rFonts w:hint="eastAsia" w:ascii="Times New Roman" w:hAnsi="Times New Roman" w:eastAsia="方正小标宋简体" w:cs="Times New Roman"/>
          <w:color w:val="FF0000"/>
          <w:spacing w:val="0"/>
          <w:w w:val="42"/>
          <w:sz w:val="150"/>
          <w:szCs w:val="150"/>
          <w:lang w:eastAsia="zh-CN"/>
        </w:rPr>
        <w:t>济宁市住房公积金管理中心文件</w:t>
      </w:r>
    </w:p>
    <w:p>
      <w:pPr>
        <w:keepNext w:val="0"/>
        <w:keepLines w:val="0"/>
        <w:pageBreakBefore w:val="0"/>
        <w:widowControl w:val="0"/>
        <w:kinsoku/>
        <w:wordWrap/>
        <w:overflowPunct/>
        <w:topLinePunct w:val="0"/>
        <w:autoSpaceDE/>
        <w:autoSpaceDN/>
        <w:bidi w:val="0"/>
        <w:adjustRightInd/>
        <w:snapToGrid/>
        <w:spacing w:after="200" w:line="64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p>
    <w:p>
      <w:pPr>
        <w:jc w:val="cente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368300</wp:posOffset>
                </wp:positionV>
                <wp:extent cx="553402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34025" cy="635"/>
                        </a:xfrm>
                        <a:prstGeom prst="line">
                          <a:avLst/>
                        </a:prstGeom>
                        <a:ln w="1587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pt;margin-top:29pt;height:0.05pt;width:435.75pt;z-index:251662336;mso-width-relative:page;mso-height-relative:page;" filled="f" stroked="t" coordsize="21600,21600" o:gfxdata="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Gmfgq1gAAAAcBAAAPAAAAAAAAAAEAIAAAADgAAABkcnMvZG93bnJldi54bWxQSwEC&#10;FAAUAAAACACHTuJANIDeB+ABAACcAwAADgAAAAAAAAABACAAAAA7AQAAZHJzL2Uyb0RvYy54bWxQ&#10;SwUGAAAAAAYABgBZAQAAjQUAAAAA&#10;">
                <v:fill on="f" focussize="0,0"/>
                <v:stroke weight="1.25pt" color="#FF0000" joinstyle="round"/>
                <v:imagedata o:title=""/>
                <o:lock v:ext="edit" aspectratio="f"/>
              </v:line>
            </w:pict>
          </mc:Fallback>
        </mc:AlternateContent>
      </w:r>
      <w:r>
        <w:rPr>
          <w:rFonts w:hint="default" w:ascii="Times New Roman" w:hAnsi="Times New Roman" w:eastAsia="方正仿宋简体" w:cs="Times New Roman"/>
          <w:b/>
          <w:bCs/>
          <w:sz w:val="32"/>
          <w:szCs w:val="32"/>
        </w:rPr>
        <w:t>济住</w:t>
      </w:r>
      <w:r>
        <w:rPr>
          <w:rFonts w:hint="eastAsia" w:ascii="Times New Roman" w:hAnsi="Times New Roman" w:eastAsia="方正仿宋简体" w:cs="Times New Roman"/>
          <w:b/>
          <w:bCs/>
          <w:sz w:val="32"/>
          <w:szCs w:val="32"/>
          <w:lang w:eastAsia="zh-CN"/>
        </w:rPr>
        <w:t>发</w:t>
      </w:r>
      <w:r>
        <w:rPr>
          <w:rFonts w:hint="default" w:ascii="Times New Roman" w:hAnsi="Times New Roman" w:eastAsia="方正仿宋简体" w:cs="Times New Roman"/>
          <w:b/>
          <w:bCs/>
          <w:sz w:val="32"/>
          <w:szCs w:val="32"/>
        </w:rPr>
        <w:t>〔20</w:t>
      </w:r>
      <w:r>
        <w:rPr>
          <w:rFonts w:hint="eastAsia" w:ascii="Times New Roman" w:hAnsi="Times New Roman" w:eastAsia="方正仿宋简体" w:cs="Times New Roman"/>
          <w:b/>
          <w:bCs/>
          <w:sz w:val="32"/>
          <w:szCs w:val="32"/>
          <w:lang w:val="en-US" w:eastAsia="zh-CN"/>
        </w:rPr>
        <w:t>24</w:t>
      </w:r>
      <w:r>
        <w:rPr>
          <w:rFonts w:hint="default"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eastAsia="zh-CN"/>
        </w:rPr>
        <w:t>11</w:t>
      </w:r>
      <w:r>
        <w:rPr>
          <w:rFonts w:hint="default" w:ascii="Times New Roman" w:hAnsi="Times New Roman" w:eastAsia="方正仿宋简体" w:cs="Times New Roman"/>
          <w:b/>
          <w:bCs/>
          <w:sz w:val="32"/>
          <w:szCs w:val="32"/>
        </w:rPr>
        <w:t>号</w:t>
      </w:r>
    </w:p>
    <w:p>
      <w:pPr>
        <w:keepNext w:val="0"/>
        <w:keepLines w:val="0"/>
        <w:pageBreakBefore w:val="0"/>
        <w:widowControl/>
        <w:kinsoku/>
        <w:wordWrap/>
        <w:overflowPunct/>
        <w:topLinePunct w:val="0"/>
        <w:autoSpaceDE/>
        <w:autoSpaceDN/>
        <w:bidi w:val="0"/>
        <w:adjustRightInd w:val="0"/>
        <w:snapToGrid w:val="0"/>
        <w:spacing w:after="200" w:afterLines="0" w:line="4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lang w:val="en-US" w:eastAsia="zh-CN"/>
        </w:rPr>
      </w:pPr>
    </w:p>
    <w:p>
      <w:pPr>
        <w:spacing w:line="70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济宁市住房公积金管理中心</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rPr>
        <w:t>关于印发《</w:t>
      </w:r>
      <w:r>
        <w:rPr>
          <w:rFonts w:hint="default" w:ascii="Times New Roman" w:hAnsi="Times New Roman" w:eastAsia="方正小标宋简体" w:cs="Times New Roman"/>
          <w:b/>
          <w:bCs/>
          <w:sz w:val="44"/>
          <w:szCs w:val="44"/>
          <w:lang w:val="en-US" w:eastAsia="zh-CN"/>
        </w:rPr>
        <w:t>济宁市住房公积金管理中心</w:t>
      </w:r>
    </w:p>
    <w:p>
      <w:pPr>
        <w:spacing w:line="70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lang w:val="en-US" w:eastAsia="zh-CN"/>
        </w:rPr>
        <w:t>202</w:t>
      </w:r>
      <w:r>
        <w:rPr>
          <w:rFonts w:hint="eastAsia" w:ascii="Times New Roman" w:hAnsi="Times New Roman" w:eastAsia="方正小标宋简体" w:cs="Times New Roman"/>
          <w:b/>
          <w:bCs/>
          <w:sz w:val="44"/>
          <w:szCs w:val="44"/>
          <w:lang w:val="en-US" w:eastAsia="zh-CN"/>
        </w:rPr>
        <w:t>4</w:t>
      </w:r>
      <w:r>
        <w:rPr>
          <w:rFonts w:hint="default" w:ascii="Times New Roman" w:hAnsi="Times New Roman" w:eastAsia="方正小标宋简体" w:cs="Times New Roman"/>
          <w:b/>
          <w:bCs/>
          <w:sz w:val="44"/>
          <w:szCs w:val="44"/>
          <w:lang w:val="en-US" w:eastAsia="zh-CN"/>
        </w:rPr>
        <w:t>年</w:t>
      </w:r>
      <w:r>
        <w:rPr>
          <w:rFonts w:hint="eastAsia" w:ascii="Times New Roman" w:hAnsi="Times New Roman" w:eastAsia="方正小标宋简体" w:cs="Times New Roman"/>
          <w:b/>
          <w:bCs/>
          <w:sz w:val="44"/>
          <w:szCs w:val="44"/>
          <w:lang w:val="en-US" w:eastAsia="zh-CN"/>
        </w:rPr>
        <w:t>普法工作</w:t>
      </w:r>
      <w:r>
        <w:rPr>
          <w:rFonts w:hint="default" w:ascii="Times New Roman" w:hAnsi="Times New Roman" w:eastAsia="方正小标宋简体" w:cs="Times New Roman"/>
          <w:b/>
          <w:bCs/>
          <w:sz w:val="44"/>
          <w:szCs w:val="44"/>
          <w:lang w:val="en-US" w:eastAsia="zh-CN"/>
        </w:rPr>
        <w:t>要点</w:t>
      </w:r>
      <w:r>
        <w:rPr>
          <w:rFonts w:hint="default" w:ascii="Times New Roman" w:hAnsi="Times New Roman" w:eastAsia="方正小标宋简体" w:cs="Times New Roman"/>
          <w:b/>
          <w:bCs/>
          <w:sz w:val="44"/>
          <w:szCs w:val="44"/>
        </w:rPr>
        <w:t>》的通知</w:t>
      </w:r>
    </w:p>
    <w:p>
      <w:pPr>
        <w:jc w:val="center"/>
        <w:rPr>
          <w:rFonts w:hint="default" w:ascii="Times New Roman" w:hAnsi="Times New Roman"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各科室、分支机构：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 xml:space="preserve">    《济宁市住房公积金管理中心20</w:t>
      </w:r>
      <w:r>
        <w:rPr>
          <w:rFonts w:hint="default" w:ascii="Times New Roman" w:hAnsi="Times New Roman" w:eastAsia="方正楷体简体" w:cs="Times New Roman"/>
          <w:b/>
          <w:bCs/>
          <w:sz w:val="32"/>
          <w:szCs w:val="32"/>
          <w:lang w:val="en-US" w:eastAsia="zh-CN"/>
        </w:rPr>
        <w:t>2</w:t>
      </w:r>
      <w:r>
        <w:rPr>
          <w:rFonts w:hint="eastAsia" w:ascii="Times New Roman" w:hAnsi="Times New Roman" w:eastAsia="方正楷体简体" w:cs="Times New Roman"/>
          <w:b/>
          <w:bCs/>
          <w:sz w:val="32"/>
          <w:szCs w:val="32"/>
          <w:lang w:val="en-US" w:eastAsia="zh-CN"/>
        </w:rPr>
        <w:t>4</w:t>
      </w:r>
      <w:r>
        <w:rPr>
          <w:rFonts w:hint="default" w:ascii="Times New Roman" w:hAnsi="Times New Roman" w:eastAsia="方正楷体简体" w:cs="Times New Roman"/>
          <w:b/>
          <w:bCs/>
          <w:sz w:val="32"/>
          <w:szCs w:val="32"/>
        </w:rPr>
        <w:t>年</w:t>
      </w:r>
      <w:r>
        <w:rPr>
          <w:rFonts w:hint="eastAsia" w:ascii="Times New Roman" w:hAnsi="Times New Roman" w:eastAsia="方正楷体简体" w:cs="Times New Roman"/>
          <w:b/>
          <w:bCs/>
          <w:sz w:val="32"/>
          <w:szCs w:val="32"/>
          <w:lang w:eastAsia="zh-CN"/>
        </w:rPr>
        <w:t>普法工作</w:t>
      </w:r>
      <w:r>
        <w:rPr>
          <w:rFonts w:hint="default" w:ascii="Times New Roman" w:hAnsi="Times New Roman" w:eastAsia="方正楷体简体" w:cs="Times New Roman"/>
          <w:b/>
          <w:bCs/>
          <w:sz w:val="32"/>
          <w:szCs w:val="32"/>
        </w:rPr>
        <w:t>要点》</w:t>
      </w:r>
      <w:r>
        <w:rPr>
          <w:rFonts w:hint="default" w:ascii="Times New Roman" w:hAnsi="Times New Roman" w:eastAsia="方正楷体简体" w:cs="Times New Roman"/>
          <w:b/>
          <w:bCs/>
          <w:sz w:val="32"/>
          <w:szCs w:val="32"/>
          <w:lang w:eastAsia="zh-CN"/>
        </w:rPr>
        <w:t>已经中心党组会议研究通过，现</w:t>
      </w:r>
      <w:r>
        <w:rPr>
          <w:rFonts w:hint="default" w:ascii="Times New Roman" w:hAnsi="Times New Roman" w:eastAsia="方正楷体简体" w:cs="Times New Roman"/>
          <w:b/>
          <w:bCs/>
          <w:sz w:val="32"/>
          <w:szCs w:val="32"/>
        </w:rPr>
        <w:t>印发给你们，请</w:t>
      </w:r>
      <w:r>
        <w:rPr>
          <w:rFonts w:hint="default" w:ascii="Times New Roman" w:hAnsi="Times New Roman" w:eastAsia="方正楷体简体" w:cs="Times New Roman"/>
          <w:b/>
          <w:bCs/>
          <w:sz w:val="32"/>
          <w:szCs w:val="32"/>
          <w:lang w:eastAsia="zh-CN"/>
        </w:rPr>
        <w:t>遵照</w:t>
      </w:r>
      <w:r>
        <w:rPr>
          <w:rFonts w:hint="default" w:ascii="Times New Roman" w:hAnsi="Times New Roman" w:eastAsia="方正楷体简体" w:cs="Times New Roman"/>
          <w:b/>
          <w:bCs/>
          <w:sz w:val="32"/>
          <w:szCs w:val="32"/>
        </w:rPr>
        <w:t>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3" w:firstLineChars="200"/>
        <w:jc w:val="center"/>
        <w:textAlignment w:val="auto"/>
        <w:outlineLvl w:val="9"/>
        <w:rPr>
          <w:rFonts w:hint="default" w:ascii="Times New Roman" w:hAnsi="Times New Roman" w:eastAsia="方正楷体简体"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3" w:firstLineChars="200"/>
        <w:jc w:val="center"/>
        <w:textAlignment w:val="auto"/>
        <w:outlineLvl w:val="9"/>
        <w:rPr>
          <w:rFonts w:hint="default" w:ascii="Times New Roman" w:hAnsi="Times New Roman" w:eastAsia="方正楷体简体"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jc w:val="center"/>
        <w:textAlignment w:val="auto"/>
        <w:outlineLvl w:val="9"/>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lang w:val="en-US" w:eastAsia="zh-CN"/>
        </w:rPr>
        <w:t xml:space="preserve">                    </w:t>
      </w:r>
      <w:r>
        <w:rPr>
          <w:rFonts w:hint="default" w:ascii="Times New Roman" w:hAnsi="Times New Roman" w:eastAsia="方正楷体简体" w:cs="Times New Roman"/>
          <w:b/>
          <w:bCs/>
          <w:sz w:val="32"/>
          <w:szCs w:val="32"/>
        </w:rPr>
        <w:t>济宁市住房公积金管理中心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140" w:firstLineChars="1600"/>
        <w:textAlignment w:val="auto"/>
        <w:outlineLvl w:val="9"/>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20</w:t>
      </w:r>
      <w:r>
        <w:rPr>
          <w:rFonts w:hint="default" w:ascii="Times New Roman" w:hAnsi="Times New Roman" w:eastAsia="方正楷体简体" w:cs="Times New Roman"/>
          <w:b/>
          <w:bCs/>
          <w:sz w:val="32"/>
          <w:szCs w:val="32"/>
          <w:lang w:val="en-US" w:eastAsia="zh-CN"/>
        </w:rPr>
        <w:t>2</w:t>
      </w:r>
      <w:r>
        <w:rPr>
          <w:rFonts w:hint="eastAsia" w:ascii="Times New Roman" w:hAnsi="Times New Roman" w:eastAsia="方正楷体简体" w:cs="Times New Roman"/>
          <w:b/>
          <w:bCs/>
          <w:sz w:val="32"/>
          <w:szCs w:val="32"/>
          <w:lang w:val="en-US" w:eastAsia="zh-CN"/>
        </w:rPr>
        <w:t>4</w:t>
      </w:r>
      <w:r>
        <w:rPr>
          <w:rFonts w:hint="default" w:ascii="Times New Roman" w:hAnsi="Times New Roman" w:eastAsia="方正楷体简体" w:cs="Times New Roman"/>
          <w:b/>
          <w:bCs/>
          <w:sz w:val="32"/>
          <w:szCs w:val="32"/>
        </w:rPr>
        <w:t>年</w:t>
      </w:r>
      <w:r>
        <w:rPr>
          <w:rFonts w:hint="eastAsia" w:ascii="Times New Roman" w:hAnsi="Times New Roman" w:eastAsia="方正楷体简体" w:cs="Times New Roman"/>
          <w:b/>
          <w:bCs/>
          <w:sz w:val="32"/>
          <w:szCs w:val="32"/>
          <w:lang w:val="en-US" w:eastAsia="zh-CN"/>
        </w:rPr>
        <w:t>3</w:t>
      </w:r>
      <w:r>
        <w:rPr>
          <w:rFonts w:hint="default" w:ascii="Times New Roman" w:hAnsi="Times New Roman" w:eastAsia="方正楷体简体" w:cs="Times New Roman"/>
          <w:b/>
          <w:bCs/>
          <w:sz w:val="32"/>
          <w:szCs w:val="32"/>
        </w:rPr>
        <w:t>月</w:t>
      </w:r>
      <w:r>
        <w:rPr>
          <w:rFonts w:hint="eastAsia" w:ascii="Times New Roman" w:hAnsi="Times New Roman" w:eastAsia="方正楷体简体" w:cs="Times New Roman"/>
          <w:b/>
          <w:bCs/>
          <w:sz w:val="32"/>
          <w:szCs w:val="32"/>
          <w:lang w:val="en-US" w:eastAsia="zh-CN"/>
        </w:rPr>
        <w:t>11</w:t>
      </w:r>
      <w:r>
        <w:rPr>
          <w:rFonts w:hint="default" w:ascii="Times New Roman" w:hAnsi="Times New Roman" w:eastAsia="方正楷体简体" w:cs="Times New Roman"/>
          <w:b/>
          <w:bCs/>
          <w:sz w:val="32"/>
          <w:szCs w:val="32"/>
        </w:rPr>
        <w:t>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textAlignment w:val="auto"/>
        <w:outlineLvl w:val="9"/>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textAlignment w:val="auto"/>
        <w:outlineLvl w:val="9"/>
        <w:rPr>
          <w:rFonts w:hint="default" w:ascii="Times New Roman" w:hAnsi="Times New Roman" w:eastAsia="楷体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简体" w:cs="Times New Roman"/>
          <w:b/>
          <w:bCs/>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rPr>
        <w:t>济宁市住房公积金管理中心</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2024年普法工作要点</w:t>
      </w:r>
    </w:p>
    <w:p>
      <w:pPr>
        <w:pStyle w:val="2"/>
        <w:keepNext w:val="0"/>
        <w:keepLines w:val="0"/>
        <w:pageBreakBefore w:val="0"/>
        <w:widowControl w:val="0"/>
        <w:kinsoku/>
        <w:wordWrap/>
        <w:overflowPunct/>
        <w:topLinePunct w:val="0"/>
        <w:autoSpaceDE/>
        <w:autoSpaceDN/>
        <w:bidi w:val="0"/>
        <w:spacing w:line="564" w:lineRule="exact"/>
        <w:textAlignment w:val="auto"/>
        <w:rPr>
          <w:rFonts w:hint="default" w:ascii="Times New Roman" w:hAnsi="Times New Roman" w:cs="Times New Roman"/>
          <w:b/>
          <w:bCs/>
          <w:highlight w:val="none"/>
        </w:rPr>
      </w:pPr>
    </w:p>
    <w:p>
      <w:pPr>
        <w:keepNext w:val="0"/>
        <w:keepLines w:val="0"/>
        <w:pageBreakBefore w:val="0"/>
        <w:widowControl w:val="0"/>
        <w:kinsoku/>
        <w:wordWrap/>
        <w:overflowPunct/>
        <w:topLinePunct w:val="0"/>
        <w:autoSpaceDE/>
        <w:autoSpaceDN/>
        <w:bidi w:val="0"/>
        <w:adjustRightInd w:val="0"/>
        <w:snapToGrid w:val="0"/>
        <w:spacing w:line="564" w:lineRule="exact"/>
        <w:ind w:firstLine="642" w:firstLineChars="200"/>
        <w:textAlignment w:val="auto"/>
        <w:rPr>
          <w:rFonts w:hint="default" w:ascii="Times New Roman" w:hAnsi="Times New Roman" w:eastAsia="方正仿宋简体" w:cs="Times New Roman"/>
          <w:b/>
          <w:bCs/>
          <w:color w:val="auto"/>
          <w:sz w:val="32"/>
          <w:szCs w:val="32"/>
          <w:highlight w:val="none"/>
          <w:shd w:val="clear" w:color="auto" w:fill="FFFFFF"/>
        </w:rPr>
      </w:pPr>
      <w:r>
        <w:rPr>
          <w:rFonts w:hint="default" w:ascii="Times New Roman" w:hAnsi="Times New Roman" w:eastAsia="方正仿宋简体" w:cs="Times New Roman"/>
          <w:b/>
          <w:bCs/>
          <w:color w:val="auto"/>
          <w:sz w:val="32"/>
          <w:szCs w:val="32"/>
          <w:highlight w:val="none"/>
          <w:shd w:val="clear" w:color="auto" w:fill="FFFFFF"/>
        </w:rPr>
        <w:t>为深入贯彻落实习近平法治思想，全面落实国家机关“谁执法谁普法”普法责任制</w:t>
      </w:r>
      <w:r>
        <w:rPr>
          <w:rFonts w:hint="default" w:ascii="Times New Roman" w:hAnsi="Times New Roman" w:eastAsia="方正仿宋简体" w:cs="Times New Roman"/>
          <w:b/>
          <w:bCs/>
          <w:color w:val="auto"/>
          <w:sz w:val="32"/>
          <w:szCs w:val="32"/>
          <w:highlight w:val="none"/>
          <w:shd w:val="clear" w:color="auto" w:fill="FFFFFF"/>
          <w:lang w:eastAsia="zh-CN"/>
        </w:rPr>
        <w:t>，济宁市住房公积金管理中心（以下简称“中心”）根据济宁市委全面依法治市委员会</w:t>
      </w:r>
      <w:r>
        <w:rPr>
          <w:rFonts w:hint="default" w:ascii="Times New Roman" w:hAnsi="Times New Roman" w:eastAsia="方正仿宋简体" w:cs="Times New Roman"/>
          <w:b/>
          <w:bCs/>
          <w:color w:val="auto"/>
          <w:sz w:val="32"/>
          <w:szCs w:val="32"/>
          <w:highlight w:val="none"/>
          <w:shd w:val="clear" w:color="auto" w:fill="FFFFFF"/>
          <w:lang w:val="en-US" w:eastAsia="zh-CN"/>
        </w:rPr>
        <w:t>工作要求</w:t>
      </w:r>
      <w:r>
        <w:rPr>
          <w:rFonts w:hint="default" w:ascii="Times New Roman" w:hAnsi="Times New Roman" w:eastAsia="方正仿宋简体" w:cs="Times New Roman"/>
          <w:b/>
          <w:bCs/>
          <w:color w:val="auto"/>
          <w:sz w:val="32"/>
          <w:szCs w:val="32"/>
          <w:highlight w:val="none"/>
          <w:shd w:val="clear" w:color="auto" w:fill="FFFFFF"/>
        </w:rPr>
        <w:t>，结合</w:t>
      </w:r>
      <w:r>
        <w:rPr>
          <w:rFonts w:hint="default" w:ascii="Times New Roman" w:hAnsi="Times New Roman" w:eastAsia="方正仿宋简体" w:cs="Times New Roman"/>
          <w:b/>
          <w:bCs/>
          <w:color w:val="auto"/>
          <w:sz w:val="32"/>
          <w:szCs w:val="32"/>
          <w:highlight w:val="none"/>
          <w:shd w:val="clear" w:color="auto" w:fill="FFFFFF"/>
          <w:lang w:eastAsia="zh-CN"/>
        </w:rPr>
        <w:t>中心</w:t>
      </w:r>
      <w:r>
        <w:rPr>
          <w:rFonts w:hint="default" w:ascii="Times New Roman" w:hAnsi="Times New Roman" w:eastAsia="方正仿宋简体" w:cs="Times New Roman"/>
          <w:b/>
          <w:bCs/>
          <w:color w:val="auto"/>
          <w:sz w:val="32"/>
          <w:szCs w:val="32"/>
          <w:highlight w:val="none"/>
          <w:shd w:val="clear" w:color="auto" w:fill="FFFFFF"/>
        </w:rPr>
        <w:t>实际，制定</w:t>
      </w:r>
      <w:r>
        <w:rPr>
          <w:rFonts w:hint="default" w:ascii="Times New Roman" w:hAnsi="Times New Roman" w:eastAsia="方正仿宋简体" w:cs="Times New Roman"/>
          <w:b/>
          <w:bCs/>
          <w:color w:val="auto"/>
          <w:sz w:val="32"/>
          <w:szCs w:val="32"/>
          <w:highlight w:val="none"/>
          <w:shd w:val="clear" w:color="auto" w:fill="FFFFFF"/>
          <w:lang w:val="en-US" w:eastAsia="zh-CN"/>
        </w:rPr>
        <w:t>2024年普法</w:t>
      </w:r>
      <w:r>
        <w:rPr>
          <w:rFonts w:hint="default" w:ascii="Times New Roman" w:hAnsi="Times New Roman" w:eastAsia="方正仿宋简体" w:cs="Times New Roman"/>
          <w:b/>
          <w:bCs/>
          <w:color w:val="auto"/>
          <w:sz w:val="32"/>
          <w:szCs w:val="32"/>
          <w:highlight w:val="none"/>
          <w:shd w:val="clear" w:color="auto" w:fill="FFFFFF"/>
        </w:rPr>
        <w:t>工作</w:t>
      </w:r>
      <w:r>
        <w:rPr>
          <w:rFonts w:hint="default" w:ascii="Times New Roman" w:hAnsi="Times New Roman" w:eastAsia="方正仿宋简体" w:cs="Times New Roman"/>
          <w:b/>
          <w:bCs/>
          <w:color w:val="auto"/>
          <w:sz w:val="32"/>
          <w:szCs w:val="32"/>
          <w:highlight w:val="none"/>
          <w:shd w:val="clear" w:color="auto" w:fill="FFFFFF"/>
          <w:lang w:eastAsia="zh-CN"/>
        </w:rPr>
        <w:t>要点如下</w:t>
      </w:r>
      <w:r>
        <w:rPr>
          <w:rFonts w:hint="default" w:ascii="Times New Roman" w:hAnsi="Times New Roman" w:eastAsia="方正仿宋简体" w:cs="Times New Roman"/>
          <w:b/>
          <w:bCs/>
          <w:color w:val="auto"/>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64" w:lineRule="exact"/>
        <w:ind w:firstLine="642" w:firstLineChars="200"/>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一、普法工作总体要求</w:t>
      </w:r>
    </w:p>
    <w:p>
      <w:pPr>
        <w:keepNext w:val="0"/>
        <w:keepLines w:val="0"/>
        <w:pageBreakBefore w:val="0"/>
        <w:widowControl w:val="0"/>
        <w:kinsoku/>
        <w:wordWrap/>
        <w:overflowPunct/>
        <w:topLinePunct w:val="0"/>
        <w:autoSpaceDE/>
        <w:autoSpaceDN/>
        <w:bidi w:val="0"/>
        <w:adjustRightInd w:val="0"/>
        <w:snapToGrid w:val="0"/>
        <w:spacing w:line="564" w:lineRule="exact"/>
        <w:ind w:firstLine="642" w:firstLineChars="200"/>
        <w:textAlignment w:val="auto"/>
        <w:rPr>
          <w:rFonts w:hint="default" w:ascii="Times New Roman" w:hAnsi="Times New Roman" w:eastAsia="方正仿宋简体" w:cs="Times New Roman"/>
          <w:b/>
          <w:bCs/>
          <w:color w:val="auto"/>
          <w:sz w:val="32"/>
          <w:szCs w:val="32"/>
          <w:highlight w:val="none"/>
          <w:shd w:val="clear" w:color="auto" w:fill="FFFFFF"/>
        </w:rPr>
      </w:pPr>
      <w:r>
        <w:rPr>
          <w:rFonts w:hint="default" w:ascii="Times New Roman" w:hAnsi="Times New Roman" w:eastAsia="方正仿宋简体" w:cs="Times New Roman"/>
          <w:b/>
          <w:bCs/>
          <w:color w:val="auto"/>
          <w:sz w:val="32"/>
          <w:szCs w:val="32"/>
          <w:highlight w:val="none"/>
          <w:shd w:val="clear" w:color="auto" w:fill="FFFFFF"/>
          <w:lang w:eastAsia="zh-CN"/>
        </w:rPr>
        <w:t>以习近平新时代中国特色社会主义思想为指导，全面贯彻落实党的二十大和二十届二中全会精神，做深做实习近平法治思想、宪法、民法典、党的二十大精神四项主题宣传，加大</w:t>
      </w:r>
      <w:r>
        <w:rPr>
          <w:rFonts w:hint="default" w:ascii="Times New Roman" w:hAnsi="Times New Roman" w:eastAsia="方正仿宋简体" w:cs="Times New Roman"/>
          <w:b/>
          <w:bCs/>
          <w:color w:val="auto"/>
          <w:sz w:val="32"/>
          <w:szCs w:val="32"/>
          <w:highlight w:val="none"/>
          <w:shd w:val="clear" w:color="auto" w:fill="FFFFFF"/>
          <w:lang w:val="en-US" w:eastAsia="zh-CN"/>
        </w:rPr>
        <w:t>法治文化建设，</w:t>
      </w:r>
      <w:r>
        <w:rPr>
          <w:rFonts w:hint="default" w:ascii="Times New Roman" w:hAnsi="Times New Roman" w:eastAsia="方正仿宋简体" w:cs="Times New Roman"/>
          <w:b/>
          <w:bCs/>
          <w:color w:val="auto"/>
          <w:sz w:val="32"/>
          <w:szCs w:val="32"/>
          <w:highlight w:val="none"/>
          <w:shd w:val="clear" w:color="auto" w:fill="FFFFFF"/>
        </w:rPr>
        <w:t>围绕市政府的工作要求，紧密结合</w:t>
      </w:r>
      <w:r>
        <w:rPr>
          <w:rFonts w:hint="default" w:ascii="Times New Roman" w:hAnsi="Times New Roman" w:eastAsia="方正仿宋简体" w:cs="Times New Roman"/>
          <w:b/>
          <w:bCs/>
          <w:color w:val="auto"/>
          <w:sz w:val="32"/>
          <w:szCs w:val="32"/>
          <w:highlight w:val="none"/>
          <w:shd w:val="clear" w:color="auto" w:fill="FFFFFF"/>
          <w:lang w:eastAsia="zh-CN"/>
        </w:rPr>
        <w:t>我市</w:t>
      </w:r>
      <w:r>
        <w:rPr>
          <w:rFonts w:hint="default" w:ascii="Times New Roman" w:hAnsi="Times New Roman" w:eastAsia="方正仿宋简体" w:cs="Times New Roman"/>
          <w:b/>
          <w:bCs/>
          <w:color w:val="auto"/>
          <w:sz w:val="32"/>
          <w:szCs w:val="32"/>
          <w:highlight w:val="none"/>
          <w:shd w:val="clear" w:color="auto" w:fill="FFFFFF"/>
        </w:rPr>
        <w:t>住房公积金工作</w:t>
      </w:r>
      <w:r>
        <w:rPr>
          <w:rFonts w:hint="default" w:ascii="Times New Roman" w:hAnsi="Times New Roman" w:eastAsia="方正仿宋简体" w:cs="Times New Roman"/>
          <w:b/>
          <w:bCs/>
          <w:color w:val="auto"/>
          <w:sz w:val="32"/>
          <w:szCs w:val="32"/>
          <w:highlight w:val="none"/>
          <w:shd w:val="clear" w:color="auto" w:fill="FFFFFF"/>
          <w:lang w:val="en-US" w:eastAsia="zh-CN"/>
        </w:rPr>
        <w:t>实际</w:t>
      </w:r>
      <w:r>
        <w:rPr>
          <w:rFonts w:hint="default" w:ascii="Times New Roman" w:hAnsi="Times New Roman" w:eastAsia="方正仿宋简体" w:cs="Times New Roman"/>
          <w:b/>
          <w:bCs/>
          <w:color w:val="auto"/>
          <w:sz w:val="32"/>
          <w:szCs w:val="32"/>
          <w:highlight w:val="none"/>
          <w:shd w:val="clear" w:color="auto" w:fill="FFFFFF"/>
        </w:rPr>
        <w:t>，全面推进依法行政普法规划全面实施，为法治济宁建设作出积极贡献。</w:t>
      </w:r>
    </w:p>
    <w:p>
      <w:pPr>
        <w:keepNext w:val="0"/>
        <w:keepLines w:val="0"/>
        <w:pageBreakBefore w:val="0"/>
        <w:widowControl w:val="0"/>
        <w:kinsoku/>
        <w:wordWrap/>
        <w:overflowPunct/>
        <w:topLinePunct w:val="0"/>
        <w:autoSpaceDE/>
        <w:autoSpaceDN/>
        <w:bidi w:val="0"/>
        <w:adjustRightInd w:val="0"/>
        <w:snapToGrid w:val="0"/>
        <w:spacing w:line="564" w:lineRule="exact"/>
        <w:ind w:firstLine="642" w:firstLineChars="200"/>
        <w:textAlignment w:val="auto"/>
        <w:rPr>
          <w:rFonts w:hint="default" w:ascii="Times New Roman" w:hAnsi="Times New Roman" w:eastAsia="方正黑体简体" w:cs="Times New Roman"/>
          <w:b/>
          <w:bCs/>
          <w:color w:val="auto"/>
          <w:sz w:val="32"/>
          <w:szCs w:val="32"/>
          <w:highlight w:val="none"/>
          <w:lang w:val="en-US" w:eastAsia="zh-CN"/>
        </w:rPr>
      </w:pPr>
      <w:r>
        <w:rPr>
          <w:rFonts w:hint="default" w:ascii="Times New Roman" w:hAnsi="Times New Roman" w:eastAsia="方正黑体简体" w:cs="Times New Roman"/>
          <w:b/>
          <w:bCs/>
          <w:color w:val="auto"/>
          <w:sz w:val="32"/>
          <w:szCs w:val="32"/>
          <w:highlight w:val="none"/>
        </w:rPr>
        <w:t>二、</w:t>
      </w:r>
      <w:r>
        <w:rPr>
          <w:rFonts w:hint="default" w:ascii="Times New Roman" w:hAnsi="Times New Roman" w:eastAsia="方正黑体简体" w:cs="Times New Roman"/>
          <w:b/>
          <w:bCs/>
          <w:color w:val="auto"/>
          <w:sz w:val="32"/>
          <w:szCs w:val="32"/>
          <w:highlight w:val="none"/>
          <w:lang w:val="en-US" w:eastAsia="zh-CN"/>
        </w:rPr>
        <w:t>普法工作任务</w:t>
      </w:r>
    </w:p>
    <w:p>
      <w:pPr>
        <w:keepNext w:val="0"/>
        <w:keepLines w:val="0"/>
        <w:pageBreakBefore w:val="0"/>
        <w:widowControl w:val="0"/>
        <w:kinsoku/>
        <w:wordWrap/>
        <w:overflowPunct/>
        <w:topLinePunct w:val="0"/>
        <w:autoSpaceDE/>
        <w:autoSpaceDN/>
        <w:bidi w:val="0"/>
        <w:spacing w:line="564" w:lineRule="exact"/>
        <w:ind w:firstLine="642" w:firstLineChars="200"/>
        <w:textAlignment w:val="auto"/>
        <w:rPr>
          <w:rFonts w:hint="default" w:ascii="Times New Roman" w:hAnsi="Times New Roman" w:eastAsia="方正仿宋简体" w:cs="Times New Roman"/>
          <w:b/>
          <w:bCs/>
          <w:color w:val="auto"/>
          <w:sz w:val="32"/>
          <w:szCs w:val="32"/>
          <w:highlight w:val="none"/>
          <w:shd w:val="clear" w:color="auto" w:fill="FFFFFF"/>
          <w:lang w:eastAsia="zh-CN"/>
        </w:rPr>
      </w:pPr>
      <w:r>
        <w:rPr>
          <w:rFonts w:hint="default" w:ascii="Times New Roman" w:hAnsi="Times New Roman" w:eastAsia="方正楷体简体" w:cs="Times New Roman"/>
          <w:b/>
          <w:bCs/>
          <w:sz w:val="32"/>
          <w:szCs w:val="32"/>
          <w:highlight w:val="none"/>
        </w:rPr>
        <w:t>1</w:t>
      </w:r>
      <w:r>
        <w:rPr>
          <w:rFonts w:hint="default" w:ascii="Times New Roman" w:hAnsi="Times New Roman" w:eastAsia="方正楷体简体" w:cs="Times New Roman"/>
          <w:b/>
          <w:bCs/>
          <w:sz w:val="32"/>
          <w:szCs w:val="32"/>
          <w:highlight w:val="none"/>
          <w:lang w:val="en-US" w:eastAsia="zh-CN"/>
        </w:rPr>
        <w:t>.</w:t>
      </w:r>
      <w:r>
        <w:rPr>
          <w:rFonts w:hint="default" w:ascii="Times New Roman" w:hAnsi="Times New Roman" w:eastAsia="方正楷体简体" w:cs="Times New Roman"/>
          <w:b/>
          <w:bCs/>
          <w:sz w:val="32"/>
          <w:szCs w:val="32"/>
          <w:highlight w:val="none"/>
        </w:rPr>
        <w:t>全面学习宣传贯彻党的二十大精神</w:t>
      </w:r>
      <w:r>
        <w:rPr>
          <w:rFonts w:hint="default" w:ascii="Times New Roman" w:hAnsi="Times New Roman" w:eastAsia="方正楷体简体" w:cs="Times New Roman"/>
          <w:b/>
          <w:bCs/>
          <w:sz w:val="32"/>
          <w:szCs w:val="32"/>
          <w:highlight w:val="none"/>
          <w:lang w:eastAsia="zh-CN"/>
        </w:rPr>
        <w:t>。</w:t>
      </w:r>
      <w:r>
        <w:rPr>
          <w:rFonts w:hint="default" w:ascii="Times New Roman" w:hAnsi="Times New Roman" w:eastAsia="方正仿宋简体" w:cs="Times New Roman"/>
          <w:b/>
          <w:bCs/>
          <w:color w:val="auto"/>
          <w:sz w:val="32"/>
          <w:szCs w:val="32"/>
          <w:highlight w:val="none"/>
          <w:shd w:val="clear" w:color="auto" w:fill="FFFFFF"/>
          <w:lang w:eastAsia="zh-CN"/>
        </w:rPr>
        <w:t>把学习贯彻党的二十大和二十届二中全会精神作为首要政治任务，同学习宣传习近平法治思想紧密结合，做到一体学习领会、一体指导实践、一体推动落实。</w:t>
      </w:r>
    </w:p>
    <w:p>
      <w:pPr>
        <w:keepNext w:val="0"/>
        <w:keepLines w:val="0"/>
        <w:pageBreakBefore w:val="0"/>
        <w:widowControl w:val="0"/>
        <w:kinsoku/>
        <w:wordWrap/>
        <w:overflowPunct/>
        <w:topLinePunct w:val="0"/>
        <w:autoSpaceDE/>
        <w:autoSpaceDN/>
        <w:bidi w:val="0"/>
        <w:spacing w:line="564" w:lineRule="exact"/>
        <w:ind w:firstLine="642" w:firstLineChars="200"/>
        <w:textAlignment w:val="auto"/>
        <w:rPr>
          <w:rFonts w:hint="default" w:ascii="Times New Roman" w:hAnsi="Times New Roman" w:eastAsia="方正仿宋简体" w:cs="Times New Roman"/>
          <w:b/>
          <w:bCs/>
          <w:color w:val="auto"/>
          <w:sz w:val="32"/>
          <w:szCs w:val="32"/>
          <w:highlight w:val="none"/>
          <w:shd w:val="clear" w:color="auto" w:fill="FFFFFF"/>
          <w:lang w:eastAsia="zh-CN"/>
        </w:rPr>
      </w:pPr>
      <w:r>
        <w:rPr>
          <w:rFonts w:hint="default" w:ascii="Times New Roman" w:hAnsi="Times New Roman" w:eastAsia="方正楷体简体" w:cs="Times New Roman"/>
          <w:b/>
          <w:bCs/>
          <w:sz w:val="32"/>
          <w:szCs w:val="32"/>
          <w:highlight w:val="none"/>
        </w:rPr>
        <w:t>2.深入学习宣传习近平法治思想</w:t>
      </w:r>
      <w:r>
        <w:rPr>
          <w:rFonts w:hint="default" w:ascii="Times New Roman" w:hAnsi="Times New Roman" w:eastAsia="方正楷体简体" w:cs="Times New Roman"/>
          <w:b/>
          <w:bCs/>
          <w:sz w:val="32"/>
          <w:szCs w:val="32"/>
          <w:highlight w:val="none"/>
          <w:lang w:eastAsia="zh-CN"/>
        </w:rPr>
        <w:t>。</w:t>
      </w:r>
      <w:r>
        <w:rPr>
          <w:rFonts w:hint="default" w:ascii="Times New Roman" w:hAnsi="Times New Roman" w:eastAsia="方正仿宋简体" w:cs="Times New Roman"/>
          <w:b/>
          <w:bCs/>
          <w:color w:val="auto"/>
          <w:sz w:val="32"/>
          <w:szCs w:val="32"/>
          <w:highlight w:val="none"/>
          <w:shd w:val="clear" w:color="auto" w:fill="FFFFFF"/>
          <w:lang w:val="zh-CN" w:eastAsia="zh-CN"/>
        </w:rPr>
        <w:t>立足新发展阶段，宣传新</w:t>
      </w:r>
      <w:r>
        <w:rPr>
          <w:rFonts w:hint="default" w:ascii="Times New Roman" w:hAnsi="Times New Roman" w:eastAsia="方正仿宋简体" w:cs="Times New Roman"/>
          <w:b/>
          <w:bCs/>
          <w:color w:val="auto"/>
          <w:sz w:val="32"/>
          <w:szCs w:val="32"/>
          <w:highlight w:val="none"/>
          <w:shd w:val="clear" w:color="auto" w:fill="FFFFFF"/>
          <w:lang w:eastAsia="zh-CN"/>
        </w:rPr>
        <w:t>发展理念，构建新发展格局，结合法治国家、法治政府、法治社会一体建设，深入开展面向本行业、本系统干部职工的习近平法治思想学习宣传，推动习近平法治思想学习宣传常态化开展。</w:t>
      </w:r>
      <w:r>
        <w:rPr>
          <w:rFonts w:hint="default" w:ascii="Times New Roman" w:hAnsi="Times New Roman" w:eastAsia="方正仿宋简体" w:cs="Times New Roman"/>
          <w:b/>
          <w:bCs/>
          <w:color w:val="auto"/>
          <w:sz w:val="32"/>
          <w:szCs w:val="32"/>
          <w:highlight w:val="none"/>
          <w:shd w:val="clear" w:color="auto" w:fill="FFFFFF"/>
          <w:lang w:val="en-US" w:eastAsia="zh-CN"/>
        </w:rPr>
        <w:t>组织</w:t>
      </w:r>
      <w:r>
        <w:rPr>
          <w:rFonts w:hint="default" w:ascii="Times New Roman" w:hAnsi="Times New Roman" w:eastAsia="方正仿宋简体" w:cs="Times New Roman"/>
          <w:b/>
          <w:bCs/>
          <w:color w:val="auto"/>
          <w:sz w:val="32"/>
          <w:szCs w:val="32"/>
          <w:highlight w:val="none"/>
          <w:shd w:val="clear" w:color="auto" w:fill="FFFFFF"/>
          <w:lang w:eastAsia="zh-CN"/>
        </w:rPr>
        <w:t>开展习近平法治思想主题学习、</w:t>
      </w:r>
      <w:r>
        <w:rPr>
          <w:rFonts w:hint="default" w:ascii="Times New Roman" w:hAnsi="Times New Roman" w:eastAsia="方正仿宋简体" w:cs="Times New Roman"/>
          <w:b/>
          <w:bCs/>
          <w:color w:val="auto"/>
          <w:sz w:val="32"/>
          <w:szCs w:val="32"/>
          <w:highlight w:val="none"/>
          <w:shd w:val="clear" w:color="auto" w:fill="FFFFFF"/>
          <w:lang w:val="en-US" w:eastAsia="zh-CN"/>
        </w:rPr>
        <w:t>专题讲座，</w:t>
      </w:r>
      <w:r>
        <w:rPr>
          <w:rFonts w:hint="default" w:ascii="Times New Roman" w:hAnsi="Times New Roman" w:eastAsia="方正仿宋简体" w:cs="Times New Roman"/>
          <w:b/>
          <w:bCs/>
          <w:color w:val="auto"/>
          <w:sz w:val="32"/>
          <w:szCs w:val="32"/>
          <w:highlight w:val="none"/>
          <w:shd w:val="clear" w:color="auto" w:fill="FFFFFF"/>
          <w:lang w:eastAsia="zh-CN"/>
        </w:rPr>
        <w:t>突出加强</w:t>
      </w:r>
      <w:r>
        <w:rPr>
          <w:rFonts w:hint="default" w:ascii="Times New Roman" w:hAnsi="Times New Roman" w:eastAsia="方正仿宋简体" w:cs="Times New Roman"/>
          <w:b/>
          <w:bCs/>
          <w:color w:val="auto"/>
          <w:sz w:val="32"/>
          <w:szCs w:val="32"/>
          <w:highlight w:val="none"/>
          <w:shd w:val="clear" w:color="auto" w:fill="FFFFFF"/>
          <w:lang w:val="en-US" w:eastAsia="zh-CN"/>
        </w:rPr>
        <w:t>教育</w:t>
      </w:r>
      <w:r>
        <w:rPr>
          <w:rFonts w:hint="default" w:ascii="Times New Roman" w:hAnsi="Times New Roman" w:eastAsia="方正仿宋简体" w:cs="Times New Roman"/>
          <w:b/>
          <w:bCs/>
          <w:color w:val="auto"/>
          <w:sz w:val="32"/>
          <w:szCs w:val="32"/>
          <w:highlight w:val="none"/>
          <w:shd w:val="clear" w:color="auto" w:fill="FFFFFF"/>
          <w:lang w:eastAsia="zh-CN"/>
        </w:rPr>
        <w:t>培训，全力提升</w:t>
      </w:r>
      <w:r>
        <w:rPr>
          <w:rFonts w:hint="default" w:ascii="Times New Roman" w:hAnsi="Times New Roman" w:eastAsia="方正仿宋简体" w:cs="Times New Roman"/>
          <w:b/>
          <w:bCs/>
          <w:color w:val="auto"/>
          <w:sz w:val="32"/>
          <w:szCs w:val="32"/>
          <w:highlight w:val="none"/>
          <w:shd w:val="clear" w:color="auto" w:fill="FFFFFF"/>
          <w:lang w:val="en-US" w:eastAsia="zh-CN"/>
        </w:rPr>
        <w:t>全系统干部职工</w:t>
      </w:r>
      <w:r>
        <w:rPr>
          <w:rFonts w:hint="default" w:ascii="Times New Roman" w:hAnsi="Times New Roman" w:eastAsia="方正仿宋简体" w:cs="Times New Roman"/>
          <w:b/>
          <w:bCs/>
          <w:color w:val="auto"/>
          <w:sz w:val="32"/>
          <w:szCs w:val="32"/>
          <w:highlight w:val="none"/>
          <w:shd w:val="clear" w:color="auto" w:fill="FFFFFF"/>
          <w:lang w:eastAsia="zh-CN"/>
        </w:rPr>
        <w:t>运用习近平法治思想开展普法工作的能力。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4" w:lineRule="exact"/>
        <w:ind w:firstLine="642" w:firstLineChars="200"/>
        <w:textAlignment w:val="auto"/>
        <w:rPr>
          <w:rFonts w:hint="default" w:ascii="Times New Roman" w:hAnsi="Times New Roman" w:eastAsia="方正仿宋简体" w:cs="Times New Roman"/>
          <w:b/>
          <w:bCs/>
          <w:color w:val="auto"/>
          <w:sz w:val="32"/>
          <w:szCs w:val="32"/>
          <w:highlight w:val="none"/>
          <w:shd w:val="clear" w:color="auto" w:fill="FFFFFF"/>
          <w:lang w:val="zh-CN" w:eastAsia="zh-CN"/>
        </w:rPr>
      </w:pPr>
      <w:r>
        <w:rPr>
          <w:rFonts w:hint="default" w:ascii="Times New Roman" w:hAnsi="Times New Roman" w:eastAsia="方正楷体简体" w:cs="Times New Roman"/>
          <w:b/>
          <w:bCs/>
          <w:sz w:val="32"/>
          <w:szCs w:val="32"/>
          <w:highlight w:val="none"/>
        </w:rPr>
        <w:t>3</w:t>
      </w:r>
      <w:r>
        <w:rPr>
          <w:rFonts w:hint="default" w:ascii="Times New Roman" w:hAnsi="Times New Roman" w:eastAsia="方正楷体简体" w:cs="Times New Roman"/>
          <w:b/>
          <w:bCs/>
          <w:sz w:val="32"/>
          <w:szCs w:val="32"/>
          <w:highlight w:val="none"/>
          <w:lang w:val="en-US" w:eastAsia="zh-CN"/>
        </w:rPr>
        <w:t>.</w:t>
      </w:r>
      <w:r>
        <w:rPr>
          <w:rFonts w:hint="default" w:ascii="Times New Roman" w:hAnsi="Times New Roman" w:eastAsia="方正楷体简体" w:cs="Times New Roman"/>
          <w:b/>
          <w:bCs/>
          <w:sz w:val="32"/>
          <w:szCs w:val="32"/>
          <w:highlight w:val="none"/>
          <w:lang w:val="zh-CN"/>
        </w:rPr>
        <w:t>突出宣传宪法。</w:t>
      </w:r>
      <w:r>
        <w:rPr>
          <w:rFonts w:hint="default" w:ascii="Times New Roman" w:hAnsi="Times New Roman" w:eastAsia="方正仿宋简体" w:cs="Times New Roman"/>
          <w:b/>
          <w:bCs/>
          <w:color w:val="auto"/>
          <w:sz w:val="32"/>
          <w:szCs w:val="32"/>
          <w:highlight w:val="none"/>
          <w:shd w:val="clear" w:color="auto" w:fill="FFFFFF"/>
          <w:lang w:val="zh-CN" w:eastAsia="zh-CN"/>
        </w:rPr>
        <w:t>坚持</w:t>
      </w:r>
      <w:r>
        <w:rPr>
          <w:rFonts w:hint="default" w:ascii="Times New Roman" w:hAnsi="Times New Roman" w:eastAsia="方正仿宋简体" w:cs="Times New Roman"/>
          <w:b/>
          <w:bCs/>
          <w:color w:val="auto"/>
          <w:sz w:val="32"/>
          <w:szCs w:val="32"/>
          <w:highlight w:val="none"/>
          <w:shd w:val="clear" w:color="auto" w:fill="FFFFFF"/>
          <w:lang w:val="en-US" w:eastAsia="zh-CN"/>
        </w:rPr>
        <w:t>在全市住房公积金系统深入开展宪法普法宣传</w:t>
      </w:r>
      <w:r>
        <w:rPr>
          <w:rFonts w:hint="default" w:ascii="Times New Roman" w:hAnsi="Times New Roman" w:eastAsia="方正仿宋简体" w:cs="Times New Roman"/>
          <w:b/>
          <w:bCs/>
          <w:color w:val="auto"/>
          <w:sz w:val="32"/>
          <w:szCs w:val="32"/>
          <w:highlight w:val="none"/>
          <w:shd w:val="clear" w:color="auto" w:fill="FFFFFF"/>
          <w:lang w:val="zh-CN" w:eastAsia="zh-CN"/>
        </w:rPr>
        <w:t>，加强国旗法、国徽法、国歌法等宪法相关法的学习宣传。全面落实宪法宣誓制度，组织开展好“12·4”国家宪法日、宪法宣传周和山东省法治宣传教育月集中宣传活动。积极参加省、市组织的</w:t>
      </w:r>
      <w:r>
        <w:rPr>
          <w:rFonts w:hint="default" w:ascii="Times New Roman" w:hAnsi="Times New Roman" w:eastAsia="方正仿宋简体" w:cs="Times New Roman"/>
          <w:b/>
          <w:bCs/>
          <w:color w:val="auto"/>
          <w:sz w:val="32"/>
          <w:szCs w:val="32"/>
          <w:highlight w:val="none"/>
          <w:shd w:val="clear" w:color="auto" w:fill="FFFFFF"/>
          <w:lang w:val="en-US" w:eastAsia="zh-CN"/>
        </w:rPr>
        <w:t>宪法</w:t>
      </w:r>
      <w:r>
        <w:rPr>
          <w:rFonts w:hint="default" w:ascii="Times New Roman" w:hAnsi="Times New Roman" w:eastAsia="方正仿宋简体" w:cs="Times New Roman"/>
          <w:b/>
          <w:bCs/>
          <w:color w:val="auto"/>
          <w:sz w:val="32"/>
          <w:szCs w:val="32"/>
          <w:highlight w:val="none"/>
          <w:shd w:val="clear" w:color="auto" w:fill="FFFFFF"/>
          <w:lang w:val="zh-CN" w:eastAsia="zh-CN"/>
        </w:rPr>
        <w:t>知识竞赛及普法答题，在全</w:t>
      </w:r>
      <w:r>
        <w:rPr>
          <w:rFonts w:hint="default" w:ascii="Times New Roman" w:hAnsi="Times New Roman" w:eastAsia="方正仿宋简体" w:cs="Times New Roman"/>
          <w:b/>
          <w:bCs/>
          <w:color w:val="auto"/>
          <w:sz w:val="32"/>
          <w:szCs w:val="32"/>
          <w:highlight w:val="none"/>
          <w:shd w:val="clear" w:color="auto" w:fill="FFFFFF"/>
          <w:lang w:val="en-US" w:eastAsia="zh-CN"/>
        </w:rPr>
        <w:t>系统</w:t>
      </w:r>
      <w:r>
        <w:rPr>
          <w:rFonts w:hint="default" w:ascii="Times New Roman" w:hAnsi="Times New Roman" w:eastAsia="方正仿宋简体" w:cs="Times New Roman"/>
          <w:b/>
          <w:bCs/>
          <w:color w:val="auto"/>
          <w:sz w:val="32"/>
          <w:szCs w:val="32"/>
          <w:highlight w:val="none"/>
          <w:shd w:val="clear" w:color="auto" w:fill="FFFFFF"/>
          <w:lang w:val="zh-CN" w:eastAsia="zh-CN"/>
        </w:rPr>
        <w:t>形成尊崇宪法、学习宪法、维护宪法、运用宪法的良好氛围。</w:t>
      </w:r>
    </w:p>
    <w:p>
      <w:pPr>
        <w:keepNext w:val="0"/>
        <w:keepLines w:val="0"/>
        <w:pageBreakBefore w:val="0"/>
        <w:widowControl w:val="0"/>
        <w:kinsoku/>
        <w:wordWrap/>
        <w:overflowPunct/>
        <w:topLinePunct w:val="0"/>
        <w:autoSpaceDE/>
        <w:autoSpaceDN/>
        <w:bidi w:val="0"/>
        <w:spacing w:line="564" w:lineRule="exact"/>
        <w:ind w:firstLine="642" w:firstLineChars="200"/>
        <w:textAlignment w:val="auto"/>
        <w:rPr>
          <w:rFonts w:hint="default" w:ascii="Times New Roman" w:hAnsi="Times New Roman" w:eastAsia="方正仿宋简体" w:cs="Times New Roman"/>
          <w:b/>
          <w:bCs/>
          <w:color w:val="auto"/>
          <w:sz w:val="32"/>
          <w:szCs w:val="32"/>
          <w:highlight w:val="none"/>
          <w:shd w:val="clear" w:color="auto" w:fill="FFFFFF"/>
          <w:lang w:val="zh-CN" w:eastAsia="zh-CN"/>
        </w:rPr>
      </w:pPr>
      <w:r>
        <w:rPr>
          <w:rFonts w:hint="default" w:ascii="Times New Roman" w:hAnsi="Times New Roman" w:eastAsia="方正楷体简体" w:cs="Times New Roman"/>
          <w:b/>
          <w:bCs/>
          <w:sz w:val="32"/>
          <w:szCs w:val="32"/>
          <w:highlight w:val="none"/>
        </w:rPr>
        <w:t>4</w:t>
      </w:r>
      <w:r>
        <w:rPr>
          <w:rFonts w:hint="default" w:ascii="Times New Roman" w:hAnsi="Times New Roman" w:eastAsia="方正楷体简体" w:cs="Times New Roman"/>
          <w:b/>
          <w:bCs/>
          <w:sz w:val="32"/>
          <w:szCs w:val="32"/>
          <w:highlight w:val="none"/>
          <w:lang w:val="en-US" w:eastAsia="zh-CN"/>
        </w:rPr>
        <w:t>.</w:t>
      </w:r>
      <w:r>
        <w:rPr>
          <w:rFonts w:hint="default" w:ascii="Times New Roman" w:hAnsi="Times New Roman" w:eastAsia="方正楷体简体" w:cs="Times New Roman"/>
          <w:b/>
          <w:bCs/>
          <w:sz w:val="32"/>
          <w:szCs w:val="32"/>
          <w:highlight w:val="none"/>
          <w:lang w:val="zh-CN"/>
        </w:rPr>
        <w:t>加强民法典学习宣传。</w:t>
      </w:r>
      <w:r>
        <w:rPr>
          <w:rFonts w:hint="default" w:ascii="Times New Roman" w:hAnsi="Times New Roman" w:eastAsia="方正仿宋简体" w:cs="Times New Roman"/>
          <w:b/>
          <w:bCs/>
          <w:color w:val="auto"/>
          <w:sz w:val="32"/>
          <w:szCs w:val="32"/>
          <w:highlight w:val="none"/>
          <w:shd w:val="clear" w:color="auto" w:fill="FFFFFF"/>
          <w:lang w:val="zh-CN" w:eastAsia="zh-CN"/>
        </w:rPr>
        <w:t>结合民法典颁布实施四周年和第四个民法典宣传月，深化“美好生活·民法典相伴”主题宣传活动</w:t>
      </w:r>
      <w:r>
        <w:rPr>
          <w:rFonts w:hint="default" w:ascii="Times New Roman" w:hAnsi="Times New Roman" w:eastAsia="方正仿宋简体" w:cs="Times New Roman"/>
          <w:b/>
          <w:bCs/>
          <w:color w:val="auto"/>
          <w:sz w:val="32"/>
          <w:szCs w:val="32"/>
          <w:highlight w:val="none"/>
          <w:shd w:val="clear" w:color="auto" w:fill="FFFFFF"/>
          <w:lang w:val="en-US" w:eastAsia="zh-CN"/>
        </w:rPr>
        <w:t>。注重将民法典学习宣传融入日常普法宣传及行政执法，积极参与民法典知识竞赛，让民法典深入人心。</w:t>
      </w:r>
    </w:p>
    <w:p>
      <w:pPr>
        <w:keepNext w:val="0"/>
        <w:keepLines w:val="0"/>
        <w:pageBreakBefore w:val="0"/>
        <w:widowControl w:val="0"/>
        <w:kinsoku/>
        <w:wordWrap/>
        <w:overflowPunct/>
        <w:topLinePunct w:val="0"/>
        <w:autoSpaceDE/>
        <w:autoSpaceDN/>
        <w:bidi w:val="0"/>
        <w:spacing w:line="564" w:lineRule="exact"/>
        <w:ind w:firstLine="642" w:firstLineChars="200"/>
        <w:textAlignment w:val="auto"/>
        <w:rPr>
          <w:rFonts w:hint="default" w:ascii="Times New Roman" w:hAnsi="Times New Roman" w:eastAsia="方正仿宋简体" w:cs="Times New Roman"/>
          <w:b/>
          <w:bCs/>
          <w:color w:val="auto"/>
          <w:sz w:val="32"/>
          <w:szCs w:val="32"/>
          <w:highlight w:val="none"/>
          <w:shd w:val="clear" w:color="auto" w:fill="FFFFFF"/>
          <w:lang w:val="zh-CN" w:eastAsia="zh-CN"/>
        </w:rPr>
      </w:pPr>
      <w:r>
        <w:rPr>
          <w:rFonts w:hint="default" w:ascii="Times New Roman" w:hAnsi="Times New Roman" w:eastAsia="方正楷体简体" w:cs="Times New Roman"/>
          <w:b/>
          <w:bCs/>
          <w:sz w:val="32"/>
          <w:szCs w:val="32"/>
          <w:highlight w:val="none"/>
        </w:rPr>
        <w:t>5</w:t>
      </w:r>
      <w:r>
        <w:rPr>
          <w:rFonts w:hint="default" w:ascii="Times New Roman" w:hAnsi="Times New Roman" w:eastAsia="方正楷体简体" w:cs="Times New Roman"/>
          <w:b/>
          <w:bCs/>
          <w:sz w:val="32"/>
          <w:szCs w:val="32"/>
          <w:highlight w:val="none"/>
          <w:lang w:val="en-US" w:eastAsia="zh-CN"/>
        </w:rPr>
        <w:t>.</w:t>
      </w:r>
      <w:r>
        <w:rPr>
          <w:rFonts w:hint="default" w:ascii="Times New Roman" w:hAnsi="Times New Roman" w:eastAsia="方正楷体简体" w:cs="Times New Roman"/>
          <w:b/>
          <w:bCs/>
          <w:sz w:val="32"/>
          <w:szCs w:val="32"/>
          <w:highlight w:val="none"/>
          <w:lang w:val="zh-CN"/>
        </w:rPr>
        <w:t>加大党内法规宣传力度。</w:t>
      </w:r>
      <w:r>
        <w:rPr>
          <w:rFonts w:hint="default" w:ascii="Times New Roman" w:hAnsi="Times New Roman" w:eastAsia="方正仿宋简体" w:cs="Times New Roman"/>
          <w:b/>
          <w:bCs/>
          <w:color w:val="auto"/>
          <w:sz w:val="32"/>
          <w:szCs w:val="32"/>
          <w:highlight w:val="none"/>
          <w:shd w:val="clear" w:color="auto" w:fill="FFFFFF"/>
          <w:lang w:val="zh-CN" w:eastAsia="zh-CN"/>
        </w:rPr>
        <w:t>深入宣传贯彻习近平总书记全面从严治党战略思想，重点抓好《中国共产党章程》，特别是十九大以来新颁布的党内法规的宣传教育。教育引导广大党员尊崇党章、遵守党规，把学习掌握党内法规作为合格党员的基本要求，着力解决党员队伍在思想、组织、作风、纪律等方面存在的问题，进一步增强</w:t>
      </w:r>
      <w:r>
        <w:rPr>
          <w:rFonts w:hint="default" w:ascii="Times New Roman" w:hAnsi="Times New Roman" w:eastAsia="方正仿宋简体" w:cs="Times New Roman"/>
          <w:b/>
          <w:bCs/>
          <w:color w:val="auto"/>
          <w:sz w:val="32"/>
          <w:szCs w:val="32"/>
          <w:highlight w:val="none"/>
          <w:shd w:val="clear" w:color="auto" w:fill="FFFFFF"/>
          <w:lang w:val="en-US" w:eastAsia="zh-CN"/>
        </w:rPr>
        <w:t>党员干部</w:t>
      </w:r>
      <w:r>
        <w:rPr>
          <w:rFonts w:hint="default" w:ascii="Times New Roman" w:hAnsi="Times New Roman" w:eastAsia="方正仿宋简体" w:cs="Times New Roman"/>
          <w:b/>
          <w:bCs/>
          <w:color w:val="auto"/>
          <w:sz w:val="32"/>
          <w:szCs w:val="32"/>
          <w:highlight w:val="none"/>
          <w:shd w:val="clear" w:color="auto" w:fill="FFFFFF"/>
          <w:lang w:val="zh-CN" w:eastAsia="zh-CN"/>
        </w:rPr>
        <w:t>政治意识、大局意识、核心意识、看齐意识。</w:t>
      </w:r>
    </w:p>
    <w:p>
      <w:pPr>
        <w:keepNext w:val="0"/>
        <w:keepLines w:val="0"/>
        <w:pageBreakBefore w:val="0"/>
        <w:widowControl w:val="0"/>
        <w:kinsoku/>
        <w:wordWrap/>
        <w:overflowPunct/>
        <w:topLinePunct w:val="0"/>
        <w:autoSpaceDE/>
        <w:autoSpaceDN/>
        <w:bidi w:val="0"/>
        <w:spacing w:line="564" w:lineRule="exact"/>
        <w:ind w:firstLine="642" w:firstLineChars="200"/>
        <w:textAlignment w:val="auto"/>
        <w:rPr>
          <w:rFonts w:hint="default" w:ascii="Times New Roman" w:hAnsi="Times New Roman" w:eastAsia="方正仿宋简体" w:cs="Times New Roman"/>
          <w:b/>
          <w:bCs/>
          <w:color w:val="auto"/>
          <w:sz w:val="32"/>
          <w:szCs w:val="32"/>
          <w:highlight w:val="none"/>
          <w:shd w:val="clear" w:color="auto" w:fill="FFFFFF"/>
          <w:lang w:val="zh-CN" w:eastAsia="zh-CN"/>
        </w:rPr>
      </w:pPr>
      <w:r>
        <w:rPr>
          <w:rFonts w:hint="default" w:ascii="Times New Roman" w:hAnsi="Times New Roman" w:eastAsia="方正楷体简体" w:cs="Times New Roman"/>
          <w:b/>
          <w:bCs/>
          <w:sz w:val="32"/>
          <w:szCs w:val="32"/>
          <w:highlight w:val="none"/>
          <w:lang w:val="en-US" w:eastAsia="zh-CN"/>
        </w:rPr>
        <w:t>6.加快</w:t>
      </w:r>
      <w:r>
        <w:rPr>
          <w:rFonts w:hint="default" w:ascii="Times New Roman" w:hAnsi="Times New Roman" w:eastAsia="方正楷体简体" w:cs="Times New Roman"/>
          <w:b/>
          <w:bCs/>
          <w:sz w:val="32"/>
          <w:szCs w:val="32"/>
          <w:highlight w:val="none"/>
          <w:lang w:val="zh-CN"/>
        </w:rPr>
        <w:t>推进“八五”普法规划实施</w:t>
      </w:r>
      <w:r>
        <w:rPr>
          <w:rFonts w:hint="default" w:ascii="Times New Roman" w:hAnsi="Times New Roman" w:eastAsia="方正楷体简体" w:cs="Times New Roman"/>
          <w:b/>
          <w:bCs/>
          <w:sz w:val="32"/>
          <w:szCs w:val="32"/>
          <w:highlight w:val="none"/>
          <w:lang w:val="zh-CN" w:eastAsia="zh-CN"/>
        </w:rPr>
        <w:t>。</w:t>
      </w:r>
      <w:r>
        <w:rPr>
          <w:rFonts w:hint="default" w:ascii="Times New Roman" w:hAnsi="Times New Roman" w:eastAsia="方正仿宋简体" w:cs="Times New Roman"/>
          <w:b/>
          <w:bCs/>
          <w:color w:val="auto"/>
          <w:sz w:val="32"/>
          <w:szCs w:val="32"/>
          <w:highlight w:val="none"/>
          <w:shd w:val="clear" w:color="auto" w:fill="FFFFFF"/>
          <w:lang w:val="zh-CN" w:eastAsia="zh-CN"/>
        </w:rPr>
        <w:t>深入</w:t>
      </w:r>
      <w:bookmarkStart w:id="0" w:name="_GoBack"/>
      <w:bookmarkEnd w:id="0"/>
      <w:r>
        <w:rPr>
          <w:rFonts w:hint="default" w:ascii="Times New Roman" w:hAnsi="Times New Roman" w:eastAsia="方正仿宋简体" w:cs="Times New Roman"/>
          <w:b/>
          <w:bCs/>
          <w:color w:val="auto"/>
          <w:sz w:val="32"/>
          <w:szCs w:val="32"/>
          <w:highlight w:val="none"/>
          <w:shd w:val="clear" w:color="auto" w:fill="FFFFFF"/>
          <w:lang w:val="zh-CN" w:eastAsia="zh-CN"/>
        </w:rPr>
        <w:t>贯彻《党政主要负责人履行推进法治建设第一责任人职责规定》，切实履行好推进法治建设第一责任人责任，专题研究部署中心法治建设工作，充分发挥领导干部带头尊法学法守法用法对全社会的示范带动作用，完善国家工作人员学法用法制度，细化各项制度措施，体现不同岗位特点，将法治宣传教育工作与业务工作同部署、同检查、同落实、同考核。</w:t>
      </w:r>
    </w:p>
    <w:p>
      <w:pPr>
        <w:keepNext w:val="0"/>
        <w:keepLines w:val="0"/>
        <w:pageBreakBefore w:val="0"/>
        <w:widowControl w:val="0"/>
        <w:kinsoku/>
        <w:wordWrap/>
        <w:overflowPunct/>
        <w:topLinePunct w:val="0"/>
        <w:autoSpaceDE/>
        <w:autoSpaceDN/>
        <w:bidi w:val="0"/>
        <w:spacing w:line="564" w:lineRule="exact"/>
        <w:ind w:firstLine="642" w:firstLineChars="200"/>
        <w:textAlignment w:val="auto"/>
        <w:rPr>
          <w:rFonts w:hint="default" w:ascii="Times New Roman" w:hAnsi="Times New Roman" w:eastAsia="方正仿宋简体" w:cs="Times New Roman"/>
          <w:b/>
          <w:bCs/>
          <w:color w:val="auto"/>
          <w:sz w:val="32"/>
          <w:szCs w:val="32"/>
          <w:highlight w:val="none"/>
          <w:shd w:val="clear" w:color="auto" w:fill="FFFFFF"/>
          <w:lang w:val="zh-CN" w:eastAsia="zh-CN"/>
        </w:rPr>
      </w:pPr>
      <w:r>
        <w:rPr>
          <w:rFonts w:hint="default" w:ascii="Times New Roman" w:hAnsi="Times New Roman" w:eastAsia="方正楷体简体" w:cs="Times New Roman"/>
          <w:b/>
          <w:bCs/>
          <w:sz w:val="32"/>
          <w:szCs w:val="32"/>
          <w:highlight w:val="none"/>
          <w:lang w:val="en-US" w:eastAsia="zh-CN"/>
        </w:rPr>
        <w:t>7.聚力做好《住房公积金管理条例》的普法责任落实。</w:t>
      </w:r>
      <w:r>
        <w:rPr>
          <w:rFonts w:hint="default" w:ascii="Times New Roman" w:hAnsi="Times New Roman" w:eastAsia="方正仿宋简体" w:cs="Times New Roman"/>
          <w:b/>
          <w:bCs/>
          <w:color w:val="auto"/>
          <w:sz w:val="32"/>
          <w:szCs w:val="32"/>
          <w:highlight w:val="none"/>
          <w:shd w:val="clear" w:color="auto" w:fill="FFFFFF"/>
          <w:lang w:val="zh-CN" w:eastAsia="zh-CN"/>
        </w:rPr>
        <w:t>贯彻落实“谁执法谁普法”“谁管理谁普法”“谁服务谁普法”普法责任制，切实履行普法责任主体职责，</w:t>
      </w:r>
      <w:r>
        <w:rPr>
          <w:rFonts w:hint="default" w:ascii="Times New Roman" w:hAnsi="Times New Roman" w:eastAsia="方正仿宋简体" w:cs="Times New Roman"/>
          <w:b/>
          <w:bCs/>
          <w:color w:val="auto"/>
          <w:sz w:val="32"/>
          <w:szCs w:val="32"/>
          <w:highlight w:val="none"/>
          <w:shd w:val="clear" w:color="auto" w:fill="FFFFFF"/>
          <w:lang w:val="en-US" w:eastAsia="zh-CN"/>
        </w:rPr>
        <w:t>详细梳理中心执行的法律法规。以贯彻落实《山东省法治宣传教育条例》为主线，围绕住房公积金工作的重点环节和关键任务，有针对性地开展普法宣传工作，通过普法宣传，让我市职工群众及时了解住房公积金缴存、使用政策，营造住房公积金事业发展的良好舆论氛围；增强干部职工维护合法权益的法律意识，促进我市党政机关及企事业单位建立住房公积金制度，充分发挥住房公积金促进住房消费的作用，推动我市房地产市场平稳健康发展。</w:t>
      </w:r>
    </w:p>
    <w:p>
      <w:pPr>
        <w:keepNext w:val="0"/>
        <w:keepLines w:val="0"/>
        <w:pageBreakBefore w:val="0"/>
        <w:widowControl w:val="0"/>
        <w:kinsoku/>
        <w:wordWrap/>
        <w:overflowPunct/>
        <w:topLinePunct w:val="0"/>
        <w:autoSpaceDE/>
        <w:autoSpaceDN/>
        <w:bidi w:val="0"/>
        <w:spacing w:line="564" w:lineRule="exact"/>
        <w:ind w:firstLine="642" w:firstLineChars="200"/>
        <w:textAlignment w:val="auto"/>
        <w:rPr>
          <w:rFonts w:hint="default" w:ascii="Times New Roman" w:hAnsi="Times New Roman" w:eastAsia="方正仿宋简体" w:cs="Times New Roman"/>
          <w:b/>
          <w:bCs/>
          <w:color w:val="auto"/>
          <w:sz w:val="32"/>
          <w:szCs w:val="32"/>
          <w:highlight w:val="none"/>
          <w:shd w:val="clear" w:color="auto" w:fill="FFFFFF"/>
          <w:lang w:val="zh-CN" w:eastAsia="zh-CN"/>
        </w:rPr>
      </w:pPr>
      <w:r>
        <w:rPr>
          <w:rFonts w:hint="default" w:ascii="Times New Roman" w:hAnsi="Times New Roman" w:eastAsia="方正楷体简体" w:cs="Times New Roman"/>
          <w:b/>
          <w:bCs/>
          <w:sz w:val="32"/>
          <w:szCs w:val="32"/>
          <w:highlight w:val="none"/>
          <w:lang w:val="en-US" w:eastAsia="zh-CN"/>
        </w:rPr>
        <w:t>8.</w:t>
      </w:r>
      <w:r>
        <w:rPr>
          <w:rFonts w:hint="default" w:ascii="Times New Roman" w:hAnsi="Times New Roman" w:eastAsia="方正楷体简体" w:cs="Times New Roman"/>
          <w:b/>
          <w:bCs/>
          <w:sz w:val="32"/>
          <w:szCs w:val="32"/>
          <w:highlight w:val="none"/>
          <w:lang w:val="zh-CN" w:eastAsia="zh-CN"/>
        </w:rPr>
        <w:t>全面推进法治文化建设。</w:t>
      </w:r>
      <w:r>
        <w:rPr>
          <w:rFonts w:hint="default" w:ascii="Times New Roman" w:hAnsi="Times New Roman" w:eastAsia="方正仿宋简体" w:cs="Times New Roman"/>
          <w:b/>
          <w:bCs/>
          <w:color w:val="auto"/>
          <w:sz w:val="32"/>
          <w:szCs w:val="32"/>
          <w:highlight w:val="none"/>
          <w:shd w:val="clear" w:color="auto" w:fill="FFFFFF"/>
          <w:lang w:val="en-US" w:eastAsia="zh-CN"/>
        </w:rPr>
        <w:t>积极</w:t>
      </w:r>
      <w:r>
        <w:rPr>
          <w:rFonts w:hint="default" w:ascii="Times New Roman" w:hAnsi="Times New Roman" w:eastAsia="方正仿宋简体" w:cs="Times New Roman"/>
          <w:b/>
          <w:bCs/>
          <w:color w:val="auto"/>
          <w:sz w:val="32"/>
          <w:szCs w:val="32"/>
          <w:highlight w:val="none"/>
          <w:shd w:val="clear" w:color="auto" w:fill="FFFFFF"/>
          <w:lang w:val="zh-CN" w:eastAsia="zh-CN"/>
        </w:rPr>
        <w:t>参加上级部门组织的法治文化作品创建活动，探索打造法治文化品牌。健全并落实以案释法、媒体普法等制度，做好法治宣传教育案例报送和案例集中发布工作。向市委守法普法协调小组办公室及时报送法治宣传教育工作进展情况，年底前报送普法责任制落实情况。</w:t>
      </w:r>
    </w:p>
    <w:p>
      <w:pPr>
        <w:keepNext w:val="0"/>
        <w:keepLines w:val="0"/>
        <w:pageBreakBefore w:val="0"/>
        <w:widowControl w:val="0"/>
        <w:kinsoku/>
        <w:wordWrap/>
        <w:overflowPunct/>
        <w:topLinePunct w:val="0"/>
        <w:autoSpaceDE/>
        <w:autoSpaceDN/>
        <w:bidi w:val="0"/>
        <w:adjustRightInd w:val="0"/>
        <w:snapToGrid w:val="0"/>
        <w:spacing w:line="564" w:lineRule="exact"/>
        <w:ind w:firstLine="642" w:firstLineChars="200"/>
        <w:textAlignment w:val="auto"/>
        <w:rPr>
          <w:rFonts w:hint="default" w:ascii="Times New Roman" w:hAnsi="Times New Roman" w:eastAsia="方正黑体简体" w:cs="Times New Roman"/>
          <w:b/>
          <w:bCs/>
          <w:color w:val="auto"/>
          <w:sz w:val="32"/>
          <w:szCs w:val="32"/>
          <w:highlight w:val="none"/>
          <w:lang w:val="en-US" w:eastAsia="zh-CN"/>
        </w:rPr>
      </w:pPr>
      <w:r>
        <w:rPr>
          <w:rFonts w:hint="default" w:ascii="Times New Roman" w:hAnsi="Times New Roman" w:eastAsia="方正黑体简体" w:cs="Times New Roman"/>
          <w:b/>
          <w:bCs/>
          <w:color w:val="auto"/>
          <w:sz w:val="32"/>
          <w:szCs w:val="32"/>
          <w:highlight w:val="none"/>
          <w:lang w:val="en-US" w:eastAsia="zh-CN"/>
        </w:rPr>
        <w:t>三、工作要求</w:t>
      </w:r>
    </w:p>
    <w:p>
      <w:pPr>
        <w:keepNext w:val="0"/>
        <w:keepLines w:val="0"/>
        <w:pageBreakBefore w:val="0"/>
        <w:widowControl w:val="0"/>
        <w:kinsoku/>
        <w:wordWrap/>
        <w:overflowPunct/>
        <w:topLinePunct w:val="0"/>
        <w:autoSpaceDE/>
        <w:autoSpaceDN/>
        <w:bidi w:val="0"/>
        <w:adjustRightInd w:val="0"/>
        <w:snapToGrid w:val="0"/>
        <w:spacing w:line="564" w:lineRule="exact"/>
        <w:ind w:firstLine="642" w:firstLineChars="200"/>
        <w:textAlignment w:val="auto"/>
        <w:rPr>
          <w:rFonts w:hint="default" w:ascii="Times New Roman" w:hAnsi="Times New Roman" w:eastAsia="方正仿宋简体" w:cs="Times New Roman"/>
          <w:b/>
          <w:bCs/>
          <w:color w:val="auto"/>
          <w:sz w:val="32"/>
          <w:szCs w:val="32"/>
          <w:highlight w:val="none"/>
          <w:shd w:val="clear" w:color="auto" w:fill="FFFFFF"/>
          <w:lang w:val="en-US" w:eastAsia="zh-CN"/>
        </w:rPr>
      </w:pPr>
      <w:r>
        <w:rPr>
          <w:rFonts w:hint="default" w:ascii="Times New Roman" w:hAnsi="Times New Roman" w:eastAsia="方正楷体简体" w:cs="Times New Roman"/>
          <w:b/>
          <w:bCs/>
          <w:sz w:val="32"/>
          <w:szCs w:val="32"/>
          <w:highlight w:val="none"/>
          <w:lang w:val="en-US" w:eastAsia="zh-CN"/>
        </w:rPr>
        <w:t>1.加强领导。</w:t>
      </w:r>
      <w:r>
        <w:rPr>
          <w:rFonts w:hint="default" w:ascii="Times New Roman" w:hAnsi="Times New Roman" w:eastAsia="方正仿宋简体" w:cs="Times New Roman"/>
          <w:b/>
          <w:bCs/>
          <w:color w:val="auto"/>
          <w:sz w:val="32"/>
          <w:szCs w:val="32"/>
          <w:highlight w:val="none"/>
          <w:shd w:val="clear" w:color="auto" w:fill="FFFFFF"/>
          <w:lang w:val="en-US" w:eastAsia="zh-CN"/>
        </w:rPr>
        <w:t>为加强住房公积金普法依法治理工作的组织领导，中心把法治宣传教育工作纳入法治建设总体部署，主要负责同志严格按照推进法治建设第一责任人职责要求，认真履行普法领导责任，把普法宣传工作与整体工作同研究、同部署、同检查、同落实，确保普法依法治理工作扎实有序开展。</w:t>
      </w:r>
    </w:p>
    <w:p>
      <w:pPr>
        <w:keepNext w:val="0"/>
        <w:keepLines w:val="0"/>
        <w:pageBreakBefore w:val="0"/>
        <w:widowControl w:val="0"/>
        <w:kinsoku/>
        <w:wordWrap/>
        <w:overflowPunct/>
        <w:topLinePunct w:val="0"/>
        <w:autoSpaceDE/>
        <w:autoSpaceDN/>
        <w:bidi w:val="0"/>
        <w:adjustRightInd w:val="0"/>
        <w:snapToGrid w:val="0"/>
        <w:spacing w:line="564" w:lineRule="exact"/>
        <w:ind w:firstLine="642" w:firstLineChars="200"/>
        <w:textAlignment w:val="auto"/>
        <w:rPr>
          <w:rFonts w:hint="default" w:ascii="Times New Roman" w:hAnsi="Times New Roman" w:eastAsia="方正仿宋简体" w:cs="Times New Roman"/>
          <w:b/>
          <w:bCs/>
          <w:color w:val="auto"/>
          <w:sz w:val="32"/>
          <w:szCs w:val="32"/>
          <w:highlight w:val="none"/>
          <w:shd w:val="clear" w:color="auto" w:fill="FFFFFF"/>
          <w:lang w:val="en-US" w:eastAsia="zh-CN"/>
        </w:rPr>
      </w:pPr>
      <w:r>
        <w:rPr>
          <w:rFonts w:hint="default" w:ascii="Times New Roman" w:hAnsi="Times New Roman" w:eastAsia="方正楷体简体" w:cs="Times New Roman"/>
          <w:b/>
          <w:bCs/>
          <w:sz w:val="32"/>
          <w:szCs w:val="32"/>
          <w:highlight w:val="none"/>
          <w:lang w:val="en-US" w:eastAsia="zh-CN"/>
        </w:rPr>
        <w:t>2.注重实效。</w:t>
      </w:r>
      <w:r>
        <w:rPr>
          <w:rFonts w:hint="default" w:ascii="Times New Roman" w:hAnsi="Times New Roman" w:eastAsia="方正仿宋简体" w:cs="Times New Roman"/>
          <w:b/>
          <w:bCs/>
          <w:color w:val="auto"/>
          <w:sz w:val="32"/>
          <w:szCs w:val="32"/>
          <w:highlight w:val="none"/>
          <w:shd w:val="clear" w:color="auto" w:fill="FFFFFF"/>
          <w:lang w:val="en-US" w:eastAsia="zh-CN"/>
        </w:rPr>
        <w:t>坚持从实际出发，从群众需要出发，努力推进法治宣传教育工作深入基层，深入群众。注重实效，精心设计今年法治宣传教育工作的每个步骤、每项内容，既要开展好经常性的宣传活动，又要组织好有声势、有影响、效果好的集中活动，确保各项任务落实到位。</w:t>
      </w:r>
    </w:p>
    <w:p>
      <w:pPr>
        <w:keepNext w:val="0"/>
        <w:keepLines w:val="0"/>
        <w:pageBreakBefore w:val="0"/>
        <w:widowControl w:val="0"/>
        <w:kinsoku/>
        <w:wordWrap/>
        <w:overflowPunct/>
        <w:topLinePunct w:val="0"/>
        <w:autoSpaceDE/>
        <w:autoSpaceDN/>
        <w:bidi w:val="0"/>
        <w:adjustRightInd w:val="0"/>
        <w:snapToGrid w:val="0"/>
        <w:spacing w:line="564" w:lineRule="exact"/>
        <w:ind w:firstLine="642" w:firstLineChars="200"/>
        <w:textAlignment w:val="auto"/>
        <w:rPr>
          <w:rFonts w:hint="default" w:ascii="Times New Roman" w:hAnsi="Times New Roman" w:eastAsia="方正仿宋简体" w:cs="Times New Roman"/>
          <w:b/>
          <w:bCs/>
          <w:color w:val="auto"/>
          <w:sz w:val="32"/>
          <w:szCs w:val="32"/>
          <w:highlight w:val="none"/>
          <w:shd w:val="clear" w:color="auto" w:fill="FFFFFF"/>
          <w:lang w:val="en-US" w:eastAsia="zh-CN"/>
        </w:rPr>
      </w:pPr>
      <w:r>
        <w:rPr>
          <w:rFonts w:hint="default" w:ascii="Times New Roman" w:hAnsi="Times New Roman" w:eastAsia="方正楷体简体" w:cs="Times New Roman"/>
          <w:b/>
          <w:bCs/>
          <w:color w:val="auto"/>
          <w:sz w:val="32"/>
          <w:szCs w:val="32"/>
          <w:highlight w:val="none"/>
          <w:lang w:val="en-US" w:eastAsia="zh-CN"/>
        </w:rPr>
        <w:t>3.落实责任。</w:t>
      </w:r>
      <w:r>
        <w:rPr>
          <w:rFonts w:hint="default" w:ascii="Times New Roman" w:hAnsi="Times New Roman" w:eastAsia="方正仿宋简体" w:cs="Times New Roman"/>
          <w:b/>
          <w:bCs/>
          <w:color w:val="auto"/>
          <w:sz w:val="32"/>
          <w:szCs w:val="32"/>
          <w:highlight w:val="none"/>
          <w:shd w:val="clear" w:color="auto" w:fill="FFFFFF"/>
          <w:lang w:val="en-US" w:eastAsia="zh-CN"/>
        </w:rPr>
        <w:t>各科室、分支机构要切实负起责任，普法依法治理工作作为一项日常性、经常性工作来抓，加强干部职工的法治教育培训，确保普法工作持续不断、有声有色，达到预期目的、取得良好效果。</w:t>
      </w:r>
    </w:p>
    <w:p>
      <w:pPr>
        <w:keepNext w:val="0"/>
        <w:keepLines w:val="0"/>
        <w:pageBreakBefore w:val="0"/>
        <w:widowControl w:val="0"/>
        <w:kinsoku/>
        <w:wordWrap/>
        <w:overflowPunct/>
        <w:topLinePunct w:val="0"/>
        <w:autoSpaceDE/>
        <w:autoSpaceDN/>
        <w:bidi w:val="0"/>
        <w:adjustRightInd w:val="0"/>
        <w:snapToGrid w:val="0"/>
        <w:spacing w:line="564" w:lineRule="exact"/>
        <w:ind w:firstLine="642" w:firstLineChars="200"/>
        <w:textAlignment w:val="auto"/>
        <w:rPr>
          <w:rFonts w:hint="default" w:ascii="Times New Roman" w:hAnsi="Times New Roman" w:eastAsia="方正仿宋简体" w:cs="Times New Roman"/>
          <w:b/>
          <w:bCs/>
          <w:color w:val="auto"/>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pStyle w:val="3"/>
        <w:rPr>
          <w:rFonts w:hint="default" w:ascii="Times New Roman" w:hAnsi="Times New Roman" w:eastAsia="方正仿宋简体" w:cs="Times New Roman"/>
          <w:b/>
          <w:bCs/>
          <w:sz w:val="32"/>
          <w:szCs w:val="32"/>
          <w:lang w:val="en-US" w:eastAsia="zh-CN"/>
        </w:rPr>
      </w:pPr>
    </w:p>
    <w:p>
      <w:pPr>
        <w:rPr>
          <w:rFonts w:hint="default" w:ascii="Times New Roman" w:hAnsi="Times New Roman" w:eastAsia="方正仿宋简体" w:cs="Times New Roman"/>
          <w:b/>
          <w:bCs/>
          <w:sz w:val="32"/>
          <w:szCs w:val="32"/>
          <w:lang w:val="en-US" w:eastAsia="zh-CN"/>
        </w:rPr>
      </w:pPr>
    </w:p>
    <w:p>
      <w:pPr>
        <w:pStyle w:val="3"/>
        <w:rPr>
          <w:rFonts w:hint="default" w:ascii="Times New Roman" w:hAnsi="Times New Roman" w:eastAsia="方正仿宋简体" w:cs="Times New Roman"/>
          <w:b/>
          <w:bCs/>
          <w:sz w:val="32"/>
          <w:szCs w:val="32"/>
          <w:lang w:val="en-US" w:eastAsia="zh-CN"/>
        </w:rPr>
      </w:pPr>
    </w:p>
    <w:p>
      <w:pPr>
        <w:rPr>
          <w:rFonts w:hint="default" w:ascii="Times New Roman" w:hAnsi="Times New Roman" w:eastAsia="方正仿宋简体" w:cs="Times New Roman"/>
          <w:b/>
          <w:bCs/>
          <w:sz w:val="32"/>
          <w:szCs w:val="32"/>
          <w:lang w:val="en-US" w:eastAsia="zh-CN"/>
        </w:rPr>
      </w:pPr>
    </w:p>
    <w:p>
      <w:pPr>
        <w:pStyle w:val="3"/>
        <w:rPr>
          <w:rFonts w:hint="default" w:ascii="Times New Roman" w:hAnsi="Times New Roman" w:eastAsia="方正仿宋简体" w:cs="Times New Roman"/>
          <w:b/>
          <w:bCs/>
          <w:sz w:val="32"/>
          <w:szCs w:val="32"/>
          <w:lang w:val="en-US" w:eastAsia="zh-CN"/>
        </w:rPr>
      </w:pPr>
    </w:p>
    <w:p>
      <w:pPr>
        <w:rPr>
          <w:rFonts w:hint="default" w:ascii="Times New Roman" w:hAnsi="Times New Roman" w:eastAsia="方正仿宋简体" w:cs="Times New Roman"/>
          <w:b/>
          <w:bCs/>
          <w:sz w:val="32"/>
          <w:szCs w:val="32"/>
          <w:lang w:val="en-US" w:eastAsia="zh-CN"/>
        </w:rPr>
      </w:pPr>
    </w:p>
    <w:p>
      <w:pPr>
        <w:pStyle w:val="3"/>
        <w:rPr>
          <w:rFonts w:hint="default" w:ascii="Times New Roman" w:hAnsi="Times New Roman" w:eastAsia="方正仿宋简体" w:cs="Times New Roman"/>
          <w:b/>
          <w:bCs/>
          <w:sz w:val="32"/>
          <w:szCs w:val="32"/>
          <w:lang w:val="en-US" w:eastAsia="zh-CN"/>
        </w:rPr>
      </w:pPr>
    </w:p>
    <w:p>
      <w:pPr>
        <w:rPr>
          <w:rFonts w:hint="default" w:ascii="Times New Roman" w:hAnsi="Times New Roman" w:eastAsia="方正仿宋简体" w:cs="Times New Roman"/>
          <w:b/>
          <w:bCs/>
          <w:sz w:val="32"/>
          <w:szCs w:val="32"/>
          <w:lang w:val="en-US" w:eastAsia="zh-CN"/>
        </w:rPr>
      </w:pPr>
    </w:p>
    <w:p>
      <w:pPr>
        <w:pStyle w:val="3"/>
        <w:rPr>
          <w:rFonts w:hint="default" w:ascii="Times New Roman" w:hAnsi="Times New Roman" w:eastAsia="方正仿宋简体" w:cs="Times New Roman"/>
          <w:b/>
          <w:bCs/>
          <w:sz w:val="32"/>
          <w:szCs w:val="32"/>
          <w:lang w:val="en-US" w:eastAsia="zh-CN"/>
        </w:rPr>
      </w:pPr>
    </w:p>
    <w:p>
      <w:pPr>
        <w:rPr>
          <w:rFonts w:hint="default" w:ascii="Times New Roman" w:hAnsi="Times New Roman" w:eastAsia="方正仿宋简体" w:cs="Times New Roman"/>
          <w:b/>
          <w:bCs/>
          <w:sz w:val="32"/>
          <w:szCs w:val="32"/>
          <w:lang w:val="en-US" w:eastAsia="zh-CN"/>
        </w:rPr>
      </w:pPr>
    </w:p>
    <w:p>
      <w:pPr>
        <w:pStyle w:val="3"/>
        <w:rPr>
          <w:rFonts w:hint="default" w:ascii="Times New Roman" w:hAnsi="Times New Roman" w:eastAsia="方正仿宋简体" w:cs="Times New Roman"/>
          <w:b/>
          <w:bCs/>
          <w:sz w:val="32"/>
          <w:szCs w:val="32"/>
          <w:lang w:val="en-US" w:eastAsia="zh-CN"/>
        </w:rPr>
      </w:pPr>
    </w:p>
    <w:p>
      <w:pPr>
        <w:rPr>
          <w:rFonts w:hint="default" w:ascii="Times New Roman" w:hAnsi="Times New Roman" w:eastAsia="方正仿宋简体" w:cs="Times New Roman"/>
          <w:b/>
          <w:bCs/>
          <w:sz w:val="32"/>
          <w:szCs w:val="32"/>
          <w:lang w:val="en-US" w:eastAsia="zh-CN"/>
        </w:rPr>
      </w:pPr>
    </w:p>
    <w:p>
      <w:pPr>
        <w:pStyle w:val="2"/>
        <w:rPr>
          <w:rFonts w:hint="default" w:ascii="Times New Roman" w:hAnsi="Times New Roman" w:eastAsia="方正仿宋简体" w:cs="Times New Roman"/>
          <w:b/>
          <w:bCs/>
          <w:sz w:val="32"/>
          <w:szCs w:val="32"/>
          <w:lang w:val="en-US" w:eastAsia="zh-CN"/>
        </w:rPr>
      </w:pPr>
    </w:p>
    <w:p>
      <w:pPr>
        <w:rPr>
          <w:rFonts w:hint="default" w:ascii="Times New Roman" w:hAnsi="Times New Roman" w:eastAsia="方正仿宋简体" w:cs="Times New Roman"/>
          <w:b/>
          <w:bCs/>
          <w:sz w:val="32"/>
          <w:szCs w:val="32"/>
          <w:lang w:val="en-US" w:eastAsia="zh-CN"/>
        </w:rPr>
      </w:pPr>
    </w:p>
    <w:p>
      <w:pPr>
        <w:pStyle w:val="2"/>
        <w:rPr>
          <w:rFonts w:hint="default"/>
          <w:lang w:val="en-US" w:eastAsia="zh-CN"/>
        </w:rPr>
      </w:pPr>
    </w:p>
    <w:p>
      <w:pPr>
        <w:pStyle w:val="2"/>
        <w:rPr>
          <w:rFonts w:hint="default"/>
          <w:lang w:val="en-US" w:eastAsia="zh-CN"/>
        </w:rPr>
      </w:pPr>
    </w:p>
    <w:p>
      <w:pPr>
        <w:spacing w:line="580" w:lineRule="exact"/>
        <w:ind w:left="0" w:leftChars="0" w:firstLine="0" w:firstLineChars="0"/>
        <w:rPr>
          <w:rFonts w:hint="default" w:ascii="Times New Roman" w:hAnsi="Times New Roman" w:eastAsia="方正仿宋简体" w:cs="Times New Roman"/>
          <w:b/>
          <w:bCs/>
          <w:sz w:val="32"/>
          <w:szCs w:val="32"/>
          <w:lang w:val="en-US" w:eastAsia="zh-CN"/>
        </w:rPr>
      </w:pPr>
      <w:r>
        <w:rPr>
          <w:b/>
          <w:bCs/>
          <w:sz w:val="28"/>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31115</wp:posOffset>
                </wp:positionV>
                <wp:extent cx="557974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79745" cy="63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3pt;margin-top:2.45pt;height:0.05pt;width:439.35pt;z-index:251661312;mso-width-relative:page;mso-height-relative:page;" filled="f" stroked="t" coordsize="21600,21600" o:gfxdata="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LY0fpLWAAAABQEAAA8AAAAAAAAAAQAgAAAAOAAAAGRycy9kb3ducmV2LnhtbFBLAQIU&#10;ABQAAAAIAIdO4kA83Fm43wEAAJwDAAAOAAAAAAAAAAEAIAAAADsBAABkcnMvZTJvRG9jLnhtbFBL&#10;BQYAAAAABgAGAFkBAACMBQAAAAA=&#10;">
                <v:fill on="f" focussize="0,0"/>
                <v:stroke weight="1.25pt" color="#000000" joinstyle="round"/>
                <v:imagedata o:title=""/>
                <o:lock v:ext="edit" aspectratio="f"/>
              </v:line>
            </w:pict>
          </mc:Fallback>
        </mc:AlternateContent>
      </w:r>
      <w:r>
        <w:rPr>
          <w:rFonts w:hint="default" w:ascii="Times New Roman" w:hAnsi="Times New Roman" w:cs="Times New Roman"/>
          <w:b/>
          <w:bCs/>
          <w:sz w:val="28"/>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422910</wp:posOffset>
                </wp:positionV>
                <wp:extent cx="5579745" cy="8255"/>
                <wp:effectExtent l="0" t="0" r="0" b="0"/>
                <wp:wrapNone/>
                <wp:docPr id="5" name="直接连接符 5"/>
                <wp:cNvGraphicFramePr/>
                <a:graphic xmlns:a="http://schemas.openxmlformats.org/drawingml/2006/main">
                  <a:graphicData uri="http://schemas.microsoft.com/office/word/2010/wordprocessingShape">
                    <wps:wsp>
                      <wps:cNvCnPr/>
                      <wps:spPr>
                        <a:xfrm flipV="true">
                          <a:off x="0" y="0"/>
                          <a:ext cx="5579745" cy="8255"/>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3.3pt;margin-top:33.3pt;height:0.65pt;width:439.35pt;z-index:251660288;mso-width-relative:page;mso-height-relative:page;" filled="f" stroked="t" coordsize="21600,21600" o:gfxdata="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65NIn1AAAAAcBAAAPAAAAAAAAAAEAIAAAADgAAABkcnMvZG93bnJldi54&#10;bWxQSwECFAAUAAAACACHTuJAoGjzDOgBAACqAwAADgAAAAAAAAABACAAAAA5AQAAZHJzL2Uyb0Rv&#10;Yy54bWxQSwUGAAAAAAYABgBZAQAAkwU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28"/>
          <w:szCs w:val="28"/>
          <w:lang w:val="en-US" w:eastAsia="zh-CN"/>
        </w:rPr>
        <w:t xml:space="preserve"> </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方正仿宋简体" w:cs="Times New Roman"/>
          <w:b/>
          <w:bCs/>
          <w:sz w:val="28"/>
          <w:szCs w:val="28"/>
          <w:lang w:val="en-US" w:eastAsia="zh-CN"/>
        </w:rPr>
        <w:t>济宁市住房公积金管理中心</w:t>
      </w:r>
      <w:r>
        <w:rPr>
          <w:rFonts w:hint="eastAsia" w:ascii="Times New Roman" w:hAnsi="Times New Roman" w:eastAsia="方正仿宋简体" w:cs="Times New Roman"/>
          <w:b/>
          <w:bCs/>
          <w:sz w:val="28"/>
          <w:szCs w:val="28"/>
          <w:lang w:val="en-US" w:eastAsia="zh-CN"/>
        </w:rPr>
        <w:t>综合科</w:t>
      </w:r>
      <w:r>
        <w:rPr>
          <w:rFonts w:hint="default" w:ascii="Times New Roman" w:hAnsi="Times New Roman" w:eastAsia="方正仿宋简体" w:cs="Times New Roman"/>
          <w:b/>
          <w:bCs/>
          <w:sz w:val="28"/>
          <w:szCs w:val="28"/>
          <w:lang w:val="en-US" w:eastAsia="zh-CN"/>
        </w:rPr>
        <w:t xml:space="preserve">         </w:t>
      </w:r>
      <w:r>
        <w:rPr>
          <w:rFonts w:hint="eastAsia" w:ascii="Times New Roman" w:hAnsi="Times New Roman" w:eastAsia="方正仿宋简体" w:cs="Times New Roman"/>
          <w:b/>
          <w:bCs/>
          <w:sz w:val="28"/>
          <w:szCs w:val="28"/>
          <w:lang w:val="en-US" w:eastAsia="zh-CN"/>
        </w:rPr>
        <w:t xml:space="preserve"> </w:t>
      </w:r>
      <w:r>
        <w:rPr>
          <w:rFonts w:hint="default" w:ascii="Times New Roman" w:hAnsi="Times New Roman" w:eastAsia="方正仿宋简体" w:cs="Times New Roman"/>
          <w:b/>
          <w:bCs/>
          <w:sz w:val="28"/>
          <w:szCs w:val="28"/>
          <w:lang w:val="en-US" w:eastAsia="zh-CN"/>
        </w:rPr>
        <w:t xml:space="preserve"> 20</w:t>
      </w:r>
      <w:r>
        <w:rPr>
          <w:rFonts w:hint="eastAsia" w:ascii="Times New Roman" w:hAnsi="Times New Roman" w:eastAsia="方正仿宋简体" w:cs="Times New Roman"/>
          <w:b/>
          <w:bCs/>
          <w:sz w:val="28"/>
          <w:szCs w:val="28"/>
          <w:lang w:val="en-US" w:eastAsia="zh-CN"/>
        </w:rPr>
        <w:t>24</w:t>
      </w:r>
      <w:r>
        <w:rPr>
          <w:rFonts w:hint="default" w:ascii="Times New Roman" w:hAnsi="Times New Roman" w:eastAsia="方正仿宋简体" w:cs="Times New Roman"/>
          <w:b/>
          <w:bCs/>
          <w:sz w:val="28"/>
          <w:szCs w:val="28"/>
          <w:lang w:val="en-US" w:eastAsia="zh-CN"/>
        </w:rPr>
        <w:t>年</w:t>
      </w:r>
      <w:r>
        <w:rPr>
          <w:rFonts w:hint="eastAsia" w:ascii="Times New Roman" w:hAnsi="Times New Roman" w:eastAsia="方正仿宋简体" w:cs="Times New Roman"/>
          <w:b/>
          <w:bCs/>
          <w:sz w:val="28"/>
          <w:szCs w:val="28"/>
          <w:lang w:val="en-US" w:eastAsia="zh-CN"/>
        </w:rPr>
        <w:t>3</w:t>
      </w:r>
      <w:r>
        <w:rPr>
          <w:rFonts w:hint="default" w:ascii="Times New Roman" w:hAnsi="Times New Roman" w:eastAsia="方正仿宋简体" w:cs="Times New Roman"/>
          <w:b/>
          <w:bCs/>
          <w:sz w:val="28"/>
          <w:szCs w:val="28"/>
          <w:lang w:val="en-US" w:eastAsia="zh-CN"/>
        </w:rPr>
        <w:t>月</w:t>
      </w:r>
      <w:r>
        <w:rPr>
          <w:rFonts w:hint="eastAsia" w:ascii="Times New Roman" w:hAnsi="Times New Roman" w:eastAsia="方正仿宋简体" w:cs="Times New Roman"/>
          <w:b/>
          <w:bCs/>
          <w:sz w:val="28"/>
          <w:szCs w:val="28"/>
          <w:lang w:val="en-US" w:eastAsia="zh-CN"/>
        </w:rPr>
        <w:t>11</w:t>
      </w:r>
      <w:r>
        <w:rPr>
          <w:rFonts w:hint="default" w:ascii="Times New Roman" w:hAnsi="Times New Roman" w:eastAsia="方正仿宋简体" w:cs="Times New Roman"/>
          <w:b/>
          <w:bCs/>
          <w:sz w:val="28"/>
          <w:szCs w:val="28"/>
          <w:lang w:val="en-US" w:eastAsia="zh-CN"/>
        </w:rPr>
        <w:t>日印发</w:t>
      </w:r>
    </w:p>
    <w:sectPr>
      <w:footerReference r:id="rId3" w:type="default"/>
      <w:pgSz w:w="11906" w:h="16838"/>
      <w:pgMar w:top="1871" w:right="1531" w:bottom="1871" w:left="1531" w:header="851" w:footer="130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S Sans Serif">
    <w:altName w:val="DejaVu Math TeX Gyre"/>
    <w:panose1 w:val="00000000000000000000"/>
    <w:charset w:val="00"/>
    <w:family w:val="swiss"/>
    <w:pitch w:val="default"/>
    <w:sig w:usb0="00000000" w:usb1="00000000" w:usb2="00000000" w:usb3="00000000" w:csb0="00000001" w:csb1="00000000"/>
  </w:font>
  <w:font w:name="仿宋_GB2312">
    <w:altName w:val="方正仿宋_GBK"/>
    <w:panose1 w:val="02010609030101010101"/>
    <w:charset w:val="86"/>
    <w:family w:val="modern"/>
    <w:pitch w:val="default"/>
    <w:sig w:usb0="00000000" w:usb1="00000000" w:usb2="00000000" w:usb3="00000000" w:csb0="00000000"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16</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16</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261A8"/>
    <w:rsid w:val="008E75E9"/>
    <w:rsid w:val="022801F7"/>
    <w:rsid w:val="0300406E"/>
    <w:rsid w:val="042C2EB4"/>
    <w:rsid w:val="04C2531F"/>
    <w:rsid w:val="05244BFD"/>
    <w:rsid w:val="05447D91"/>
    <w:rsid w:val="05CE3D19"/>
    <w:rsid w:val="067432C8"/>
    <w:rsid w:val="06A63008"/>
    <w:rsid w:val="08283516"/>
    <w:rsid w:val="08F77EE1"/>
    <w:rsid w:val="0ADA631B"/>
    <w:rsid w:val="0DCD7CD3"/>
    <w:rsid w:val="10093870"/>
    <w:rsid w:val="10420333"/>
    <w:rsid w:val="11334D3F"/>
    <w:rsid w:val="170B3DBA"/>
    <w:rsid w:val="17B67791"/>
    <w:rsid w:val="194D30C5"/>
    <w:rsid w:val="1AB308B4"/>
    <w:rsid w:val="1BB455A6"/>
    <w:rsid w:val="1C0555CA"/>
    <w:rsid w:val="1D7B166A"/>
    <w:rsid w:val="1DA73D67"/>
    <w:rsid w:val="1DBF239C"/>
    <w:rsid w:val="1E4726A6"/>
    <w:rsid w:val="1E504C92"/>
    <w:rsid w:val="1E8A584A"/>
    <w:rsid w:val="1F206F8C"/>
    <w:rsid w:val="212226FC"/>
    <w:rsid w:val="22056D2B"/>
    <w:rsid w:val="23931E1C"/>
    <w:rsid w:val="269C696A"/>
    <w:rsid w:val="27C264BF"/>
    <w:rsid w:val="27E528EE"/>
    <w:rsid w:val="27E97800"/>
    <w:rsid w:val="2CCA11F0"/>
    <w:rsid w:val="2EEF13B7"/>
    <w:rsid w:val="307D5CB3"/>
    <w:rsid w:val="32CE1293"/>
    <w:rsid w:val="33F20C86"/>
    <w:rsid w:val="340C240B"/>
    <w:rsid w:val="3A924CB9"/>
    <w:rsid w:val="3BFF18CD"/>
    <w:rsid w:val="3EFBB274"/>
    <w:rsid w:val="403E6F65"/>
    <w:rsid w:val="423D2543"/>
    <w:rsid w:val="443656D3"/>
    <w:rsid w:val="451755E3"/>
    <w:rsid w:val="48256F32"/>
    <w:rsid w:val="4BC6472C"/>
    <w:rsid w:val="4CCD676B"/>
    <w:rsid w:val="4D23793D"/>
    <w:rsid w:val="4D840C7E"/>
    <w:rsid w:val="4D91770D"/>
    <w:rsid w:val="501E2BBB"/>
    <w:rsid w:val="50280666"/>
    <w:rsid w:val="51B0447B"/>
    <w:rsid w:val="523017F8"/>
    <w:rsid w:val="5458720B"/>
    <w:rsid w:val="572D320F"/>
    <w:rsid w:val="57B9D4A2"/>
    <w:rsid w:val="5DBC521F"/>
    <w:rsid w:val="5DD954B7"/>
    <w:rsid w:val="600036FD"/>
    <w:rsid w:val="66406591"/>
    <w:rsid w:val="666F3ACC"/>
    <w:rsid w:val="669C305C"/>
    <w:rsid w:val="67211D98"/>
    <w:rsid w:val="67FF08E1"/>
    <w:rsid w:val="6C3E084D"/>
    <w:rsid w:val="6D8F5658"/>
    <w:rsid w:val="6E0A7350"/>
    <w:rsid w:val="6F335515"/>
    <w:rsid w:val="6FE261A8"/>
    <w:rsid w:val="75C25F6C"/>
    <w:rsid w:val="769F0CF9"/>
    <w:rsid w:val="794D4BB1"/>
    <w:rsid w:val="7B6060A6"/>
    <w:rsid w:val="CFCB6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Calibri" w:hAnsi="Calibri" w:eastAsia="宋体" w:cs="Times New Roman"/>
    </w:rPr>
  </w:style>
  <w:style w:type="paragraph" w:styleId="4">
    <w:name w:val="Body Text Indent"/>
    <w:basedOn w:val="1"/>
    <w:next w:val="5"/>
    <w:qFormat/>
    <w:uiPriority w:val="0"/>
    <w:pPr>
      <w:ind w:firstLine="560" w:firstLineChars="200"/>
    </w:pPr>
    <w:rPr>
      <w:rFonts w:ascii="MS Sans Serif" w:hAnsi="MS Sans Serif" w:eastAsia="仿宋_GB2312" w:cs="Arial"/>
      <w:color w:val="000000"/>
      <w:sz w:val="28"/>
      <w:szCs w:val="28"/>
    </w:rPr>
  </w:style>
  <w:style w:type="paragraph" w:styleId="5">
    <w:name w:val="Body Text First Indent 2"/>
    <w:basedOn w:val="4"/>
    <w:qFormat/>
    <w:uiPriority w:val="99"/>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 Char Char"/>
    <w:basedOn w:val="1"/>
    <w:qFormat/>
    <w:uiPriority w:val="0"/>
    <w:pPr>
      <w:widowControl/>
      <w:spacing w:after="160" w:afterLines="0" w:line="240" w:lineRule="exact"/>
      <w:jc w:val="left"/>
    </w:pPr>
    <w:rPr>
      <w:rFonts w:ascii="Verdana" w:hAnsi="Verdana"/>
      <w:kern w:val="0"/>
      <w:sz w:val="20"/>
      <w:szCs w:val="20"/>
      <w:lang w:eastAsia="en-US"/>
    </w:rPr>
  </w:style>
  <w:style w:type="character" w:customStyle="1" w:styleId="14">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2048</Words>
  <Characters>2084</Characters>
  <Lines>0</Lines>
  <Paragraphs>0</Paragraphs>
  <TotalTime>7</TotalTime>
  <ScaleCrop>false</ScaleCrop>
  <LinksUpToDate>false</LinksUpToDate>
  <CharactersWithSpaces>2121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2022-01-09T15:18:00Z</dcterms:created>
  <dc:creator>dlraba</dc:creator>
  <cp:lastModifiedBy>thtf</cp:lastModifiedBy>
  <cp:lastPrinted>2024-02-23T14:32:00Z</cp:lastPrinted>
  <dcterms:modified xsi:type="dcterms:W3CDTF">2024-05-10T17:13:09Z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FCE5F299D6F34CC5A48888B8DE74C8CE</vt:lpwstr>
  </property>
  <property fmtid="{D5CDD505-2E9C-101B-9397-08002B2CF9AE}" pid="4" name="KSOSaveFontToCloudKey">
    <vt:lpwstr>1479573574_btnclosed</vt:lpwstr>
  </property>
</Properties>
</file>