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15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8"/>
        <w:gridCol w:w="144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8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distribute"/>
              <w:textAlignment w:val="auto"/>
              <w:rPr>
                <w:rFonts w:hint="default" w:ascii="Times New Roman" w:hAnsi="Times New Roman" w:eastAsia="方正小标宋简体" w:cs="Times New Roman"/>
                <w:color w:val="FF0000"/>
                <w:sz w:val="48"/>
                <w:szCs w:val="48"/>
                <w:vertAlign w:val="baseline"/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color w:val="FF0000"/>
                <w:sz w:val="48"/>
                <w:szCs w:val="48"/>
                <w:lang w:val="en-US" w:eastAsia="zh-CN"/>
              </w:rPr>
              <w:t>济宁市自然资源和规划局</w:t>
            </w:r>
          </w:p>
        </w:tc>
        <w:tc>
          <w:tcPr>
            <w:tcW w:w="1446" w:type="dxa"/>
            <w:vMerge w:val="restart"/>
            <w:noWrap w:val="0"/>
            <w:vAlign w:val="center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color w:val="FF0000"/>
                <w:sz w:val="60"/>
                <w:szCs w:val="60"/>
                <w:vertAlign w:val="baseline"/>
                <w:lang w:val="en-US" w:eastAsia="zh-CN"/>
              </w:rPr>
              <w:t>文件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8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distribute"/>
              <w:textAlignment w:val="auto"/>
              <w:rPr>
                <w:rFonts w:hint="default" w:ascii="Times New Roman" w:hAnsi="Times New Roman" w:eastAsia="方正小标宋简体" w:cs="Times New Roman"/>
                <w:color w:val="FF0000"/>
                <w:sz w:val="48"/>
                <w:szCs w:val="48"/>
                <w:vertAlign w:val="baseline"/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color w:val="FF0000"/>
                <w:sz w:val="48"/>
                <w:szCs w:val="48"/>
                <w:lang w:val="en-US" w:eastAsia="zh-CN"/>
              </w:rPr>
              <w:t>济宁市发展和改革委员会</w:t>
            </w:r>
          </w:p>
        </w:tc>
        <w:tc>
          <w:tcPr>
            <w:tcW w:w="1446" w:type="dxa"/>
            <w:vMerge w:val="continue"/>
            <w:noWrap w:val="0"/>
            <w:vAlign w:val="center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0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8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distribute"/>
              <w:textAlignment w:val="auto"/>
              <w:rPr>
                <w:rFonts w:hint="default" w:ascii="Times New Roman" w:hAnsi="Times New Roman" w:eastAsia="方正小标宋简体" w:cs="Times New Roman"/>
                <w:color w:val="FF0000"/>
                <w:sz w:val="48"/>
                <w:szCs w:val="48"/>
                <w:vertAlign w:val="baseline"/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color w:val="FF0000"/>
                <w:sz w:val="48"/>
                <w:szCs w:val="48"/>
                <w:lang w:val="en-US" w:eastAsia="zh-CN"/>
              </w:rPr>
              <w:t>济宁市财政局</w:t>
            </w:r>
          </w:p>
        </w:tc>
        <w:tc>
          <w:tcPr>
            <w:tcW w:w="1446" w:type="dxa"/>
            <w:vMerge w:val="continue"/>
            <w:noWrap w:val="0"/>
            <w:vAlign w:val="center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0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8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distribute"/>
              <w:textAlignment w:val="auto"/>
              <w:rPr>
                <w:rFonts w:hint="default" w:ascii="Times New Roman" w:hAnsi="Times New Roman" w:eastAsia="方正小标宋简体" w:cs="Times New Roman"/>
                <w:color w:val="FF0000"/>
                <w:sz w:val="48"/>
                <w:szCs w:val="48"/>
                <w:vertAlign w:val="baseline"/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color w:val="FF0000"/>
                <w:sz w:val="48"/>
                <w:szCs w:val="48"/>
                <w:lang w:val="en-US" w:eastAsia="zh-CN"/>
              </w:rPr>
              <w:t>济宁市生态环境局</w:t>
            </w:r>
          </w:p>
        </w:tc>
        <w:tc>
          <w:tcPr>
            <w:tcW w:w="1446" w:type="dxa"/>
            <w:vMerge w:val="continue"/>
            <w:noWrap w:val="0"/>
            <w:vAlign w:val="center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0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8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distribute"/>
              <w:textAlignment w:val="auto"/>
              <w:rPr>
                <w:rFonts w:hint="default" w:ascii="Times New Roman" w:hAnsi="Times New Roman" w:eastAsia="方正小标宋简体" w:cs="Times New Roman"/>
                <w:color w:val="FF0000"/>
                <w:sz w:val="48"/>
                <w:szCs w:val="48"/>
                <w:vertAlign w:val="baseline"/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color w:val="FF0000"/>
                <w:sz w:val="48"/>
                <w:szCs w:val="48"/>
                <w:lang w:val="en-US" w:eastAsia="zh-CN"/>
              </w:rPr>
              <w:t>济宁市住房和城乡建设局</w:t>
            </w:r>
          </w:p>
        </w:tc>
        <w:tc>
          <w:tcPr>
            <w:tcW w:w="1446" w:type="dxa"/>
            <w:vMerge w:val="continue"/>
            <w:noWrap w:val="0"/>
            <w:vAlign w:val="center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0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8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distribute"/>
              <w:textAlignment w:val="auto"/>
              <w:rPr>
                <w:rFonts w:hint="default" w:ascii="Times New Roman" w:hAnsi="Times New Roman" w:eastAsia="方正小标宋简体" w:cs="Times New Roman"/>
                <w:color w:val="FF0000"/>
                <w:sz w:val="48"/>
                <w:szCs w:val="48"/>
                <w:vertAlign w:val="baseline"/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color w:val="FF0000"/>
                <w:sz w:val="48"/>
                <w:szCs w:val="48"/>
                <w:lang w:val="en-US" w:eastAsia="zh-CN"/>
              </w:rPr>
              <w:t>济宁市城市管理局</w:t>
            </w:r>
          </w:p>
        </w:tc>
        <w:tc>
          <w:tcPr>
            <w:tcW w:w="1446" w:type="dxa"/>
            <w:vMerge w:val="continue"/>
            <w:noWrap w:val="0"/>
            <w:vAlign w:val="center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0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8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distribute"/>
              <w:textAlignment w:val="auto"/>
              <w:rPr>
                <w:rFonts w:hint="default" w:ascii="Times New Roman" w:hAnsi="Times New Roman" w:eastAsia="方正小标宋简体" w:cs="Times New Roman"/>
                <w:color w:val="FF0000"/>
                <w:sz w:val="48"/>
                <w:szCs w:val="48"/>
                <w:vertAlign w:val="baseline"/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color w:val="FF0000"/>
                <w:sz w:val="48"/>
                <w:szCs w:val="48"/>
                <w:lang w:val="en-US" w:eastAsia="zh-CN"/>
              </w:rPr>
              <w:t>济宁市交通运输局</w:t>
            </w:r>
          </w:p>
        </w:tc>
        <w:tc>
          <w:tcPr>
            <w:tcW w:w="1446" w:type="dxa"/>
            <w:vMerge w:val="continue"/>
            <w:noWrap w:val="0"/>
            <w:vAlign w:val="center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0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8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distribute"/>
              <w:textAlignment w:val="auto"/>
              <w:rPr>
                <w:rFonts w:hint="default" w:ascii="Times New Roman" w:hAnsi="Times New Roman" w:eastAsia="方正小标宋简体" w:cs="Times New Roman"/>
                <w:color w:val="FF0000"/>
                <w:sz w:val="48"/>
                <w:szCs w:val="48"/>
                <w:vertAlign w:val="baseline"/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color w:val="FF0000"/>
                <w:sz w:val="48"/>
                <w:szCs w:val="48"/>
                <w:lang w:val="en-US" w:eastAsia="zh-CN"/>
              </w:rPr>
              <w:t>济宁市城乡水务局</w:t>
            </w:r>
          </w:p>
        </w:tc>
        <w:tc>
          <w:tcPr>
            <w:tcW w:w="1446" w:type="dxa"/>
            <w:vMerge w:val="continue"/>
            <w:noWrap w:val="0"/>
            <w:vAlign w:val="center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0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8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distribute"/>
              <w:textAlignment w:val="auto"/>
              <w:rPr>
                <w:rFonts w:hint="default" w:ascii="Times New Roman" w:hAnsi="Times New Roman" w:eastAsia="方正小标宋简体" w:cs="Times New Roman"/>
                <w:color w:val="FF0000"/>
                <w:sz w:val="48"/>
                <w:szCs w:val="48"/>
                <w:vertAlign w:val="baseline"/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color w:val="FF0000"/>
                <w:sz w:val="48"/>
                <w:szCs w:val="48"/>
                <w:lang w:val="en-US" w:eastAsia="zh-CN"/>
              </w:rPr>
              <w:t>济宁市农业农村局</w:t>
            </w:r>
          </w:p>
        </w:tc>
        <w:tc>
          <w:tcPr>
            <w:tcW w:w="1446" w:type="dxa"/>
            <w:vMerge w:val="continue"/>
            <w:noWrap w:val="0"/>
            <w:vAlign w:val="center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0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distribute"/>
              <w:textAlignment w:val="auto"/>
              <w:rPr>
                <w:rFonts w:hint="default" w:ascii="Times New Roman" w:hAnsi="Times New Roman" w:eastAsia="方正小标宋简体" w:cs="Times New Roman"/>
                <w:color w:val="FF0000"/>
                <w:sz w:val="48"/>
                <w:szCs w:val="48"/>
                <w:vertAlign w:val="baseline"/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color w:val="FF0000"/>
                <w:kern w:val="2"/>
                <w:sz w:val="48"/>
                <w:szCs w:val="48"/>
                <w:lang w:val="en-US" w:eastAsia="zh-CN" w:bidi="ar-SA"/>
              </w:rPr>
              <w:t>济宁市能源局</w:t>
            </w:r>
          </w:p>
        </w:tc>
        <w:tc>
          <w:tcPr>
            <w:tcW w:w="1446" w:type="dxa"/>
            <w:vMerge w:val="continue"/>
            <w:noWrap w:val="0"/>
            <w:vAlign w:val="center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0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/>
              <w:jc w:val="distribute"/>
              <w:textAlignment w:val="auto"/>
              <w:rPr>
                <w:rFonts w:hint="default" w:ascii="Times New Roman" w:hAnsi="Times New Roman" w:eastAsia="方正小标宋简体" w:cs="Times New Roman"/>
                <w:color w:val="FF0000"/>
                <w:sz w:val="48"/>
                <w:szCs w:val="48"/>
                <w:vertAlign w:val="baseline"/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color w:val="FF0000"/>
                <w:kern w:val="2"/>
                <w:sz w:val="48"/>
                <w:szCs w:val="48"/>
                <w:lang w:val="en-US" w:eastAsia="zh-CN" w:bidi="ar-SA"/>
              </w:rPr>
              <w:t>济宁市南四湖流域管理办公室</w:t>
            </w:r>
          </w:p>
        </w:tc>
        <w:tc>
          <w:tcPr>
            <w:tcW w:w="1446" w:type="dxa"/>
            <w:vMerge w:val="continue"/>
            <w:noWrap w:val="0"/>
            <w:vAlign w:val="center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Cs w:val="20"/>
                <w:vertAlign w:val="baseline"/>
              </w:rPr>
            </w:pPr>
          </w:p>
        </w:tc>
      </w:tr>
    </w:tbl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-82550</wp:posOffset>
                </wp:positionH>
                <wp:positionV relativeFrom="paragraph">
                  <wp:posOffset>387350</wp:posOffset>
                </wp:positionV>
                <wp:extent cx="5802630" cy="6985"/>
                <wp:effectExtent l="0" t="0" r="0" b="0"/>
                <wp:wrapNone/>
                <wp:docPr id="1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02630" cy="6985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" o:spid="_x0000_s1026" o:spt="32" type="#_x0000_t32" style="position:absolute;left:0pt;flip:y;margin-left:-6.5pt;margin-top:30.5pt;height:0.55pt;width:456.9pt;z-index:251658240;mso-width-relative:page;mso-height-relative:page;" filled="f" stroked="t" coordsize="21600,21600" o:gfxdata="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uLs0fdgAAAAJ&#10;AQAADwAAAAAAAAABACAAAAAiAAAAZHJzL2Rvd25yZXYueG1sUEsBAhQAFAAAAAgAh07iQC8vp7zj&#10;AQAAowMAAA4AAAAAAAAAAQAgAAAAJwEAAGRycy9lMm9Eb2MueG1sUEsFBgAAAAAGAAYAWQEAAHwF&#10;AAAAAA==&#10;">
                <v:fill on="f" focussize="0,0"/>
                <v:stroke weight="1.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济自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资规发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〔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〕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41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关于印发《济宁市国土空间生态修复规划（2021-2035年）》的通知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各县（市、区）自然资源和规划主管部门、发展改革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（经济发展）局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、财政局、生态环境局、住房和城乡建设局、城市管理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（综合行政执法）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局、交通运输局、城乡水务局、农业农村局、能源局：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现将《济宁市国土空间生态修复规划（2021-2035年）》印发给你们，请认真贯彻落实。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 xml:space="preserve">济宁市自然资源和规划局      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 xml:space="preserve">   济宁市发展和改革委员会    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 xml:space="preserve">济宁市财政局          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 xml:space="preserve">      济宁市生态环境局     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 xml:space="preserve">济宁市住房和城乡建设局    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 xml:space="preserve">      济宁市城市管理局     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 xml:space="preserve">济宁市交通运输局              济宁市城乡水务局     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sectPr>
          <w:footerReference r:id="rId3" w:type="default"/>
          <w:footerReference r:id="rId4" w:type="even"/>
          <w:pgSz w:w="11906" w:h="16838"/>
          <w:pgMar w:top="2154" w:right="1474" w:bottom="2041" w:left="1587" w:header="851" w:footer="1587" w:gutter="0"/>
          <w:cols w:space="720" w:num="1"/>
          <w:docGrid w:type="lines" w:linePitch="312" w:charSpace="0"/>
        </w:sect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（此页无正文）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 xml:space="preserve">济宁市农业农村局                济宁市能源局  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 xml:space="preserve">    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 xml:space="preserve">济宁市南四湖流域管理办公室  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sectPr>
          <w:pgSz w:w="11906" w:h="16838"/>
          <w:pgMar w:top="2154" w:right="1474" w:bottom="2041" w:left="1587" w:header="851" w:footer="1587" w:gutter="0"/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 xml:space="preserve">   2023年12月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 xml:space="preserve">日      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楷体简体" w:cs="Times New Roman"/>
          <w:b w:val="0"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方正黑体简体" w:cs="Times New Roman"/>
          <w:b w:val="0"/>
          <w:bCs/>
          <w:color w:val="auto"/>
          <w:sz w:val="28"/>
          <w:szCs w:val="28"/>
          <w:highlight w:val="none"/>
        </w:rPr>
        <w:t>公开方式：</w:t>
      </w:r>
      <w:r>
        <w:rPr>
          <w:rFonts w:hint="eastAsia" w:ascii="Times New Roman" w:hAnsi="Times New Roman" w:eastAsia="方正楷体简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主动</w:t>
      </w:r>
      <w:r>
        <w:rPr>
          <w:rFonts w:hint="default" w:ascii="Times New Roman" w:hAnsi="Times New Roman" w:eastAsia="方正楷体简体" w:cs="Times New Roman"/>
          <w:b w:val="0"/>
          <w:bCs/>
          <w:color w:val="auto"/>
          <w:sz w:val="28"/>
          <w:szCs w:val="28"/>
          <w:highlight w:val="none"/>
        </w:rPr>
        <w:t>公开</w:t>
      </w:r>
    </w:p>
    <w:p>
      <w:pPr>
        <w:spacing w:line="560" w:lineRule="exact"/>
        <w:jc w:val="both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4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42545</wp:posOffset>
                </wp:positionV>
                <wp:extent cx="5606415" cy="1397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06415" cy="1397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.15pt;margin-top:3.35pt;height:1.1pt;width:441.45pt;z-index:251660288;mso-width-relative:page;mso-height-relative:page;" filled="f" stroked="t" coordsize="21600,21600" o:gfxdata="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7X2mF1QAAAAUBAAAPAAAAAAAAAAEA&#10;IAAAACIAAABkcnMvZG93bnJldi54bWxQSwECFAAUAAAACACHTuJAuMepo9kBAAB5AwAADgAAAAAA&#10;AAABACAAAAAkAQAAZHJzL2Uyb0RvYy54bWxQSwUGAAAAAAYABgBZAQAAbw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4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395605</wp:posOffset>
                </wp:positionV>
                <wp:extent cx="5606415" cy="13970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06415" cy="1397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.15pt;margin-top:31.15pt;height:1.1pt;width:441.45pt;z-index:251659264;mso-width-relative:page;mso-height-relative:page;" filled="f" stroked="t" coordsize="21600,21600" o:gfxdata="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ttH3/dYAAAAHAQAADwAAAAAAAAAB&#10;ACAAAAAiAAAAZHJzL2Rvd25yZXYueG1sUEsBAhQAFAAAAAgAh07iQFf8CaHZAQAAeQMAAA4AAAAA&#10;AAAAAQAgAAAAJQEAAGRycy9lMm9Eb2MueG1sUEsFBgAAAAAGAAYAWQEAAHA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仿宋简体" w:cs="Times New Roman"/>
          <w:b w:val="0"/>
          <w:bCs/>
          <w:color w:val="auto"/>
          <w:sz w:val="28"/>
          <w:szCs w:val="28"/>
          <w:highlight w:val="none"/>
        </w:rPr>
        <w:t>　济宁市自然资源和规划局办公室　　　　</w:t>
      </w:r>
      <w:r>
        <w:rPr>
          <w:rFonts w:hint="default" w:ascii="Times New Roman" w:hAnsi="Times New Roman" w:eastAsia="方正仿宋简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b w:val="0"/>
          <w:bCs/>
          <w:color w:val="auto"/>
          <w:sz w:val="28"/>
          <w:szCs w:val="28"/>
          <w:highlight w:val="none"/>
        </w:rPr>
        <w:t>202</w:t>
      </w:r>
      <w:r>
        <w:rPr>
          <w:rFonts w:hint="default" w:ascii="Times New Roman" w:hAnsi="Times New Roman" w:eastAsia="方正仿宋简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 w:val="0"/>
          <w:bCs/>
          <w:color w:val="auto"/>
          <w:sz w:val="28"/>
          <w:szCs w:val="28"/>
          <w:highlight w:val="none"/>
        </w:rPr>
        <w:t>年</w:t>
      </w:r>
      <w:r>
        <w:rPr>
          <w:rFonts w:hint="eastAsia" w:ascii="Times New Roman" w:hAnsi="Times New Roman" w:eastAsia="方正仿宋简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12</w:t>
      </w:r>
      <w:r>
        <w:rPr>
          <w:rFonts w:hint="default" w:ascii="Times New Roman" w:hAnsi="Times New Roman" w:eastAsia="方正仿宋简体" w:cs="Times New Roman"/>
          <w:b w:val="0"/>
          <w:bCs/>
          <w:color w:val="auto"/>
          <w:sz w:val="28"/>
          <w:szCs w:val="28"/>
          <w:highlight w:val="none"/>
        </w:rPr>
        <w:t>月</w:t>
      </w:r>
      <w:r>
        <w:rPr>
          <w:rFonts w:hint="eastAsia" w:ascii="Times New Roman" w:hAnsi="Times New Roman" w:eastAsia="方正仿宋简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28</w:t>
      </w:r>
      <w:r>
        <w:rPr>
          <w:rFonts w:hint="default" w:ascii="Times New Roman" w:hAnsi="Times New Roman" w:eastAsia="方正仿宋简体" w:cs="Times New Roman"/>
          <w:b w:val="0"/>
          <w:bCs/>
          <w:color w:val="auto"/>
          <w:sz w:val="28"/>
          <w:szCs w:val="28"/>
          <w:highlight w:val="none"/>
        </w:rPr>
        <w:t>日印发</w:t>
      </w:r>
      <w:r>
        <w:rPr>
          <w:rFonts w:hint="eastAsia" w:ascii="Times New Roman" w:hAnsi="Times New Roman" w:eastAsia="方正仿宋简体" w:cs="Times New Roman"/>
          <w:b w:val="0"/>
          <w:bCs/>
          <w:color w:val="auto"/>
          <w:sz w:val="28"/>
          <w:szCs w:val="28"/>
          <w:highlight w:val="none"/>
          <w:lang w:eastAsia="zh-CN"/>
        </w:rPr>
        <w:t>　</w:t>
      </w:r>
    </w:p>
    <w:sectPr>
      <w:footerReference r:id="rId5" w:type="default"/>
      <w:footerReference r:id="rId6" w:type="even"/>
      <w:pgSz w:w="11906" w:h="16838"/>
      <w:pgMar w:top="2154" w:right="1474" w:bottom="204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ヒラギノ角ゴ Pro W3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idowControl/>
      <w:tabs>
        <w:tab w:val="left" w:pos="5628"/>
        <w:tab w:val="left" w:pos="8080"/>
      </w:tabs>
      <w:wordWrap w:val="0"/>
      <w:jc w:val="right"/>
    </w:pPr>
    <w:r>
      <w:rPr>
        <w:rFonts w:hint="eastAsia" w:ascii="宋体" w:hAnsi="宋体" w:eastAsia="宋体" w:cs="宋体"/>
        <w:sz w:val="28"/>
        <w:szCs w:val="28"/>
        <w:lang w:eastAsia="zh-CN"/>
      </w:rPr>
      <w:t xml:space="preserve">— </w:t>
    </w:r>
    <w:r>
      <w:rPr>
        <w:rFonts w:hint="eastAsia" w:ascii="宋体" w:hAnsi="宋体" w:eastAsia="宋体" w:cs="宋体"/>
        <w:sz w:val="28"/>
        <w:szCs w:val="28"/>
        <w:lang w:val="en-US"/>
      </w:rPr>
      <w:fldChar w:fldCharType="begin"/>
    </w:r>
    <w:r>
      <w:rPr>
        <w:rFonts w:hint="eastAsia" w:ascii="宋体" w:hAnsi="宋体" w:eastAsia="宋体" w:cs="宋体"/>
        <w:sz w:val="28"/>
        <w:szCs w:val="28"/>
        <w:lang w:val="en-US"/>
      </w:rPr>
      <w:instrText xml:space="preserve"> PAGE   \* MERGEFORMAT </w:instrText>
    </w:r>
    <w:r>
      <w:rPr>
        <w:rFonts w:hint="eastAsia" w:ascii="宋体" w:hAnsi="宋体" w:eastAsia="宋体" w:cs="宋体"/>
        <w:sz w:val="28"/>
        <w:szCs w:val="28"/>
        <w:lang w:val="en-US"/>
      </w:rPr>
      <w:fldChar w:fldCharType="separate"/>
    </w:r>
    <w:r>
      <w:rPr>
        <w:rFonts w:hint="eastAsia" w:ascii="宋体" w:hAnsi="宋体" w:eastAsia="宋体" w:cs="宋体"/>
        <w:sz w:val="28"/>
        <w:szCs w:val="28"/>
        <w:lang w:val="en-US"/>
      </w:rPr>
      <w:t>1</w:t>
    </w:r>
    <w:r>
      <w:rPr>
        <w:rFonts w:hint="eastAsia" w:ascii="宋体" w:hAnsi="宋体" w:eastAsia="宋体" w:cs="宋体"/>
        <w:sz w:val="28"/>
        <w:szCs w:val="28"/>
        <w:lang w:val="en-US"/>
      </w:rPr>
      <w:fldChar w:fldCharType="end"/>
    </w:r>
    <w:r>
      <w:rPr>
        <w:rFonts w:hint="eastAsia" w:ascii="宋体" w:hAnsi="宋体" w:eastAsia="宋体" w:cs="宋体"/>
        <w:sz w:val="28"/>
        <w:szCs w:val="28"/>
        <w:lang w:val="en-US"/>
      </w:rPr>
      <w:t xml:space="preserve"> </w:t>
    </w:r>
    <w:r>
      <w:rPr>
        <w:rFonts w:hint="eastAsia" w:ascii="宋体" w:hAnsi="宋体" w:eastAsia="宋体" w:cs="宋体"/>
        <w:sz w:val="28"/>
        <w:szCs w:val="28"/>
        <w:lang w:eastAsia="zh-CN"/>
      </w:rPr>
      <w:t>—　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widowControl/>
      <w:suppressLineNumbers w:val="0"/>
      <w:tabs>
        <w:tab w:val="left" w:pos="5628"/>
        <w:tab w:val="left" w:pos="8080"/>
      </w:tabs>
      <w:wordWrap/>
      <w:snapToGrid w:val="0"/>
      <w:spacing w:before="0" w:beforeAutospacing="0" w:after="0" w:afterAutospacing="0"/>
      <w:ind w:left="0" w:right="0"/>
      <w:jc w:val="left"/>
    </w:pPr>
    <w:r>
      <w:rPr>
        <w:rFonts w:hint="eastAsia" w:ascii="宋体" w:hAnsi="宋体" w:eastAsia="宋体" w:cs="宋体"/>
        <w:kern w:val="0"/>
        <w:sz w:val="28"/>
        <w:szCs w:val="28"/>
        <w:lang w:val="en-US" w:eastAsia="zh-CN" w:bidi="ar"/>
      </w:rPr>
      <w:t xml:space="preserve">　— </w:t>
    </w:r>
    <w:r>
      <w:rPr>
        <w:rFonts w:hint="eastAsia" w:ascii="宋体" w:hAnsi="宋体" w:eastAsia="宋体" w:cs="宋体"/>
        <w:kern w:val="0"/>
        <w:sz w:val="28"/>
        <w:szCs w:val="28"/>
        <w:lang w:val="en-US" w:eastAsia="zh-CN" w:bidi="ar"/>
      </w:rPr>
      <w:fldChar w:fldCharType="begin"/>
    </w:r>
    <w:r>
      <w:rPr>
        <w:rFonts w:hint="eastAsia" w:ascii="宋体" w:hAnsi="宋体" w:eastAsia="宋体" w:cs="宋体"/>
        <w:kern w:val="0"/>
        <w:sz w:val="28"/>
        <w:szCs w:val="28"/>
        <w:lang w:val="en-US" w:eastAsia="zh-CN" w:bidi="ar"/>
      </w:rPr>
      <w:instrText xml:space="preserve"> PAGE   \* MERGEFORMAT </w:instrText>
    </w:r>
    <w:r>
      <w:rPr>
        <w:rFonts w:hint="eastAsia" w:ascii="宋体" w:hAnsi="宋体" w:eastAsia="宋体" w:cs="宋体"/>
        <w:kern w:val="0"/>
        <w:sz w:val="28"/>
        <w:szCs w:val="28"/>
        <w:lang w:val="en-US" w:eastAsia="zh-CN" w:bidi="ar"/>
      </w:rPr>
      <w:fldChar w:fldCharType="separate"/>
    </w:r>
    <w:r>
      <w:rPr>
        <w:rFonts w:hint="eastAsia" w:ascii="宋体" w:hAnsi="宋体" w:eastAsia="宋体" w:cs="宋体"/>
        <w:kern w:val="0"/>
        <w:sz w:val="28"/>
        <w:szCs w:val="28"/>
        <w:lang w:val="en-US" w:eastAsia="zh-CN" w:bidi="ar"/>
      </w:rPr>
      <w:t>1</w:t>
    </w:r>
    <w:r>
      <w:rPr>
        <w:rFonts w:hint="eastAsia" w:ascii="宋体" w:hAnsi="宋体" w:eastAsia="宋体" w:cs="宋体"/>
        <w:kern w:val="0"/>
        <w:sz w:val="28"/>
        <w:szCs w:val="28"/>
        <w:lang w:val="en-US" w:eastAsia="zh-CN" w:bidi="ar"/>
      </w:rPr>
      <w:fldChar w:fldCharType="end"/>
    </w:r>
    <w:r>
      <w:rPr>
        <w:rFonts w:hint="eastAsia" w:ascii="宋体" w:hAnsi="宋体" w:eastAsia="宋体" w:cs="宋体"/>
        <w:kern w:val="0"/>
        <w:sz w:val="28"/>
        <w:szCs w:val="28"/>
        <w:lang w:val="en-US" w:eastAsia="zh-CN" w:bidi="ar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idowControl/>
      <w:tabs>
        <w:tab w:val="left" w:pos="5628"/>
        <w:tab w:val="left" w:pos="8080"/>
      </w:tabs>
      <w:wordWrap w:val="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widowControl/>
      <w:suppressLineNumbers w:val="0"/>
      <w:tabs>
        <w:tab w:val="left" w:pos="5628"/>
        <w:tab w:val="left" w:pos="8080"/>
      </w:tabs>
      <w:wordWrap/>
      <w:snapToGrid w:val="0"/>
      <w:spacing w:before="0" w:beforeAutospacing="0" w:after="0" w:afterAutospacing="0"/>
      <w:ind w:left="0" w:right="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 w:val="1"/>
  <w:bordersDoNotSurroundFooter w:val="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7BDA3A4"/>
    <w:rsid w:val="01C0709C"/>
    <w:rsid w:val="02B27147"/>
    <w:rsid w:val="045E63FE"/>
    <w:rsid w:val="0C1F0493"/>
    <w:rsid w:val="10217BAB"/>
    <w:rsid w:val="13D54D91"/>
    <w:rsid w:val="1AEB1519"/>
    <w:rsid w:val="1B0E7586"/>
    <w:rsid w:val="205D2C32"/>
    <w:rsid w:val="280F126A"/>
    <w:rsid w:val="28C7488E"/>
    <w:rsid w:val="2B176F23"/>
    <w:rsid w:val="2BA72A26"/>
    <w:rsid w:val="2E136A56"/>
    <w:rsid w:val="301230B5"/>
    <w:rsid w:val="38DB72AB"/>
    <w:rsid w:val="39A25927"/>
    <w:rsid w:val="3B924A45"/>
    <w:rsid w:val="3EC13358"/>
    <w:rsid w:val="45DC4A55"/>
    <w:rsid w:val="501651CB"/>
    <w:rsid w:val="5037B265"/>
    <w:rsid w:val="59B1092B"/>
    <w:rsid w:val="5A7D526F"/>
    <w:rsid w:val="5FBA250B"/>
    <w:rsid w:val="615855FE"/>
    <w:rsid w:val="645E6D27"/>
    <w:rsid w:val="65A14097"/>
    <w:rsid w:val="66E90294"/>
    <w:rsid w:val="69921573"/>
    <w:rsid w:val="6BDF6C54"/>
    <w:rsid w:val="6BF30AE2"/>
    <w:rsid w:val="70213FA6"/>
    <w:rsid w:val="704C285D"/>
    <w:rsid w:val="71753CEB"/>
    <w:rsid w:val="75D91F36"/>
    <w:rsid w:val="76EE4492"/>
    <w:rsid w:val="77B40902"/>
    <w:rsid w:val="78DF6B32"/>
    <w:rsid w:val="7E88563E"/>
    <w:rsid w:val="97AFF14A"/>
    <w:rsid w:val="C7BDA3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FF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页眉1"/>
    <w:qFormat/>
    <w:uiPriority w:val="0"/>
    <w:pPr>
      <w:widowControl w:val="0"/>
      <w:tabs>
        <w:tab w:val="center" w:pos="4153"/>
        <w:tab w:val="right" w:pos="8306"/>
      </w:tabs>
      <w:jc w:val="center"/>
    </w:pPr>
    <w:rPr>
      <w:rFonts w:ascii="Trebuchet MS" w:hAnsi="Trebuchet MS" w:eastAsia="ヒラギノ角ゴ Pro W3" w:cs="Times New Roman"/>
      <w:color w:val="000000"/>
      <w:kern w:val="2"/>
      <w:sz w:val="18"/>
      <w:lang w:val="en-US" w:eastAsia="zh-CN" w:bidi="ar-SA"/>
    </w:rPr>
  </w:style>
  <w:style w:type="paragraph" w:styleId="3">
    <w:name w:val="footer"/>
    <w:basedOn w:val="1"/>
    <w:link w:val="9"/>
    <w:qFormat/>
    <w:uiPriority w:val="0"/>
    <w:pPr>
      <w:keepNext w:val="0"/>
      <w:keepLines w:val="0"/>
      <w:widowControl w:val="0"/>
      <w:suppressLineNumbers w:val="0"/>
      <w:tabs>
        <w:tab w:val="center" w:pos="4153"/>
        <w:tab w:val="right" w:pos="8306"/>
      </w:tabs>
      <w:snapToGrid w:val="0"/>
      <w:spacing w:before="0" w:beforeAutospacing="0" w:after="0" w:afterAutospacing="0"/>
      <w:ind w:left="0" w:right="0"/>
      <w:jc w:val="left"/>
    </w:pPr>
    <w:rPr>
      <w:rFonts w:hint="default" w:ascii="Times New Roman" w:hAnsi="Times New Roman" w:eastAsia="宋体" w:cs="Times New Roman"/>
      <w:kern w:val="0"/>
      <w:sz w:val="18"/>
      <w:szCs w:val="18"/>
      <w:lang w:val="en-US" w:eastAsia="zh-CN" w:bidi="ar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页脚 字符"/>
    <w:basedOn w:val="8"/>
    <w:link w:val="3"/>
    <w:uiPriority w:val="0"/>
    <w:rPr>
      <w:sz w:val="18"/>
      <w:szCs w:val="18"/>
    </w:rPr>
  </w:style>
  <w:style w:type="character" w:customStyle="1" w:styleId="10">
    <w:name w:val="页脚 字符1"/>
    <w:basedOn w:val="8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399</Words>
  <Characters>429</Characters>
  <Lines>0</Lines>
  <Paragraphs>0</Paragraphs>
  <TotalTime>20</TotalTime>
  <ScaleCrop>false</ScaleCrop>
  <LinksUpToDate>false</LinksUpToDate>
  <CharactersWithSpaces>553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2023-12-14T18:36:00Z</dcterms:created>
  <dc:creator>user</dc:creator>
  <cp:lastModifiedBy>Administrator</cp:lastModifiedBy>
  <cp:lastPrinted>2023-12-28T01:37:42Z</cp:lastPrinted>
  <dcterms:modified xsi:type="dcterms:W3CDTF">2023-12-28T01:38:12Z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