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0" w:rightChars="-50"/>
        <w:jc w:val="center"/>
        <w:rPr>
          <w:rFonts w:hint="eastAsia" w:ascii="方正小标宋简体" w:eastAsia="方正小标宋简体"/>
          <w:b/>
          <w:color w:val="000000" w:themeColor="text1"/>
          <w:sz w:val="44"/>
          <w:szCs w:val="44"/>
          <w14:textFill>
            <w14:solidFill>
              <w14:schemeClr w14:val="tx1"/>
            </w14:solidFill>
          </w14:textFill>
        </w:rPr>
      </w:pPr>
      <w:bookmarkStart w:id="0" w:name="_GoBack"/>
      <w:bookmarkEnd w:id="0"/>
      <w:r>
        <w:rPr>
          <w:rFonts w:hint="eastAsia" w:ascii="方正小标宋简体" w:eastAsia="方正小标宋简体"/>
          <w:b/>
          <w:color w:val="000000" w:themeColor="text1"/>
          <w:sz w:val="44"/>
          <w:szCs w:val="44"/>
          <w:lang w:val="en-US" w:eastAsia="zh-CN"/>
          <w14:textFill>
            <w14:solidFill>
              <w14:schemeClr w14:val="tx1"/>
            </w14:solidFill>
          </w14:textFill>
        </w:rPr>
        <w:t>市行政审批服务局</w:t>
      </w:r>
      <w:r>
        <w:rPr>
          <w:rFonts w:hint="eastAsia" w:ascii="方正小标宋简体" w:eastAsia="方正小标宋简体"/>
          <w:b/>
          <w:color w:val="000000" w:themeColor="text1"/>
          <w:sz w:val="44"/>
          <w:szCs w:val="44"/>
          <w14:textFill>
            <w14:solidFill>
              <w14:schemeClr w14:val="tx1"/>
            </w14:solidFill>
          </w14:textFill>
        </w:rPr>
        <w:t>2021年政府信息公开</w:t>
      </w:r>
    </w:p>
    <w:p>
      <w:pPr>
        <w:spacing w:line="590" w:lineRule="exact"/>
        <w:ind w:right="-100" w:rightChars="-50"/>
        <w:jc w:val="center"/>
        <w:rPr>
          <w:rFonts w:ascii="方正小标宋简体" w:eastAsia="方正小标宋简体"/>
          <w:b/>
          <w:color w:val="000000" w:themeColor="text1"/>
          <w:sz w:val="44"/>
          <w:szCs w:val="44"/>
          <w14:textFill>
            <w14:solidFill>
              <w14:schemeClr w14:val="tx1"/>
            </w14:solidFill>
          </w14:textFill>
        </w:rPr>
      </w:pPr>
      <w:r>
        <w:rPr>
          <w:rFonts w:hint="eastAsia" w:ascii="方正小标宋简体" w:eastAsia="方正小标宋简体"/>
          <w:b/>
          <w:color w:val="000000" w:themeColor="text1"/>
          <w:sz w:val="44"/>
          <w:szCs w:val="44"/>
          <w14:textFill>
            <w14:solidFill>
              <w14:schemeClr w14:val="tx1"/>
            </w14:solidFill>
          </w14:textFill>
        </w:rPr>
        <w:t>工作年度报告</w:t>
      </w:r>
    </w:p>
    <w:p>
      <w:pPr>
        <w:spacing w:line="590" w:lineRule="exact"/>
        <w:ind w:right="-100" w:rightChars="-50" w:firstLine="643" w:firstLineChars="200"/>
        <w:rPr>
          <w:rFonts w:ascii="方正仿宋简体" w:eastAsia="方正仿宋简体"/>
          <w:b/>
          <w:color w:val="000000" w:themeColor="text1"/>
          <w:sz w:val="32"/>
          <w:szCs w:val="32"/>
          <w14:textFill>
            <w14:solidFill>
              <w14:schemeClr w14:val="tx1"/>
            </w14:solidFill>
          </w14:textFill>
        </w:rPr>
      </w:pPr>
    </w:p>
    <w:p>
      <w:pPr>
        <w:spacing w:line="590" w:lineRule="exact"/>
        <w:ind w:right="-100" w:rightChars="-50" w:firstLine="643" w:firstLineChars="200"/>
        <w:rPr>
          <w:rFonts w:ascii="方正仿宋简体" w:eastAsia="方正仿宋简体"/>
          <w:b/>
          <w:color w:val="000000" w:themeColor="text1"/>
          <w:sz w:val="32"/>
          <w:szCs w:val="32"/>
          <w14:textFill>
            <w14:solidFill>
              <w14:schemeClr w14:val="tx1"/>
            </w14:solidFill>
          </w14:textFill>
        </w:rPr>
      </w:pPr>
      <w:r>
        <w:rPr>
          <w:rFonts w:hint="eastAsia" w:ascii="方正仿宋简体" w:eastAsia="方正仿宋简体"/>
          <w:b/>
          <w:color w:val="000000" w:themeColor="text1"/>
          <w:sz w:val="32"/>
          <w:szCs w:val="32"/>
          <w14:textFill>
            <w14:solidFill>
              <w14:schemeClr w14:val="tx1"/>
            </w14:solidFill>
          </w14:textFill>
        </w:rPr>
        <w:t>本报告由</w:t>
      </w:r>
      <w:r>
        <w:rPr>
          <w:rFonts w:hint="eastAsia" w:ascii="方正仿宋简体" w:eastAsia="方正仿宋简体"/>
          <w:b/>
          <w:color w:val="000000" w:themeColor="text1"/>
          <w:sz w:val="32"/>
          <w:szCs w:val="32"/>
          <w:lang w:val="en-US" w:eastAsia="zh-CN"/>
          <w14:textFill>
            <w14:solidFill>
              <w14:schemeClr w14:val="tx1"/>
            </w14:solidFill>
          </w14:textFill>
        </w:rPr>
        <w:t>市行政审批服务局</w:t>
      </w:r>
      <w:r>
        <w:rPr>
          <w:rFonts w:hint="eastAsia" w:ascii="方正仿宋简体" w:eastAsia="方正仿宋简体"/>
          <w:b/>
          <w:color w:val="000000" w:themeColor="text1"/>
          <w:sz w:val="32"/>
          <w:szCs w:val="32"/>
          <w14:textFill>
            <w14:solidFill>
              <w14:schemeClr w14:val="tx1"/>
            </w14:solidFill>
          </w14:textFill>
        </w:rPr>
        <w:t>按照《中华人民共和国政府信息公开条例》（以下简称《条例》）和《中华人民共和国政府信息公开工作年度报告格式》（国办公开办函〔2021〕30号）要求编制。</w:t>
      </w:r>
    </w:p>
    <w:p>
      <w:pPr>
        <w:spacing w:line="590" w:lineRule="exact"/>
        <w:ind w:right="-100" w:rightChars="-50" w:firstLine="643" w:firstLineChars="200"/>
        <w:rPr>
          <w:rFonts w:hint="eastAsia" w:ascii="方正仿宋简体" w:hAnsi="Times New Roman" w:eastAsia="方正仿宋简体" w:cs="Times New Roman"/>
          <w:b/>
          <w:color w:val="000000" w:themeColor="text1"/>
          <w:sz w:val="32"/>
          <w:szCs w:val="32"/>
          <w:lang w:val="en-US" w:eastAsia="zh-CN"/>
          <w14:textFill>
            <w14:solidFill>
              <w14:schemeClr w14:val="tx1"/>
            </w14:solidFill>
          </w14:textFill>
        </w:rPr>
      </w:pPr>
      <w:r>
        <w:rPr>
          <w:rFonts w:hint="eastAsia" w:ascii="方正仿宋简体" w:hAnsi="Times New Roman" w:eastAsia="方正仿宋简体" w:cs="Times New Roman"/>
          <w:b/>
          <w:color w:val="000000" w:themeColor="text1"/>
          <w:sz w:val="32"/>
          <w:szCs w:val="32"/>
          <w:lang w:val="en-US" w:eastAsia="zh-CN"/>
          <w14:textFill>
            <w14:solidFill>
              <w14:schemeClr w14:val="tx1"/>
            </w14:solidFill>
          </w14:textFill>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100" w:rightChars="-50" w:firstLine="643" w:firstLineChars="200"/>
        <w:rPr>
          <w:rFonts w:hint="eastAsia" w:ascii="方正仿宋简体" w:hAnsi="Times New Roman" w:eastAsia="方正仿宋简体" w:cs="Times New Roman"/>
          <w:b/>
          <w:color w:val="000000" w:themeColor="text1"/>
          <w:sz w:val="32"/>
          <w:szCs w:val="32"/>
          <w:lang w:val="en-US" w:eastAsia="zh-CN"/>
          <w14:textFill>
            <w14:solidFill>
              <w14:schemeClr w14:val="tx1"/>
            </w14:solidFill>
          </w14:textFill>
        </w:rPr>
      </w:pPr>
      <w:r>
        <w:rPr>
          <w:rFonts w:hint="eastAsia" w:ascii="方正仿宋简体" w:hAnsi="Times New Roman" w:eastAsia="方正仿宋简体" w:cs="Times New Roman"/>
          <w:b/>
          <w:color w:val="000000" w:themeColor="text1"/>
          <w:sz w:val="32"/>
          <w:szCs w:val="32"/>
          <w:lang w:val="en-US" w:eastAsia="zh-CN"/>
          <w14:textFill>
            <w14:solidFill>
              <w14:schemeClr w14:val="tx1"/>
            </w14:solidFill>
          </w14:textFill>
        </w:rPr>
        <w:t>本报告所列数据的统计期限自2021年1月1日起至2021年12月31日止。本报告电子版可在“中国·济宁”政府门户网站（</w:t>
      </w:r>
      <w:r>
        <w:rPr>
          <w:rFonts w:hint="default" w:ascii="方正仿宋简体" w:hAnsi="Times New Roman" w:eastAsia="方正仿宋简体" w:cs="Times New Roman"/>
          <w:b/>
          <w:color w:val="000000" w:themeColor="text1"/>
          <w:sz w:val="32"/>
          <w:szCs w:val="32"/>
          <w:lang w:val="en-US" w:eastAsia="zh-CN"/>
          <w14:textFill>
            <w14:solidFill>
              <w14:schemeClr w14:val="tx1"/>
            </w14:solidFill>
          </w14:textFill>
        </w:rPr>
        <w:t>http://www.jining.gov.cn/</w:t>
      </w:r>
      <w:r>
        <w:rPr>
          <w:rFonts w:hint="eastAsia" w:ascii="方正仿宋简体" w:hAnsi="Times New Roman" w:eastAsia="方正仿宋简体" w:cs="Times New Roman"/>
          <w:b/>
          <w:color w:val="000000" w:themeColor="text1"/>
          <w:sz w:val="32"/>
          <w:szCs w:val="32"/>
          <w:lang w:val="en-US" w:eastAsia="zh-CN"/>
          <w14:textFill>
            <w14:solidFill>
              <w14:schemeClr w14:val="tx1"/>
            </w14:solidFill>
          </w14:textFill>
        </w:rPr>
        <w:t>）查阅或下载。如对本报告有疑问，请与市行政审批服务局联系（地址：济宁市太白湖新区圣贤路7号，联系电话：0537-2367828）。</w:t>
      </w:r>
    </w:p>
    <w:p>
      <w:pPr>
        <w:spacing w:line="590" w:lineRule="exact"/>
        <w:ind w:right="-100" w:rightChars="-50" w:firstLine="643" w:firstLineChars="200"/>
        <w:rPr>
          <w:rFonts w:ascii="方正黑体简体" w:eastAsia="方正黑体简体"/>
          <w:b/>
          <w:color w:val="000000" w:themeColor="text1"/>
          <w:sz w:val="32"/>
          <w:szCs w:val="32"/>
          <w14:textFill>
            <w14:solidFill>
              <w14:schemeClr w14:val="tx1"/>
            </w14:solidFill>
          </w14:textFill>
        </w:rPr>
      </w:pPr>
      <w:r>
        <w:rPr>
          <w:rFonts w:hint="eastAsia" w:ascii="方正黑体简体" w:eastAsia="方正黑体简体"/>
          <w:b/>
          <w:color w:val="000000" w:themeColor="text1"/>
          <w:sz w:val="32"/>
          <w:szCs w:val="32"/>
          <w14:textFill>
            <w14:solidFill>
              <w14:schemeClr w14:val="tx1"/>
            </w14:solidFill>
          </w14:textFill>
        </w:rPr>
        <w:t>一、总体情况</w:t>
      </w:r>
    </w:p>
    <w:p>
      <w:pPr>
        <w:spacing w:line="590" w:lineRule="exact"/>
        <w:ind w:right="-100" w:rightChars="-50" w:firstLine="643" w:firstLineChars="200"/>
        <w:rPr>
          <w:rFonts w:hint="eastAsia" w:ascii="方正仿宋简体" w:hAnsi="Times New Roman" w:eastAsia="方正仿宋简体" w:cs="Times New Roman"/>
          <w:b/>
          <w:color w:val="000000" w:themeColor="text1"/>
          <w:sz w:val="32"/>
          <w:szCs w:val="32"/>
          <w:lang w:val="en-US" w:eastAsia="zh-CN"/>
          <w14:textFill>
            <w14:solidFill>
              <w14:schemeClr w14:val="tx1"/>
            </w14:solidFill>
          </w14:textFill>
        </w:rPr>
      </w:pPr>
      <w:r>
        <w:rPr>
          <w:rFonts w:hint="eastAsia" w:ascii="方正仿宋简体" w:hAnsi="Times New Roman" w:eastAsia="方正仿宋简体" w:cs="Times New Roman"/>
          <w:b/>
          <w:color w:val="000000" w:themeColor="text1"/>
          <w:sz w:val="32"/>
          <w:szCs w:val="32"/>
          <w:lang w:val="en-US" w:eastAsia="zh-CN"/>
          <w14:textFill>
            <w14:solidFill>
              <w14:schemeClr w14:val="tx1"/>
            </w14:solidFill>
          </w14:textFill>
        </w:rPr>
        <w:t>2021年，市行政审批服务局按照《中华人民共和国政府信息公开条例》和国家及省、市政府信息公开工作部署要求，着力推进政府信息公开，积极回应社会关切，工作取得了明显成效。在市政府信息公开办公室的帮助指导下，进一步健全信息公开工作机制，修订完善《济宁市行政审批服务局信息公开指南》和《济宁市行政审批服务局政府信息主动公开目录》，切实加强对信息公开工作的自查自纠，确保各项准备工作和措施落实到位，政务公开质量稳步提升。</w:t>
      </w:r>
    </w:p>
    <w:p>
      <w:pPr>
        <w:spacing w:line="590" w:lineRule="exact"/>
        <w:ind w:right="-100" w:rightChars="-50" w:firstLine="643" w:firstLineChars="200"/>
        <w:rPr>
          <w:rFonts w:ascii="方正楷体简体" w:eastAsia="方正楷体简体"/>
          <w:b/>
          <w:color w:val="000000" w:themeColor="text1"/>
          <w:sz w:val="32"/>
          <w:szCs w:val="32"/>
          <w14:textFill>
            <w14:solidFill>
              <w14:schemeClr w14:val="tx1"/>
            </w14:solidFill>
          </w14:textFill>
        </w:rPr>
      </w:pPr>
      <w:r>
        <w:rPr>
          <w:rFonts w:hint="eastAsia" w:ascii="方正楷体简体" w:eastAsia="方正楷体简体"/>
          <w:b/>
          <w:color w:val="000000" w:themeColor="text1"/>
          <w:sz w:val="32"/>
          <w:szCs w:val="32"/>
          <w14:textFill>
            <w14:solidFill>
              <w14:schemeClr w14:val="tx1"/>
            </w14:solidFill>
          </w14:textFill>
        </w:rPr>
        <w:t>（一）主动公开情况</w:t>
      </w:r>
    </w:p>
    <w:p>
      <w:pPr>
        <w:spacing w:line="590" w:lineRule="exact"/>
        <w:ind w:right="-100" w:rightChars="-50" w:firstLine="643" w:firstLineChars="200"/>
        <w:rPr>
          <w:rFonts w:hint="eastAsia" w:ascii="方正仿宋简体" w:hAnsi="Times New Roman" w:eastAsia="方正仿宋简体" w:cs="Times New Roman"/>
          <w:b/>
          <w:color w:val="000000" w:themeColor="text1"/>
          <w:sz w:val="32"/>
          <w:szCs w:val="32"/>
          <w:lang w:val="en-US" w:eastAsia="zh-CN"/>
          <w14:textFill>
            <w14:solidFill>
              <w14:schemeClr w14:val="tx1"/>
            </w14:solidFill>
          </w14:textFill>
        </w:rPr>
      </w:pPr>
      <w:r>
        <w:rPr>
          <w:rFonts w:hint="eastAsia" w:ascii="方正仿宋简体" w:hAnsi="Times New Roman" w:eastAsia="方正仿宋简体" w:cs="Times New Roman"/>
          <w:b/>
          <w:color w:val="000000" w:themeColor="text1"/>
          <w:sz w:val="32"/>
          <w:szCs w:val="32"/>
          <w:lang w:val="en-US" w:eastAsia="zh-CN"/>
          <w14:textFill>
            <w14:solidFill>
              <w14:schemeClr w14:val="tx1"/>
            </w14:solidFill>
          </w14:textFill>
        </w:rPr>
        <w:t>2021年，我局按照信息公开为常态、不公开为例外的要求，主动公开我局的机构职能、规划计划、权责清单、财务预决算、行政执法、重大建设项目、工作动态等政府信息，完成2021年重点任务公开承诺事项，积极主动回应社会关切，做好行政审批服务事项信息公开。通过局门户网站、市政府政务公开网站，面向社会发布政府公开信息1156条，“济宁政务服务”微信公众号发文382篇，订阅数22000。落实主要负责同志“第一解读人和责任人”制度，进一步拓宽解读渠道，通过媒体解读、音频解读、图表解读、文字解读等多种方式进行解读，及时准确传递政策信息。</w:t>
      </w:r>
    </w:p>
    <w:p>
      <w:pPr>
        <w:pStyle w:val="2"/>
        <w:rPr>
          <w:rFonts w:hint="eastAsia"/>
        </w:rPr>
      </w:pPr>
      <w:r>
        <w:rPr>
          <w:rFonts w:hint="eastAsia" w:ascii="方正仿宋简体" w:hAnsi="方正仿宋简体" w:eastAsia="方正仿宋简体" w:cs="方正仿宋简体"/>
          <w:b/>
          <w:sz w:val="32"/>
          <w:szCs w:val="32"/>
          <w:lang w:val="en-US" w:eastAsia="zh-CN"/>
        </w:rPr>
        <w:drawing>
          <wp:anchor distT="0" distB="0" distL="114300" distR="114300" simplePos="0" relativeHeight="251659264" behindDoc="0" locked="0" layoutInCell="1" allowOverlap="1">
            <wp:simplePos x="0" y="0"/>
            <wp:positionH relativeFrom="column">
              <wp:posOffset>-92710</wp:posOffset>
            </wp:positionH>
            <wp:positionV relativeFrom="paragraph">
              <wp:posOffset>218440</wp:posOffset>
            </wp:positionV>
            <wp:extent cx="5542280" cy="3304540"/>
            <wp:effectExtent l="0" t="0" r="1270" b="10160"/>
            <wp:wrapTopAndBottom/>
            <wp:docPr id="1" name="图片 2" descr="1640156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1640156196"/>
                    <pic:cNvPicPr>
                      <a:picLocks noChangeAspect="1"/>
                    </pic:cNvPicPr>
                  </pic:nvPicPr>
                  <pic:blipFill>
                    <a:blip r:embed="rId4"/>
                    <a:stretch>
                      <a:fillRect/>
                    </a:stretch>
                  </pic:blipFill>
                  <pic:spPr>
                    <a:xfrm>
                      <a:off x="0" y="0"/>
                      <a:ext cx="5542280" cy="3304540"/>
                    </a:xfrm>
                    <a:prstGeom prst="rect">
                      <a:avLst/>
                    </a:prstGeom>
                    <a:noFill/>
                    <a:ln>
                      <a:noFill/>
                    </a:ln>
                  </pic:spPr>
                </pic:pic>
              </a:graphicData>
            </a:graphic>
          </wp:anchor>
        </w:drawing>
      </w:r>
    </w:p>
    <w:p>
      <w:pPr>
        <w:spacing w:line="590" w:lineRule="exact"/>
        <w:ind w:right="-100" w:rightChars="-50" w:firstLine="643" w:firstLineChars="200"/>
        <w:rPr>
          <w:rFonts w:ascii="方正楷体简体" w:eastAsia="方正楷体简体"/>
          <w:b/>
          <w:color w:val="000000" w:themeColor="text1"/>
          <w:sz w:val="32"/>
          <w:szCs w:val="32"/>
          <w14:textFill>
            <w14:solidFill>
              <w14:schemeClr w14:val="tx1"/>
            </w14:solidFill>
          </w14:textFill>
        </w:rPr>
      </w:pPr>
      <w:r>
        <w:rPr>
          <w:rFonts w:hint="eastAsia" w:ascii="方正楷体简体" w:eastAsia="方正楷体简体"/>
          <w:b/>
          <w:color w:val="000000" w:themeColor="text1"/>
          <w:sz w:val="32"/>
          <w:szCs w:val="32"/>
          <w14:textFill>
            <w14:solidFill>
              <w14:schemeClr w14:val="tx1"/>
            </w14:solidFill>
          </w14:textFill>
        </w:rPr>
        <w:t>（二）依申请公开情况</w:t>
      </w:r>
    </w:p>
    <w:p>
      <w:pPr>
        <w:spacing w:line="590" w:lineRule="exact"/>
        <w:ind w:right="-100" w:rightChars="-50" w:firstLine="643" w:firstLineChars="200"/>
        <w:rPr>
          <w:rFonts w:hint="eastAsia" w:ascii="方正仿宋简体" w:hAnsi="Times New Roman" w:eastAsia="方正仿宋简体" w:cs="Times New Roman"/>
          <w:b/>
          <w:color w:val="000000" w:themeColor="text1"/>
          <w:sz w:val="32"/>
          <w:szCs w:val="32"/>
          <w:lang w:val="en-US" w:eastAsia="zh-CN"/>
          <w14:textFill>
            <w14:solidFill>
              <w14:schemeClr w14:val="tx1"/>
            </w14:solidFill>
          </w14:textFill>
        </w:rPr>
      </w:pPr>
      <w:r>
        <w:rPr>
          <w:rFonts w:hint="eastAsia" w:ascii="方正仿宋简体" w:hAnsi="Times New Roman" w:eastAsia="方正仿宋简体" w:cs="Times New Roman"/>
          <w:b/>
          <w:color w:val="000000" w:themeColor="text1"/>
          <w:sz w:val="32"/>
          <w:szCs w:val="32"/>
          <w:lang w:val="en-US" w:eastAsia="zh-CN"/>
          <w14:textFill>
            <w14:solidFill>
              <w14:schemeClr w14:val="tx1"/>
            </w14:solidFill>
          </w14:textFill>
        </w:rPr>
        <w:t>认真落实政务信息公开有关要求，建立依申请公开接收、登记、办理、审核、答复、归档等工作流程。</w:t>
      </w:r>
      <w:r>
        <w:rPr>
          <w:rFonts w:hint="default" w:ascii="方正仿宋简体" w:hAnsi="Times New Roman" w:eastAsia="方正仿宋简体" w:cs="Times New Roman"/>
          <w:b/>
          <w:color w:val="000000" w:themeColor="text1"/>
          <w:sz w:val="32"/>
          <w:szCs w:val="32"/>
          <w:lang w:val="en-US" w:eastAsia="zh-CN"/>
          <w14:textFill>
            <w14:solidFill>
              <w14:schemeClr w14:val="tx1"/>
            </w14:solidFill>
          </w14:textFill>
        </w:rPr>
        <w:t>2021</w:t>
      </w:r>
      <w:r>
        <w:rPr>
          <w:rFonts w:hint="eastAsia" w:ascii="方正仿宋简体" w:hAnsi="Times New Roman" w:eastAsia="方正仿宋简体" w:cs="Times New Roman"/>
          <w:b/>
          <w:color w:val="000000" w:themeColor="text1"/>
          <w:sz w:val="32"/>
          <w:szCs w:val="32"/>
          <w:lang w:val="en-US" w:eastAsia="zh-CN"/>
          <w14:textFill>
            <w14:solidFill>
              <w14:schemeClr w14:val="tx1"/>
            </w14:solidFill>
          </w14:textFill>
        </w:rPr>
        <w:t>年，我局受理依申请公开2件，内容涉及到本单位行政许可审批情况，均按照申请人要求的形式在规定时间内答复，未收取相关费用。</w:t>
      </w:r>
    </w:p>
    <w:p>
      <w:pPr>
        <w:spacing w:line="590" w:lineRule="exact"/>
        <w:ind w:right="-100" w:rightChars="-50" w:firstLine="643" w:firstLineChars="200"/>
        <w:rPr>
          <w:rFonts w:ascii="方正楷体简体" w:eastAsia="方正楷体简体"/>
          <w:b/>
          <w:color w:val="000000" w:themeColor="text1"/>
          <w:sz w:val="32"/>
          <w:szCs w:val="32"/>
          <w14:textFill>
            <w14:solidFill>
              <w14:schemeClr w14:val="tx1"/>
            </w14:solidFill>
          </w14:textFill>
        </w:rPr>
      </w:pPr>
      <w:r>
        <w:rPr>
          <w:rFonts w:hint="eastAsia" w:ascii="方正楷体简体" w:eastAsia="方正楷体简体"/>
          <w:b/>
          <w:color w:val="000000" w:themeColor="text1"/>
          <w:sz w:val="32"/>
          <w:szCs w:val="32"/>
          <w14:textFill>
            <w14:solidFill>
              <w14:schemeClr w14:val="tx1"/>
            </w14:solidFill>
          </w14:textFill>
        </w:rPr>
        <w:t>（三）政府信息管理情况</w:t>
      </w:r>
    </w:p>
    <w:p>
      <w:pPr>
        <w:spacing w:line="590" w:lineRule="exact"/>
        <w:ind w:right="-100" w:rightChars="-50" w:firstLine="643" w:firstLineChars="200"/>
        <w:rPr>
          <w:rFonts w:hint="eastAsia" w:ascii="方正仿宋简体" w:hAnsi="Times New Roman" w:eastAsia="方正仿宋简体" w:cs="Times New Roman"/>
          <w:b/>
          <w:color w:val="000000" w:themeColor="text1"/>
          <w:sz w:val="32"/>
          <w:szCs w:val="32"/>
          <w:lang w:val="en-US" w:eastAsia="zh-CN"/>
          <w14:textFill>
            <w14:solidFill>
              <w14:schemeClr w14:val="tx1"/>
            </w14:solidFill>
          </w14:textFill>
        </w:rPr>
      </w:pPr>
      <w:r>
        <w:rPr>
          <w:rFonts w:hint="eastAsia" w:ascii="方正仿宋简体" w:hAnsi="Times New Roman" w:eastAsia="方正仿宋简体" w:cs="Times New Roman"/>
          <w:b/>
          <w:color w:val="000000" w:themeColor="text1"/>
          <w:sz w:val="32"/>
          <w:szCs w:val="32"/>
          <w:lang w:val="en-US" w:eastAsia="zh-CN"/>
          <w14:textFill>
            <w14:solidFill>
              <w14:schemeClr w14:val="tx1"/>
            </w14:solidFill>
          </w14:textFill>
        </w:rPr>
        <w:t>依据《中华人民共和国政府信息公开条例》等文件要求，结合我局职能和领导分工，重新修订《济宁市行政审批服务局关于调整政务公开领导小组的通知》，调整了《济宁市行政审批服务局信息公开指南》，为规范信息公开工作，编制《济宁市市行政审批服务局2021年度政务公开工作实施方案》。建立健全政府信息发布审查机制，明确审查程序和责任人，明确网站管理职责，规范操作流程，确保信息公开及时、有效和安全。</w:t>
      </w:r>
    </w:p>
    <w:p>
      <w:pPr>
        <w:numPr>
          <w:ilvl w:val="0"/>
          <w:numId w:val="1"/>
        </w:numPr>
        <w:spacing w:line="590" w:lineRule="exact"/>
        <w:ind w:right="-100" w:rightChars="-50" w:firstLine="643" w:firstLineChars="200"/>
        <w:rPr>
          <w:rFonts w:hint="eastAsia" w:ascii="方正楷体简体" w:eastAsia="方正楷体简体"/>
          <w:b/>
          <w:color w:val="000000" w:themeColor="text1"/>
          <w:sz w:val="32"/>
          <w:szCs w:val="32"/>
          <w14:textFill>
            <w14:solidFill>
              <w14:schemeClr w14:val="tx1"/>
            </w14:solidFill>
          </w14:textFill>
        </w:rPr>
      </w:pPr>
      <w:r>
        <w:rPr>
          <w:rFonts w:hint="eastAsia" w:ascii="方正楷体简体" w:eastAsia="方正楷体简体"/>
          <w:b/>
          <w:color w:val="000000" w:themeColor="text1"/>
          <w:sz w:val="32"/>
          <w:szCs w:val="32"/>
          <w14:textFill>
            <w14:solidFill>
              <w14:schemeClr w14:val="tx1"/>
            </w14:solidFill>
          </w14:textFill>
        </w:rPr>
        <w:t>政府信息公开平台建设情况</w:t>
      </w:r>
    </w:p>
    <w:p>
      <w:pPr>
        <w:spacing w:line="590" w:lineRule="exact"/>
        <w:ind w:right="-100" w:rightChars="-50" w:firstLine="643" w:firstLineChars="200"/>
        <w:rPr>
          <w:rFonts w:hint="eastAsia" w:ascii="方正仿宋简体" w:hAnsi="Times New Roman" w:eastAsia="方正仿宋简体" w:cs="Times New Roman"/>
          <w:b/>
          <w:color w:val="000000" w:themeColor="text1"/>
          <w:sz w:val="32"/>
          <w:szCs w:val="32"/>
          <w:lang w:val="en-US" w:eastAsia="zh-CN"/>
          <w14:textFill>
            <w14:solidFill>
              <w14:schemeClr w14:val="tx1"/>
            </w14:solidFill>
          </w14:textFill>
        </w:rPr>
      </w:pPr>
      <w:r>
        <w:rPr>
          <w:rFonts w:hint="eastAsia" w:ascii="方正仿宋简体" w:hAnsi="Times New Roman" w:eastAsia="方正仿宋简体" w:cs="Times New Roman"/>
          <w:b/>
          <w:color w:val="000000" w:themeColor="text1"/>
          <w:sz w:val="32"/>
          <w:szCs w:val="32"/>
          <w:lang w:val="en-US" w:eastAsia="zh-CN"/>
          <w14:textFill>
            <w14:solidFill>
              <w14:schemeClr w14:val="tx1"/>
            </w14:solidFill>
          </w14:textFill>
        </w:rPr>
        <w:t>1.网站建设。在政府信息公开专栏，及时发布信息公开指南、信息公开制度和信息公开年报等，根据政务公开工作最新要求及时调整栏目设置；加强数据联通，在全省率先打通53个国家和省业务系统，完成市、县、乡、村四级服务站点建设，全市14000余项依申请政务服务事项上网运行，网上可办率99.2%，可全程网办率93.7%。</w:t>
      </w:r>
    </w:p>
    <w:p>
      <w:pPr>
        <w:spacing w:line="590" w:lineRule="exact"/>
        <w:ind w:right="-100" w:rightChars="-50" w:firstLine="643" w:firstLineChars="200"/>
        <w:rPr>
          <w:rFonts w:hint="eastAsia" w:ascii="方正仿宋简体" w:hAnsi="Times New Roman" w:eastAsia="方正仿宋简体" w:cs="Times New Roman"/>
          <w:b/>
          <w:color w:val="000000" w:themeColor="text1"/>
          <w:sz w:val="32"/>
          <w:szCs w:val="32"/>
          <w:lang w:val="en-US" w:eastAsia="zh-CN"/>
          <w14:textFill>
            <w14:solidFill>
              <w14:schemeClr w14:val="tx1"/>
            </w14:solidFill>
          </w14:textFill>
        </w:rPr>
      </w:pPr>
      <w:r>
        <w:rPr>
          <w:rFonts w:hint="eastAsia" w:ascii="方正仿宋简体" w:hAnsi="Times New Roman" w:eastAsia="方正仿宋简体" w:cs="Times New Roman"/>
          <w:b/>
          <w:color w:val="000000" w:themeColor="text1"/>
          <w:sz w:val="32"/>
          <w:szCs w:val="32"/>
          <w:lang w:val="en-US" w:eastAsia="zh-CN"/>
          <w14:textFill>
            <w14:solidFill>
              <w14:schemeClr w14:val="tx1"/>
            </w14:solidFill>
          </w14:textFill>
        </w:rPr>
        <w:t>2.新媒体建设。“爱山东”APP济宁分厅接入应用2372项，实名注册用户511万人、占</w:t>
      </w:r>
      <w:r>
        <w:rPr>
          <w:rFonts w:hint="eastAsia" w:ascii="方正仿宋简体" w:eastAsia="方正仿宋简体" w:cs="Times New Roman"/>
          <w:b/>
          <w:color w:val="000000" w:themeColor="text1"/>
          <w:sz w:val="32"/>
          <w:szCs w:val="32"/>
          <w:lang w:val="en-US" w:eastAsia="zh-CN"/>
          <w14:textFill>
            <w14:solidFill>
              <w14:schemeClr w14:val="tx1"/>
            </w14:solidFill>
          </w14:textFill>
        </w:rPr>
        <w:t>常住人口</w:t>
      </w:r>
      <w:r>
        <w:rPr>
          <w:rFonts w:hint="eastAsia" w:ascii="方正仿宋简体" w:hAnsi="Times New Roman" w:eastAsia="方正仿宋简体" w:cs="Times New Roman"/>
          <w:b/>
          <w:color w:val="000000" w:themeColor="text1"/>
          <w:sz w:val="32"/>
          <w:szCs w:val="32"/>
          <w:lang w:val="en-US" w:eastAsia="zh-CN"/>
          <w14:textFill>
            <w14:solidFill>
              <w14:schemeClr w14:val="tx1"/>
            </w14:solidFill>
          </w14:textFill>
        </w:rPr>
        <w:t>61.2%，企业群众可使用手机，更方便、更快捷办理审批服务事项。济宁政务服务公众号全年共发布382条新闻信息，通过图文、GIF海报、长图、“晓教程”系列等创意形式传递政务信息，用通俗易懂的方式介绍为民服务事项办理流程，传递市放管服改革工作成果。</w:t>
      </w:r>
    </w:p>
    <w:p>
      <w:pPr>
        <w:pStyle w:val="2"/>
        <w:rPr>
          <w:rFonts w:hint="eastAsia"/>
          <w:lang w:val="en-US" w:eastAsia="zh-CN"/>
        </w:rPr>
      </w:pPr>
      <w:r>
        <w:rPr>
          <w:rFonts w:hint="eastAsia"/>
          <w:lang w:val="en-US" w:eastAsia="zh-CN"/>
        </w:rPr>
        <w:drawing>
          <wp:inline distT="0" distB="0" distL="114300" distR="114300">
            <wp:extent cx="5269230" cy="4091940"/>
            <wp:effectExtent l="0" t="0" r="7620" b="3810"/>
            <wp:docPr id="2" name="图片 2" descr="16425011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42501189(1)"/>
                    <pic:cNvPicPr>
                      <a:picLocks noChangeAspect="1"/>
                    </pic:cNvPicPr>
                  </pic:nvPicPr>
                  <pic:blipFill>
                    <a:blip r:embed="rId5"/>
                    <a:stretch>
                      <a:fillRect/>
                    </a:stretch>
                  </pic:blipFill>
                  <pic:spPr>
                    <a:xfrm>
                      <a:off x="0" y="0"/>
                      <a:ext cx="5269230" cy="4091940"/>
                    </a:xfrm>
                    <a:prstGeom prst="rect">
                      <a:avLst/>
                    </a:prstGeom>
                  </pic:spPr>
                </pic:pic>
              </a:graphicData>
            </a:graphic>
          </wp:inline>
        </w:drawing>
      </w:r>
    </w:p>
    <w:p>
      <w:pPr>
        <w:spacing w:line="590" w:lineRule="exact"/>
        <w:ind w:right="-100" w:rightChars="-50" w:firstLine="643" w:firstLineChars="200"/>
        <w:rPr>
          <w:rFonts w:hint="eastAsia" w:ascii="方正仿宋简体" w:hAnsi="Times New Roman" w:eastAsia="方正仿宋简体" w:cs="Times New Roman"/>
          <w:b/>
          <w:color w:val="000000" w:themeColor="text1"/>
          <w:sz w:val="32"/>
          <w:szCs w:val="32"/>
          <w:lang w:val="en-US" w:eastAsia="zh-CN"/>
          <w14:textFill>
            <w14:solidFill>
              <w14:schemeClr w14:val="tx1"/>
            </w14:solidFill>
          </w14:textFill>
        </w:rPr>
      </w:pPr>
      <w:r>
        <w:rPr>
          <w:rFonts w:hint="eastAsia" w:ascii="方正仿宋简体" w:hAnsi="Times New Roman" w:eastAsia="方正仿宋简体" w:cs="Times New Roman"/>
          <w:b/>
          <w:color w:val="000000" w:themeColor="text1"/>
          <w:sz w:val="32"/>
          <w:szCs w:val="32"/>
          <w:lang w:val="en-US" w:eastAsia="zh-CN"/>
          <w14:textFill>
            <w14:solidFill>
              <w14:schemeClr w14:val="tx1"/>
            </w14:solidFill>
          </w14:textFill>
        </w:rPr>
        <w:t>3.政务公开专区建设。在市为民服务中心一楼大厅设立政务公开专区，配备自助查询一体机等政务公开相关设施、设备，摆放政府公报、办事指南等公开材料，供群众自助查阅政府信息。</w:t>
      </w:r>
    </w:p>
    <w:p>
      <w:pPr>
        <w:spacing w:line="590" w:lineRule="exact"/>
        <w:ind w:right="-100" w:rightChars="-50" w:firstLine="643" w:firstLineChars="200"/>
        <w:rPr>
          <w:rFonts w:ascii="方正楷体简体" w:eastAsia="方正楷体简体"/>
          <w:b/>
          <w:color w:val="000000" w:themeColor="text1"/>
          <w:sz w:val="32"/>
          <w:szCs w:val="32"/>
          <w14:textFill>
            <w14:solidFill>
              <w14:schemeClr w14:val="tx1"/>
            </w14:solidFill>
          </w14:textFill>
        </w:rPr>
      </w:pPr>
      <w:r>
        <w:rPr>
          <w:rFonts w:hint="eastAsia" w:ascii="方正楷体简体" w:eastAsia="方正楷体简体"/>
          <w:b/>
          <w:color w:val="000000" w:themeColor="text1"/>
          <w:sz w:val="32"/>
          <w:szCs w:val="32"/>
          <w14:textFill>
            <w14:solidFill>
              <w14:schemeClr w14:val="tx1"/>
            </w14:solidFill>
          </w14:textFill>
        </w:rPr>
        <w:t>（五）监督保障情况</w:t>
      </w:r>
    </w:p>
    <w:p>
      <w:pPr>
        <w:spacing w:line="590" w:lineRule="exact"/>
        <w:ind w:right="-100" w:rightChars="-50" w:firstLine="643" w:firstLineChars="200"/>
        <w:rPr>
          <w:rFonts w:hint="eastAsia" w:ascii="方正仿宋简体" w:hAnsi="Times New Roman" w:eastAsia="方正仿宋简体" w:cs="Times New Roman"/>
          <w:b/>
          <w:color w:val="000000" w:themeColor="text1"/>
          <w:sz w:val="32"/>
          <w:szCs w:val="32"/>
          <w:lang w:val="en-US" w:eastAsia="zh-CN"/>
          <w14:textFill>
            <w14:solidFill>
              <w14:schemeClr w14:val="tx1"/>
            </w14:solidFill>
          </w14:textFill>
        </w:rPr>
      </w:pPr>
      <w:r>
        <w:rPr>
          <w:rFonts w:hint="eastAsia" w:ascii="方正仿宋简体" w:hAnsi="Times New Roman" w:eastAsia="方正仿宋简体" w:cs="Times New Roman"/>
          <w:b/>
          <w:color w:val="000000" w:themeColor="text1"/>
          <w:sz w:val="32"/>
          <w:szCs w:val="32"/>
          <w:lang w:val="en-US" w:eastAsia="zh-CN"/>
          <w14:textFill>
            <w14:solidFill>
              <w14:schemeClr w14:val="tx1"/>
            </w14:solidFill>
          </w14:textFill>
        </w:rPr>
        <w:t>成立政务公开领导小组，局主要领导担任组长，分管领导担任副组长，负责落实信息公开工作的方针政策，研究制定落实措施等；下设政务公开领导小组办公室，办公室主任由四级调研员、办公室主任兼任，配备专职人员负责信息公开工作，负责维护、更新、审查公开的政府信息，并编制政府信息公开相关文件；制定年度培训计划，开展政务公开培训，为推进信息公开工作提供了有力保障。</w:t>
      </w:r>
    </w:p>
    <w:p>
      <w:pPr>
        <w:spacing w:line="590" w:lineRule="exact"/>
        <w:ind w:right="-100" w:rightChars="-50" w:firstLine="643" w:firstLineChars="200"/>
        <w:rPr>
          <w:rFonts w:ascii="方正黑体简体" w:eastAsia="方正黑体简体"/>
          <w:b/>
          <w:color w:val="000000" w:themeColor="text1"/>
          <w:sz w:val="32"/>
          <w:szCs w:val="32"/>
          <w14:textFill>
            <w14:solidFill>
              <w14:schemeClr w14:val="tx1"/>
            </w14:solidFill>
          </w14:textFill>
        </w:rPr>
      </w:pPr>
      <w:r>
        <w:rPr>
          <w:rFonts w:hint="eastAsia" w:ascii="方正黑体简体" w:eastAsia="方正黑体简体"/>
          <w:b/>
          <w:color w:val="000000" w:themeColor="text1"/>
          <w:sz w:val="32"/>
          <w:szCs w:val="32"/>
          <w14:textFill>
            <w14:solidFill>
              <w14:schemeClr w14:val="tx1"/>
            </w14:solidFill>
          </w14:textFill>
        </w:rPr>
        <w:t>二、主动公开政府信息情况</w:t>
      </w:r>
    </w:p>
    <w:tbl>
      <w:tblPr>
        <w:tblStyle w:val="7"/>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ascii="方正黑体简体" w:eastAsia="方正黑体简体"/>
                <w:b/>
                <w:sz w:val="24"/>
                <w:szCs w:val="24"/>
              </w:rPr>
            </w:pPr>
            <w:r>
              <w:rPr>
                <w:rFonts w:hint="eastAsia" w:ascii="方正黑体简体" w:hAnsi="宋体" w:eastAsia="方正黑体简体" w:cs="宋体"/>
                <w:b/>
                <w:sz w:val="24"/>
                <w:szCs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2133"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本年制发件数</w:t>
            </w:r>
          </w:p>
        </w:tc>
        <w:tc>
          <w:tcPr>
            <w:tcW w:w="2216"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本年废止件数</w:t>
            </w:r>
          </w:p>
        </w:tc>
        <w:tc>
          <w:tcPr>
            <w:tcW w:w="1989"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规章</w:t>
            </w:r>
          </w:p>
        </w:tc>
        <w:tc>
          <w:tcPr>
            <w:tcW w:w="2133" w:type="dxa"/>
            <w:shd w:val="clear" w:color="auto" w:fill="FFFFFF" w:themeFill="background1"/>
            <w:tcMar>
              <w:left w:w="57" w:type="dxa"/>
              <w:right w:w="57" w:type="dxa"/>
            </w:tcMar>
            <w:vAlign w:val="center"/>
          </w:tcPr>
          <w:p>
            <w:pPr>
              <w:widowControl/>
              <w:spacing w:line="340" w:lineRule="exact"/>
              <w:jc w:val="left"/>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bidi="ar"/>
              </w:rPr>
              <w:t>　　</w:t>
            </w:r>
            <w:r>
              <w:rPr>
                <w:rFonts w:hint="eastAsia" w:ascii="方正仿宋简体" w:hAnsi="宋体" w:eastAsia="方正仿宋简体" w:cs="宋体"/>
                <w:b/>
                <w:sz w:val="24"/>
                <w:szCs w:val="24"/>
                <w:lang w:val="en-US" w:eastAsia="zh-CN" w:bidi="ar"/>
              </w:rPr>
              <w:t>0</w:t>
            </w:r>
          </w:p>
        </w:tc>
        <w:tc>
          <w:tcPr>
            <w:tcW w:w="2216" w:type="dxa"/>
            <w:shd w:val="clear" w:color="auto" w:fill="FFFFFF" w:themeFill="background1"/>
            <w:tcMar>
              <w:left w:w="57" w:type="dxa"/>
              <w:right w:w="57" w:type="dxa"/>
            </w:tcMar>
            <w:vAlign w:val="center"/>
          </w:tcPr>
          <w:p>
            <w:pPr>
              <w:widowControl/>
              <w:spacing w:line="340" w:lineRule="exact"/>
              <w:jc w:val="left"/>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bidi="ar"/>
              </w:rPr>
              <w:t> 　</w:t>
            </w:r>
            <w:r>
              <w:rPr>
                <w:rFonts w:hint="eastAsia" w:ascii="方正仿宋简体" w:hAnsi="宋体" w:eastAsia="方正仿宋简体" w:cs="宋体"/>
                <w:b/>
                <w:sz w:val="24"/>
                <w:szCs w:val="24"/>
                <w:lang w:val="en-US" w:eastAsia="zh-CN" w:bidi="ar"/>
              </w:rPr>
              <w:t>0</w:t>
            </w:r>
          </w:p>
        </w:tc>
        <w:tc>
          <w:tcPr>
            <w:tcW w:w="1989" w:type="dxa"/>
            <w:shd w:val="clear" w:color="auto" w:fill="FFFFFF" w:themeFill="background1"/>
            <w:tcMar>
              <w:left w:w="57" w:type="dxa"/>
              <w:right w:w="57" w:type="dxa"/>
            </w:tcMar>
            <w:vAlign w:val="center"/>
          </w:tcPr>
          <w:p>
            <w:pPr>
              <w:widowControl/>
              <w:spacing w:line="340" w:lineRule="exact"/>
              <w:jc w:val="left"/>
              <w:rPr>
                <w:rFonts w:hint="eastAsia" w:ascii="方正仿宋简体" w:eastAsia="方正仿宋简体"/>
                <w:b/>
                <w:sz w:val="24"/>
                <w:szCs w:val="24"/>
                <w:lang w:val="en-US" w:eastAsia="zh-CN"/>
              </w:rPr>
            </w:pPr>
            <w:r>
              <w:rPr>
                <w:rFonts w:hint="eastAsia" w:ascii="方正仿宋简体" w:hAnsi="Calibri" w:eastAsia="方正仿宋简体" w:cs="Calibri"/>
                <w:b/>
                <w:sz w:val="24"/>
                <w:szCs w:val="24"/>
                <w:lang w:bidi="ar"/>
              </w:rPr>
              <w:t> </w:t>
            </w:r>
            <w:r>
              <w:rPr>
                <w:rFonts w:hint="eastAsia" w:ascii="方正仿宋简体" w:hAnsi="Calibri" w:eastAsia="方正仿宋简体" w:cs="Calibri"/>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行政规范性文件</w:t>
            </w:r>
          </w:p>
        </w:tc>
        <w:tc>
          <w:tcPr>
            <w:tcW w:w="2133" w:type="dxa"/>
            <w:shd w:val="clear" w:color="auto" w:fill="FFFFFF" w:themeFill="background1"/>
            <w:tcMar>
              <w:left w:w="57" w:type="dxa"/>
              <w:right w:w="57" w:type="dxa"/>
            </w:tcMar>
            <w:vAlign w:val="center"/>
          </w:tcPr>
          <w:p>
            <w:pPr>
              <w:widowControl/>
              <w:spacing w:line="340" w:lineRule="exact"/>
              <w:jc w:val="left"/>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bidi="ar"/>
              </w:rPr>
              <w:t>　　</w:t>
            </w:r>
            <w:r>
              <w:rPr>
                <w:rFonts w:hint="eastAsia" w:ascii="方正仿宋简体" w:hAnsi="宋体" w:eastAsia="方正仿宋简体" w:cs="宋体"/>
                <w:b/>
                <w:sz w:val="24"/>
                <w:szCs w:val="24"/>
                <w:lang w:val="en-US" w:eastAsia="zh-CN" w:bidi="ar"/>
              </w:rPr>
              <w:t>0</w:t>
            </w:r>
          </w:p>
        </w:tc>
        <w:tc>
          <w:tcPr>
            <w:tcW w:w="2216" w:type="dxa"/>
            <w:shd w:val="clear" w:color="auto" w:fill="FFFFFF" w:themeFill="background1"/>
            <w:tcMar>
              <w:left w:w="57" w:type="dxa"/>
              <w:right w:w="57" w:type="dxa"/>
            </w:tcMar>
            <w:vAlign w:val="center"/>
          </w:tcPr>
          <w:p>
            <w:pPr>
              <w:widowControl/>
              <w:spacing w:line="340" w:lineRule="exact"/>
              <w:jc w:val="left"/>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bidi="ar"/>
              </w:rPr>
              <w:t> 　</w:t>
            </w:r>
            <w:r>
              <w:rPr>
                <w:rFonts w:hint="eastAsia" w:ascii="方正仿宋简体" w:hAnsi="宋体" w:eastAsia="方正仿宋简体" w:cs="宋体"/>
                <w:b/>
                <w:sz w:val="24"/>
                <w:szCs w:val="24"/>
                <w:lang w:val="en-US" w:eastAsia="zh-CN" w:bidi="ar"/>
              </w:rPr>
              <w:t>0</w:t>
            </w:r>
          </w:p>
        </w:tc>
        <w:tc>
          <w:tcPr>
            <w:tcW w:w="1989" w:type="dxa"/>
            <w:shd w:val="clear" w:color="auto" w:fill="FFFFFF" w:themeFill="background1"/>
            <w:tcMar>
              <w:left w:w="57" w:type="dxa"/>
              <w:right w:w="57" w:type="dxa"/>
            </w:tcMar>
            <w:vAlign w:val="center"/>
          </w:tcPr>
          <w:p>
            <w:pPr>
              <w:widowControl/>
              <w:spacing w:line="340" w:lineRule="exact"/>
              <w:jc w:val="left"/>
              <w:rPr>
                <w:rFonts w:hint="eastAsia" w:ascii="方正仿宋简体" w:eastAsia="方正仿宋简体"/>
                <w:b/>
                <w:sz w:val="24"/>
                <w:szCs w:val="24"/>
                <w:lang w:val="en-US" w:eastAsia="zh-CN"/>
              </w:rPr>
            </w:pPr>
            <w:r>
              <w:rPr>
                <w:rFonts w:hint="eastAsia" w:ascii="方正仿宋简体" w:hAnsi="Calibri" w:eastAsia="方正仿宋简体" w:cs="Calibri"/>
                <w:b/>
                <w:sz w:val="24"/>
                <w:szCs w:val="24"/>
                <w:lang w:bidi="ar"/>
              </w:rPr>
              <w:t> </w:t>
            </w:r>
            <w:r>
              <w:rPr>
                <w:rFonts w:hint="eastAsia" w:ascii="方正仿宋简体" w:hAnsi="Calibri" w:eastAsia="方正仿宋简体" w:cs="Calibri"/>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行政许可</w:t>
            </w:r>
          </w:p>
        </w:tc>
        <w:tc>
          <w:tcPr>
            <w:tcW w:w="6338" w:type="dxa"/>
            <w:gridSpan w:val="3"/>
            <w:shd w:val="clear" w:color="auto" w:fill="FFFFFF" w:themeFill="background1"/>
            <w:tcMar>
              <w:left w:w="57" w:type="dxa"/>
              <w:right w:w="57" w:type="dxa"/>
            </w:tcMar>
            <w:vAlign w:val="center"/>
          </w:tcPr>
          <w:p>
            <w:pPr>
              <w:widowControl/>
              <w:spacing w:line="340" w:lineRule="exact"/>
              <w:jc w:val="left"/>
              <w:rPr>
                <w:rFonts w:hint="default" w:ascii="方正仿宋简体" w:eastAsia="方正仿宋简体"/>
                <w:b/>
                <w:sz w:val="24"/>
                <w:szCs w:val="24"/>
                <w:lang w:val="en-US" w:eastAsia="zh-CN"/>
              </w:rPr>
            </w:pPr>
            <w:r>
              <w:rPr>
                <w:rFonts w:hint="eastAsia" w:ascii="方正仿宋简体" w:hAnsi="Calibri" w:eastAsia="方正仿宋简体" w:cs="Calibri"/>
                <w:b/>
                <w:sz w:val="24"/>
                <w:szCs w:val="24"/>
                <w:lang w:bidi="ar"/>
              </w:rPr>
              <w:t> </w:t>
            </w:r>
            <w:r>
              <w:rPr>
                <w:rFonts w:hint="eastAsia" w:ascii="方正仿宋简体" w:hAnsi="Calibri" w:eastAsia="方正仿宋简体" w:cs="Calibri"/>
                <w:b/>
                <w:sz w:val="24"/>
                <w:szCs w:val="24"/>
                <w:lang w:val="en-US" w:eastAsia="zh-CN" w:bidi="ar"/>
              </w:rPr>
              <w:t>14234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行政处罚</w:t>
            </w:r>
          </w:p>
        </w:tc>
        <w:tc>
          <w:tcPr>
            <w:tcW w:w="6338" w:type="dxa"/>
            <w:gridSpan w:val="3"/>
            <w:shd w:val="clear" w:color="auto" w:fill="FFFFFF" w:themeFill="background1"/>
            <w:tcMar>
              <w:left w:w="57" w:type="dxa"/>
              <w:right w:w="57" w:type="dxa"/>
            </w:tcMar>
            <w:vAlign w:val="center"/>
          </w:tcPr>
          <w:p>
            <w:pPr>
              <w:widowControl/>
              <w:spacing w:line="340" w:lineRule="exact"/>
              <w:jc w:val="left"/>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bidi="ar"/>
              </w:rPr>
              <w:t>　</w:t>
            </w:r>
            <w:r>
              <w:rPr>
                <w:rFonts w:hint="eastAsia" w:ascii="方正仿宋简体" w:hAnsi="宋体" w:eastAsia="方正仿宋简体" w:cs="宋体"/>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行政强制</w:t>
            </w:r>
          </w:p>
        </w:tc>
        <w:tc>
          <w:tcPr>
            <w:tcW w:w="6338" w:type="dxa"/>
            <w:gridSpan w:val="3"/>
            <w:shd w:val="clear" w:color="auto" w:fill="FFFFFF" w:themeFill="background1"/>
            <w:tcMar>
              <w:left w:w="57" w:type="dxa"/>
              <w:right w:w="57" w:type="dxa"/>
            </w:tcMar>
            <w:vAlign w:val="center"/>
          </w:tcPr>
          <w:p>
            <w:pPr>
              <w:widowControl/>
              <w:spacing w:line="340" w:lineRule="exact"/>
              <w:jc w:val="left"/>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bidi="ar"/>
              </w:rPr>
              <w:t>　</w:t>
            </w:r>
            <w:r>
              <w:rPr>
                <w:rFonts w:hint="eastAsia" w:ascii="方正仿宋简体" w:hAnsi="宋体" w:eastAsia="方正仿宋简体" w:cs="宋体"/>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行政事业性收费</w:t>
            </w:r>
          </w:p>
        </w:tc>
        <w:tc>
          <w:tcPr>
            <w:tcW w:w="6338" w:type="dxa"/>
            <w:gridSpan w:val="3"/>
            <w:shd w:val="clear" w:color="auto" w:fill="FFFFFF" w:themeFill="background1"/>
            <w:tcMar>
              <w:left w:w="57" w:type="dxa"/>
              <w:right w:w="57" w:type="dxa"/>
            </w:tcMar>
            <w:vAlign w:val="center"/>
          </w:tcPr>
          <w:p>
            <w:pPr>
              <w:spacing w:line="340" w:lineRule="exact"/>
              <w:ind w:firstLine="241" w:firstLineChars="100"/>
              <w:rPr>
                <w:rFonts w:hint="eastAsia" w:ascii="方正仿宋简体" w:eastAsia="方正仿宋简体"/>
                <w:b/>
                <w:sz w:val="24"/>
                <w:szCs w:val="24"/>
                <w:lang w:val="en-US" w:eastAsia="zh-CN"/>
              </w:rPr>
            </w:pPr>
            <w:r>
              <w:rPr>
                <w:rFonts w:hint="eastAsia" w:ascii="方正仿宋简体" w:eastAsia="方正仿宋简体"/>
                <w:b/>
                <w:sz w:val="24"/>
                <w:szCs w:val="24"/>
                <w:lang w:val="en-US" w:eastAsia="zh-CN"/>
              </w:rPr>
              <w:t>0</w:t>
            </w:r>
          </w:p>
        </w:tc>
      </w:tr>
    </w:tbl>
    <w:p>
      <w:pPr>
        <w:spacing w:before="62" w:beforeLines="10" w:after="62" w:afterLines="10" w:line="600" w:lineRule="exact"/>
        <w:ind w:firstLine="643" w:firstLineChars="200"/>
        <w:rPr>
          <w:rFonts w:ascii="方正黑体简体" w:eastAsia="方正黑体简体"/>
          <w:b/>
          <w:sz w:val="32"/>
          <w:szCs w:val="32"/>
        </w:rPr>
      </w:pPr>
      <w:r>
        <w:rPr>
          <w:rFonts w:hint="eastAsia" w:ascii="方正黑体简体" w:eastAsia="方正黑体简体"/>
          <w:b/>
          <w:sz w:val="32"/>
          <w:szCs w:val="32"/>
        </w:rPr>
        <w:t>三、收到和处理政府信息公开申请情况</w:t>
      </w:r>
    </w:p>
    <w:tbl>
      <w:tblPr>
        <w:tblStyle w:val="7"/>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楷体" w:eastAsia="方正黑体简体" w:cs="楷体"/>
                <w:b/>
                <w:sz w:val="21"/>
                <w:szCs w:val="21"/>
                <w:lang w:bidi="ar"/>
              </w:rPr>
              <w:t>（本列数据的勾稽关系为：第一项加第二项之和，等于第三项加第四项之和）</w:t>
            </w:r>
          </w:p>
        </w:tc>
        <w:tc>
          <w:tcPr>
            <w:tcW w:w="4229" w:type="dxa"/>
            <w:gridSpan w:val="7"/>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jc w:val="center"/>
              <w:rPr>
                <w:rFonts w:ascii="方正黑体简体" w:eastAsia="方正黑体简体"/>
                <w:b/>
                <w:sz w:val="21"/>
                <w:szCs w:val="21"/>
              </w:rPr>
            </w:pPr>
          </w:p>
        </w:tc>
        <w:tc>
          <w:tcPr>
            <w:tcW w:w="791" w:type="dxa"/>
            <w:vMerge w:val="restart"/>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自然人</w:t>
            </w:r>
          </w:p>
        </w:tc>
        <w:tc>
          <w:tcPr>
            <w:tcW w:w="2917" w:type="dxa"/>
            <w:gridSpan w:val="5"/>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法人或其他组织</w:t>
            </w:r>
          </w:p>
        </w:tc>
        <w:tc>
          <w:tcPr>
            <w:tcW w:w="521" w:type="dxa"/>
            <w:vMerge w:val="restart"/>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rPr>
                <w:rFonts w:ascii="方正仿宋简体" w:eastAsia="方正仿宋简体"/>
                <w:b/>
                <w:sz w:val="21"/>
                <w:szCs w:val="21"/>
              </w:rPr>
            </w:pPr>
          </w:p>
        </w:tc>
        <w:tc>
          <w:tcPr>
            <w:tcW w:w="791" w:type="dxa"/>
            <w:vMerge w:val="continue"/>
            <w:tcMar>
              <w:left w:w="57" w:type="dxa"/>
              <w:right w:w="57" w:type="dxa"/>
            </w:tcMar>
            <w:vAlign w:val="center"/>
          </w:tcPr>
          <w:p>
            <w:pPr>
              <w:spacing w:line="300" w:lineRule="exact"/>
              <w:rPr>
                <w:rFonts w:ascii="方正仿宋简体" w:eastAsia="方正仿宋简体"/>
                <w:b/>
                <w:sz w:val="21"/>
                <w:szCs w:val="21"/>
              </w:rPr>
            </w:pPr>
          </w:p>
        </w:tc>
        <w:tc>
          <w:tcPr>
            <w:tcW w:w="599"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商业</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企业</w:t>
            </w:r>
          </w:p>
        </w:tc>
        <w:tc>
          <w:tcPr>
            <w:tcW w:w="590"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科研</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机构</w:t>
            </w:r>
          </w:p>
        </w:tc>
        <w:tc>
          <w:tcPr>
            <w:tcW w:w="598"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社会公益组织</w:t>
            </w:r>
          </w:p>
        </w:tc>
        <w:tc>
          <w:tcPr>
            <w:tcW w:w="571"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法律服务机构</w:t>
            </w:r>
          </w:p>
        </w:tc>
        <w:tc>
          <w:tcPr>
            <w:tcW w:w="559"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p>
        </w:tc>
        <w:tc>
          <w:tcPr>
            <w:tcW w:w="521" w:type="dxa"/>
            <w:vMerge w:val="continue"/>
            <w:tcMar>
              <w:left w:w="57" w:type="dxa"/>
              <w:right w:w="57" w:type="dxa"/>
            </w:tcMar>
            <w:vAlign w:val="center"/>
          </w:tcPr>
          <w:p>
            <w:pPr>
              <w:spacing w:line="300" w:lineRule="exact"/>
              <w:rPr>
                <w:rFonts w:ascii="方正仿宋简体" w:eastAsia="方正仿宋简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一、本年新收政府信息公开申请数量</w:t>
            </w:r>
          </w:p>
        </w:tc>
        <w:tc>
          <w:tcPr>
            <w:tcW w:w="79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2</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二、上年结转政府信息公开申请数量</w:t>
            </w:r>
          </w:p>
        </w:tc>
        <w:tc>
          <w:tcPr>
            <w:tcW w:w="79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三、本年度办理结果</w:t>
            </w:r>
          </w:p>
        </w:tc>
        <w:tc>
          <w:tcPr>
            <w:tcW w:w="3820" w:type="dxa"/>
            <w:gridSpan w:val="2"/>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（一）予以公开</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（二）部分公开</w:t>
            </w:r>
            <w:r>
              <w:rPr>
                <w:rFonts w:hint="eastAsia" w:ascii="方正仿宋简体" w:hAnsi="楷体" w:eastAsia="方正仿宋简体" w:cs="楷体"/>
                <w:b/>
                <w:sz w:val="21"/>
                <w:szCs w:val="21"/>
                <w:lang w:bidi="ar"/>
              </w:rPr>
              <w:t>（区分处理的，只计这一情形，不计其他情形）</w:t>
            </w:r>
          </w:p>
        </w:tc>
        <w:tc>
          <w:tcPr>
            <w:tcW w:w="79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tcMar>
              <w:left w:w="57" w:type="dxa"/>
              <w:right w:w="57" w:type="dxa"/>
            </w:tcMar>
          </w:tcPr>
          <w:p>
            <w:pPr>
              <w:widowControl/>
              <w:spacing w:line="300" w:lineRule="exact"/>
              <w:jc w:val="both"/>
              <w:rPr>
                <w:rFonts w:hint="default" w:ascii="方正仿宋简体" w:eastAsia="方正仿宋简体"/>
                <w:b/>
                <w:sz w:val="21"/>
                <w:szCs w:val="21"/>
                <w:lang w:val="en-US" w:eastAsia="zh-CN"/>
              </w:rPr>
            </w:pPr>
            <w:r>
              <w:rPr>
                <w:rFonts w:hint="eastAsia" w:ascii="方正仿宋简体" w:eastAsia="方正仿宋简体"/>
                <w:b/>
                <w:sz w:val="21"/>
                <w:szCs w:val="21"/>
                <w:lang w:val="en-US" w:eastAsia="zh-CN"/>
              </w:rPr>
              <w:t xml:space="preserve"> 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（三）不予公开</w:t>
            </w: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1.属于国家秘密</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tcMar>
              <w:left w:w="57" w:type="dxa"/>
              <w:right w:w="57" w:type="dxa"/>
            </w:tcMar>
            <w:vAlign w:val="top"/>
          </w:tcPr>
          <w:p>
            <w:pPr>
              <w:widowControl/>
              <w:spacing w:line="300" w:lineRule="exact"/>
              <w:jc w:val="both"/>
              <w:rPr>
                <w:rFonts w:ascii="方正仿宋简体" w:eastAsia="方正仿宋简体"/>
                <w:b/>
                <w:sz w:val="21"/>
                <w:szCs w:val="21"/>
              </w:rPr>
            </w:pPr>
            <w:r>
              <w:rPr>
                <w:rFonts w:hint="eastAsia" w:ascii="方正仿宋简体" w:eastAsia="方正仿宋简体"/>
                <w:b/>
                <w:sz w:val="21"/>
                <w:szCs w:val="21"/>
                <w:lang w:val="en-US" w:eastAsia="zh-CN"/>
              </w:rPr>
              <w:t xml:space="preserve"> 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2.其他法律行政法规禁止公开</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tcMar>
              <w:left w:w="57" w:type="dxa"/>
              <w:right w:w="57" w:type="dxa"/>
            </w:tcMar>
            <w:vAlign w:val="top"/>
          </w:tcPr>
          <w:p>
            <w:pPr>
              <w:widowControl/>
              <w:spacing w:line="300" w:lineRule="exact"/>
              <w:jc w:val="both"/>
              <w:rPr>
                <w:rFonts w:ascii="方正仿宋简体" w:eastAsia="方正仿宋简体"/>
                <w:b/>
                <w:sz w:val="21"/>
                <w:szCs w:val="21"/>
              </w:rPr>
            </w:pPr>
            <w:r>
              <w:rPr>
                <w:rFonts w:hint="eastAsia" w:ascii="方正仿宋简体" w:eastAsia="方正仿宋简体"/>
                <w:b/>
                <w:sz w:val="21"/>
                <w:szCs w:val="21"/>
                <w:lang w:val="en-US" w:eastAsia="zh-CN"/>
              </w:rPr>
              <w:t xml:space="preserve"> 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3.危及“三安全一稳定”</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tcMar>
              <w:left w:w="57" w:type="dxa"/>
              <w:right w:w="57" w:type="dxa"/>
            </w:tcMar>
            <w:vAlign w:val="top"/>
          </w:tcPr>
          <w:p>
            <w:pPr>
              <w:widowControl/>
              <w:spacing w:line="300" w:lineRule="exact"/>
              <w:jc w:val="both"/>
              <w:rPr>
                <w:rFonts w:ascii="方正仿宋简体" w:eastAsia="方正仿宋简体"/>
                <w:b/>
                <w:sz w:val="21"/>
                <w:szCs w:val="21"/>
              </w:rPr>
            </w:pPr>
            <w:r>
              <w:rPr>
                <w:rFonts w:hint="eastAsia" w:ascii="方正仿宋简体" w:eastAsia="方正仿宋简体"/>
                <w:b/>
                <w:sz w:val="21"/>
                <w:szCs w:val="21"/>
                <w:lang w:val="en-US" w:eastAsia="zh-CN"/>
              </w:rPr>
              <w:t xml:space="preserve"> 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4.保护第三方合法权益</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tcMar>
              <w:left w:w="57" w:type="dxa"/>
              <w:right w:w="57" w:type="dxa"/>
            </w:tcMar>
            <w:vAlign w:val="top"/>
          </w:tcPr>
          <w:p>
            <w:pPr>
              <w:widowControl/>
              <w:spacing w:line="300" w:lineRule="exact"/>
              <w:jc w:val="both"/>
              <w:rPr>
                <w:rFonts w:ascii="方正仿宋简体" w:eastAsia="方正仿宋简体"/>
                <w:b/>
                <w:sz w:val="21"/>
                <w:szCs w:val="21"/>
              </w:rPr>
            </w:pPr>
            <w:r>
              <w:rPr>
                <w:rFonts w:hint="eastAsia" w:ascii="方正仿宋简体" w:eastAsia="方正仿宋简体"/>
                <w:b/>
                <w:sz w:val="21"/>
                <w:szCs w:val="21"/>
                <w:lang w:val="en-US" w:eastAsia="zh-CN"/>
              </w:rPr>
              <w:t xml:space="preserve"> 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5.属于三类内部事务信息</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tcMar>
              <w:left w:w="57" w:type="dxa"/>
              <w:right w:w="57" w:type="dxa"/>
            </w:tcMar>
            <w:vAlign w:val="top"/>
          </w:tcPr>
          <w:p>
            <w:pPr>
              <w:widowControl/>
              <w:spacing w:line="300" w:lineRule="exact"/>
              <w:jc w:val="both"/>
              <w:rPr>
                <w:rFonts w:ascii="方正仿宋简体" w:eastAsia="方正仿宋简体"/>
                <w:b/>
                <w:sz w:val="21"/>
                <w:szCs w:val="21"/>
              </w:rPr>
            </w:pPr>
            <w:r>
              <w:rPr>
                <w:rFonts w:hint="eastAsia" w:ascii="方正仿宋简体" w:eastAsia="方正仿宋简体"/>
                <w:b/>
                <w:sz w:val="21"/>
                <w:szCs w:val="21"/>
                <w:lang w:val="en-US" w:eastAsia="zh-CN"/>
              </w:rPr>
              <w:t xml:space="preserve"> 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6.属于四类过程性信息</w:t>
            </w:r>
          </w:p>
        </w:tc>
        <w:tc>
          <w:tcPr>
            <w:tcW w:w="791" w:type="dxa"/>
            <w:tcMar>
              <w:left w:w="57" w:type="dxa"/>
              <w:right w:w="57" w:type="dxa"/>
            </w:tcMar>
            <w:vAlign w:val="center"/>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val="en-US" w:eastAsia="zh-CN" w:bidi="ar"/>
              </w:rPr>
              <w:t>2</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tcMar>
              <w:left w:w="57" w:type="dxa"/>
              <w:right w:w="57" w:type="dxa"/>
            </w:tcMar>
            <w:vAlign w:val="top"/>
          </w:tcPr>
          <w:p>
            <w:pPr>
              <w:widowControl/>
              <w:spacing w:line="300" w:lineRule="exact"/>
              <w:jc w:val="both"/>
              <w:rPr>
                <w:rFonts w:ascii="方正仿宋简体" w:eastAsia="方正仿宋简体"/>
                <w:b/>
                <w:sz w:val="21"/>
                <w:szCs w:val="21"/>
              </w:rPr>
            </w:pPr>
            <w:r>
              <w:rPr>
                <w:rFonts w:hint="eastAsia" w:ascii="方正仿宋简体" w:eastAsia="方正仿宋简体"/>
                <w:b/>
                <w:sz w:val="21"/>
                <w:szCs w:val="21"/>
                <w:lang w:val="en-US" w:eastAsia="zh-CN"/>
              </w:rPr>
              <w:t xml:space="preserve">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7.属于行政执法案卷</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tcMar>
              <w:left w:w="57" w:type="dxa"/>
              <w:right w:w="57" w:type="dxa"/>
            </w:tcMar>
            <w:vAlign w:val="top"/>
          </w:tcPr>
          <w:p>
            <w:pPr>
              <w:widowControl/>
              <w:spacing w:line="300" w:lineRule="exact"/>
              <w:jc w:val="both"/>
              <w:rPr>
                <w:rFonts w:ascii="方正仿宋简体" w:eastAsia="方正仿宋简体"/>
                <w:b/>
                <w:sz w:val="21"/>
                <w:szCs w:val="21"/>
              </w:rPr>
            </w:pPr>
            <w:r>
              <w:rPr>
                <w:rFonts w:hint="eastAsia" w:ascii="方正仿宋简体" w:eastAsia="方正仿宋简体"/>
                <w:b/>
                <w:sz w:val="21"/>
                <w:szCs w:val="21"/>
                <w:lang w:val="en-US" w:eastAsia="zh-CN"/>
              </w:rPr>
              <w:t xml:space="preserve"> 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8.属于行政查询事项</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tcMar>
              <w:left w:w="57" w:type="dxa"/>
              <w:right w:w="57" w:type="dxa"/>
            </w:tcMar>
            <w:vAlign w:val="top"/>
          </w:tcPr>
          <w:p>
            <w:pPr>
              <w:widowControl/>
              <w:spacing w:line="300" w:lineRule="exact"/>
              <w:jc w:val="both"/>
              <w:rPr>
                <w:rFonts w:ascii="方正仿宋简体" w:eastAsia="方正仿宋简体"/>
                <w:b/>
                <w:sz w:val="21"/>
                <w:szCs w:val="21"/>
              </w:rPr>
            </w:pPr>
            <w:r>
              <w:rPr>
                <w:rFonts w:hint="eastAsia" w:ascii="方正仿宋简体" w:eastAsia="方正仿宋简体"/>
                <w:b/>
                <w:sz w:val="21"/>
                <w:szCs w:val="21"/>
                <w:lang w:val="en-US" w:eastAsia="zh-CN"/>
              </w:rPr>
              <w:t xml:space="preserve"> 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（四）无法提供</w:t>
            </w: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1.本机关不掌握相关政府信息</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tcMar>
              <w:left w:w="57" w:type="dxa"/>
              <w:right w:w="57" w:type="dxa"/>
            </w:tcMar>
            <w:vAlign w:val="top"/>
          </w:tcPr>
          <w:p>
            <w:pPr>
              <w:widowControl/>
              <w:spacing w:line="300" w:lineRule="exact"/>
              <w:jc w:val="both"/>
              <w:rPr>
                <w:rFonts w:ascii="方正仿宋简体" w:eastAsia="方正仿宋简体"/>
                <w:b/>
                <w:sz w:val="21"/>
                <w:szCs w:val="21"/>
              </w:rPr>
            </w:pPr>
            <w:r>
              <w:rPr>
                <w:rFonts w:hint="eastAsia" w:ascii="方正仿宋简体" w:eastAsia="方正仿宋简体"/>
                <w:b/>
                <w:sz w:val="21"/>
                <w:szCs w:val="21"/>
                <w:lang w:val="en-US" w:eastAsia="zh-CN"/>
              </w:rPr>
              <w:t xml:space="preserve"> 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2.没有现成信息需要另行制作</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tcMar>
              <w:left w:w="57" w:type="dxa"/>
              <w:right w:w="57" w:type="dxa"/>
            </w:tcMar>
            <w:vAlign w:val="top"/>
          </w:tcPr>
          <w:p>
            <w:pPr>
              <w:widowControl/>
              <w:spacing w:line="300" w:lineRule="exact"/>
              <w:jc w:val="both"/>
              <w:rPr>
                <w:rFonts w:ascii="方正仿宋简体" w:eastAsia="方正仿宋简体"/>
                <w:b/>
                <w:sz w:val="21"/>
                <w:szCs w:val="21"/>
              </w:rPr>
            </w:pPr>
            <w:r>
              <w:rPr>
                <w:rFonts w:hint="eastAsia" w:ascii="方正仿宋简体" w:eastAsia="方正仿宋简体"/>
                <w:b/>
                <w:sz w:val="21"/>
                <w:szCs w:val="21"/>
                <w:lang w:val="en-US" w:eastAsia="zh-CN"/>
              </w:rPr>
              <w:t xml:space="preserve"> 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3.补正后申请内容仍不明确</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tcMar>
              <w:left w:w="57" w:type="dxa"/>
              <w:right w:w="57" w:type="dxa"/>
            </w:tcMar>
            <w:vAlign w:val="top"/>
          </w:tcPr>
          <w:p>
            <w:pPr>
              <w:widowControl/>
              <w:spacing w:line="300" w:lineRule="exact"/>
              <w:jc w:val="both"/>
              <w:rPr>
                <w:rFonts w:ascii="方正仿宋简体" w:eastAsia="方正仿宋简体"/>
                <w:b/>
                <w:sz w:val="21"/>
                <w:szCs w:val="21"/>
              </w:rPr>
            </w:pPr>
            <w:r>
              <w:rPr>
                <w:rFonts w:hint="eastAsia" w:ascii="方正仿宋简体" w:eastAsia="方正仿宋简体"/>
                <w:b/>
                <w:sz w:val="21"/>
                <w:szCs w:val="21"/>
                <w:lang w:val="en-US" w:eastAsia="zh-CN"/>
              </w:rPr>
              <w:t xml:space="preserve"> 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（五）不予处理</w:t>
            </w: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1.信访举报投诉类申请</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tcMar>
              <w:left w:w="57" w:type="dxa"/>
              <w:right w:w="57" w:type="dxa"/>
            </w:tcMar>
            <w:vAlign w:val="top"/>
          </w:tcPr>
          <w:p>
            <w:pPr>
              <w:widowControl/>
              <w:spacing w:line="300" w:lineRule="exact"/>
              <w:jc w:val="both"/>
              <w:rPr>
                <w:rFonts w:ascii="方正仿宋简体" w:eastAsia="方正仿宋简体"/>
                <w:b/>
                <w:sz w:val="21"/>
                <w:szCs w:val="21"/>
              </w:rPr>
            </w:pPr>
            <w:r>
              <w:rPr>
                <w:rFonts w:hint="eastAsia" w:ascii="方正仿宋简体" w:eastAsia="方正仿宋简体"/>
                <w:b/>
                <w:sz w:val="21"/>
                <w:szCs w:val="21"/>
                <w:lang w:val="en-US" w:eastAsia="zh-CN"/>
              </w:rPr>
              <w:t xml:space="preserve"> 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2.重复申请</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tcMar>
              <w:left w:w="57" w:type="dxa"/>
              <w:right w:w="57" w:type="dxa"/>
            </w:tcMar>
            <w:vAlign w:val="top"/>
          </w:tcPr>
          <w:p>
            <w:pPr>
              <w:widowControl/>
              <w:spacing w:line="300" w:lineRule="exact"/>
              <w:jc w:val="both"/>
              <w:rPr>
                <w:rFonts w:ascii="方正仿宋简体" w:eastAsia="方正仿宋简体"/>
                <w:b/>
                <w:sz w:val="21"/>
                <w:szCs w:val="21"/>
              </w:rPr>
            </w:pPr>
            <w:r>
              <w:rPr>
                <w:rFonts w:hint="eastAsia" w:ascii="方正仿宋简体" w:eastAsia="方正仿宋简体"/>
                <w:b/>
                <w:sz w:val="21"/>
                <w:szCs w:val="21"/>
                <w:lang w:val="en-US" w:eastAsia="zh-CN"/>
              </w:rPr>
              <w:t xml:space="preserve"> 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3.要求提供公开出版物</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tcMar>
              <w:left w:w="57" w:type="dxa"/>
              <w:right w:w="57" w:type="dxa"/>
            </w:tcMar>
            <w:vAlign w:val="top"/>
          </w:tcPr>
          <w:p>
            <w:pPr>
              <w:widowControl/>
              <w:spacing w:line="300" w:lineRule="exact"/>
              <w:jc w:val="both"/>
              <w:rPr>
                <w:rFonts w:ascii="方正仿宋简体" w:eastAsia="方正仿宋简体"/>
                <w:b/>
                <w:sz w:val="21"/>
                <w:szCs w:val="21"/>
              </w:rPr>
            </w:pPr>
            <w:r>
              <w:rPr>
                <w:rFonts w:hint="eastAsia" w:ascii="方正仿宋简体" w:eastAsia="方正仿宋简体"/>
                <w:b/>
                <w:sz w:val="21"/>
                <w:szCs w:val="21"/>
                <w:lang w:val="en-US" w:eastAsia="zh-CN"/>
              </w:rPr>
              <w:t xml:space="preserve"> 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4.无正当理由大量反复申请</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tcMar>
              <w:left w:w="57" w:type="dxa"/>
              <w:right w:w="57" w:type="dxa"/>
            </w:tcMar>
            <w:vAlign w:val="top"/>
          </w:tcPr>
          <w:p>
            <w:pPr>
              <w:widowControl/>
              <w:spacing w:line="300" w:lineRule="exact"/>
              <w:jc w:val="both"/>
              <w:rPr>
                <w:rFonts w:ascii="方正仿宋简体" w:eastAsia="方正仿宋简体"/>
                <w:b/>
                <w:sz w:val="21"/>
                <w:szCs w:val="21"/>
              </w:rPr>
            </w:pPr>
            <w:r>
              <w:rPr>
                <w:rFonts w:hint="eastAsia" w:ascii="方正仿宋简体" w:eastAsia="方正仿宋简体"/>
                <w:b/>
                <w:sz w:val="21"/>
                <w:szCs w:val="21"/>
                <w:lang w:val="en-US" w:eastAsia="zh-CN"/>
              </w:rPr>
              <w:t xml:space="preserve"> 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5.要求行政机关确认或重新出具已获取信息</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tcMar>
              <w:left w:w="57" w:type="dxa"/>
              <w:right w:w="57" w:type="dxa"/>
            </w:tcMar>
            <w:vAlign w:val="top"/>
          </w:tcPr>
          <w:p>
            <w:pPr>
              <w:widowControl/>
              <w:spacing w:line="300" w:lineRule="exact"/>
              <w:jc w:val="both"/>
              <w:rPr>
                <w:rFonts w:ascii="方正仿宋简体" w:eastAsia="方正仿宋简体"/>
                <w:b/>
                <w:sz w:val="21"/>
                <w:szCs w:val="21"/>
              </w:rPr>
            </w:pPr>
            <w:r>
              <w:rPr>
                <w:rFonts w:hint="eastAsia" w:ascii="方正仿宋简体" w:eastAsia="方正仿宋简体"/>
                <w:b/>
                <w:sz w:val="21"/>
                <w:szCs w:val="21"/>
                <w:lang w:val="en-US" w:eastAsia="zh-CN"/>
              </w:rPr>
              <w:t xml:space="preserve"> 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（六）其他处理</w:t>
            </w:r>
          </w:p>
        </w:tc>
        <w:tc>
          <w:tcPr>
            <w:tcW w:w="2878" w:type="dxa"/>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1.申请人无正当理由逾期不补正、行政机关不再处理其政府信息公开申请</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tcMar>
              <w:left w:w="57" w:type="dxa"/>
              <w:right w:w="57" w:type="dxa"/>
            </w:tcMar>
            <w:vAlign w:val="top"/>
          </w:tcPr>
          <w:p>
            <w:pPr>
              <w:widowControl/>
              <w:spacing w:line="300" w:lineRule="exact"/>
              <w:jc w:val="both"/>
              <w:rPr>
                <w:rFonts w:ascii="方正仿宋简体" w:eastAsia="方正仿宋简体"/>
                <w:b/>
                <w:sz w:val="21"/>
                <w:szCs w:val="21"/>
              </w:rPr>
            </w:pPr>
            <w:r>
              <w:rPr>
                <w:rFonts w:hint="eastAsia" w:ascii="方正仿宋简体" w:eastAsia="方正仿宋简体"/>
                <w:b/>
                <w:sz w:val="21"/>
                <w:szCs w:val="21"/>
                <w:lang w:val="en-US" w:eastAsia="zh-CN"/>
              </w:rPr>
              <w:t xml:space="preserve"> 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2.申请人逾期未按收费通知要求缴纳费用、行政机关不再处理其政府信息公开申请</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tcMar>
              <w:left w:w="57" w:type="dxa"/>
              <w:right w:w="57" w:type="dxa"/>
            </w:tcMar>
            <w:vAlign w:val="top"/>
          </w:tcPr>
          <w:p>
            <w:pPr>
              <w:widowControl/>
              <w:spacing w:line="300" w:lineRule="exact"/>
              <w:jc w:val="both"/>
              <w:rPr>
                <w:rFonts w:ascii="方正仿宋简体" w:eastAsia="方正仿宋简体"/>
                <w:b/>
                <w:sz w:val="21"/>
                <w:szCs w:val="21"/>
              </w:rPr>
            </w:pPr>
            <w:r>
              <w:rPr>
                <w:rFonts w:hint="eastAsia" w:ascii="方正仿宋简体" w:eastAsia="方正仿宋简体"/>
                <w:b/>
                <w:sz w:val="21"/>
                <w:szCs w:val="21"/>
                <w:lang w:val="en-US" w:eastAsia="zh-CN"/>
              </w:rPr>
              <w:t xml:space="preserve"> 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3.其他</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tcMar>
              <w:left w:w="57" w:type="dxa"/>
              <w:right w:w="57" w:type="dxa"/>
            </w:tcMar>
            <w:vAlign w:val="top"/>
          </w:tcPr>
          <w:p>
            <w:pPr>
              <w:widowControl/>
              <w:spacing w:line="300" w:lineRule="exact"/>
              <w:jc w:val="both"/>
              <w:rPr>
                <w:rFonts w:ascii="方正仿宋简体" w:eastAsia="方正仿宋简体"/>
                <w:b/>
                <w:sz w:val="21"/>
                <w:szCs w:val="21"/>
              </w:rPr>
            </w:pPr>
            <w:r>
              <w:rPr>
                <w:rFonts w:hint="eastAsia" w:ascii="方正仿宋简体" w:eastAsia="方正仿宋简体"/>
                <w:b/>
                <w:sz w:val="21"/>
                <w:szCs w:val="21"/>
                <w:lang w:val="en-US" w:eastAsia="zh-CN"/>
              </w:rPr>
              <w:t xml:space="preserve"> 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（七）总计</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2</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tcMar>
              <w:left w:w="57" w:type="dxa"/>
              <w:right w:w="57" w:type="dxa"/>
            </w:tcMar>
            <w:vAlign w:val="top"/>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四、结转下年度继续办理</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tcMar>
              <w:left w:w="57" w:type="dxa"/>
              <w:right w:w="57" w:type="dxa"/>
            </w:tcMar>
            <w:vAlign w:val="top"/>
          </w:tcPr>
          <w:p>
            <w:pPr>
              <w:widowControl/>
              <w:spacing w:line="300" w:lineRule="exact"/>
              <w:jc w:val="both"/>
              <w:rPr>
                <w:rFonts w:ascii="方正仿宋简体" w:eastAsia="方正仿宋简体"/>
                <w:b/>
                <w:sz w:val="21"/>
                <w:szCs w:val="21"/>
              </w:rPr>
            </w:pPr>
            <w:r>
              <w:rPr>
                <w:rFonts w:hint="eastAsia" w:ascii="方正仿宋简体" w:eastAsia="方正仿宋简体"/>
                <w:b/>
                <w:sz w:val="21"/>
                <w:szCs w:val="21"/>
                <w:lang w:val="en-US" w:eastAsia="zh-CN"/>
              </w:rPr>
              <w:t xml:space="preserve"> 0  </w:t>
            </w:r>
          </w:p>
        </w:tc>
      </w:tr>
    </w:tbl>
    <w:p>
      <w:pPr>
        <w:spacing w:line="590" w:lineRule="exact"/>
        <w:ind w:right="-100" w:rightChars="-50" w:firstLine="643" w:firstLineChars="200"/>
        <w:rPr>
          <w:rFonts w:ascii="方正黑体简体" w:eastAsia="方正黑体简体"/>
          <w:b/>
          <w:sz w:val="32"/>
          <w:szCs w:val="32"/>
        </w:rPr>
      </w:pPr>
      <w:r>
        <w:rPr>
          <w:rFonts w:hint="eastAsia" w:ascii="方正黑体简体" w:eastAsia="方正黑体简体"/>
          <w:b/>
          <w:sz w:val="32"/>
          <w:szCs w:val="32"/>
        </w:rPr>
        <w:t>四、政府信息公开行政复议、行政诉讼情况</w:t>
      </w:r>
    </w:p>
    <w:tbl>
      <w:tblPr>
        <w:tblStyle w:val="7"/>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结果维持</w:t>
            </w:r>
          </w:p>
        </w:tc>
        <w:tc>
          <w:tcPr>
            <w:tcW w:w="621"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hAnsi="宋体" w:eastAsia="方正黑体简体" w:cs="宋体"/>
                <w:b/>
                <w:sz w:val="21"/>
                <w:szCs w:val="21"/>
                <w:lang w:bidi="ar"/>
              </w:rPr>
            </w:pPr>
            <w:r>
              <w:rPr>
                <w:rFonts w:hint="eastAsia" w:ascii="方正黑体简体" w:hAnsi="宋体" w:eastAsia="方正黑体简体" w:cs="宋体"/>
                <w:b/>
                <w:sz w:val="21"/>
                <w:szCs w:val="21"/>
                <w:lang w:bidi="ar"/>
              </w:rPr>
              <w:t>结果</w:t>
            </w:r>
          </w:p>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尚未</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621"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结果</w:t>
            </w:r>
          </w:p>
        </w:tc>
        <w:tc>
          <w:tcPr>
            <w:tcW w:w="6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尚未</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审结</w:t>
            </w:r>
          </w:p>
        </w:tc>
        <w:tc>
          <w:tcPr>
            <w:tcW w:w="42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维持</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结果</w:t>
            </w:r>
          </w:p>
        </w:tc>
        <w:tc>
          <w:tcPr>
            <w:tcW w:w="55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尚未</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审结</w:t>
            </w:r>
          </w:p>
        </w:tc>
        <w:tc>
          <w:tcPr>
            <w:tcW w:w="40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bidi="ar"/>
              </w:rPr>
              <w:t> </w:t>
            </w:r>
            <w:r>
              <w:rPr>
                <w:rFonts w:hint="eastAsia" w:ascii="方正黑体简体" w:hAnsi="宋体" w:eastAsia="方正黑体简体" w:cs="黑体"/>
                <w:b/>
                <w:sz w:val="21"/>
                <w:szCs w:val="21"/>
                <w:lang w:val="en-US" w:eastAsia="zh-CN" w:bidi="ar"/>
              </w:rPr>
              <w:t>1</w:t>
            </w:r>
          </w:p>
        </w:tc>
        <w:tc>
          <w:tcPr>
            <w:tcW w:w="62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方正黑体简体" w:eastAsia="方正黑体简体"/>
                <w:b/>
                <w:sz w:val="21"/>
                <w:szCs w:val="21"/>
                <w:lang w:val="en-US" w:eastAsia="zh-CN"/>
              </w:rPr>
            </w:pPr>
            <w:r>
              <w:rPr>
                <w:rFonts w:hint="eastAsia" w:ascii="方正黑体简体" w:eastAsia="方正黑体简体"/>
                <w:b/>
                <w:sz w:val="21"/>
                <w:szCs w:val="21"/>
                <w:lang w:val="en-US" w:eastAsia="zh-CN"/>
              </w:rPr>
              <w:t>0</w:t>
            </w:r>
          </w:p>
        </w:tc>
        <w:tc>
          <w:tcPr>
            <w:tcW w:w="60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r>
              <w:rPr>
                <w:rFonts w:hint="eastAsia" w:ascii="方正黑体简体" w:hAnsi="宋体" w:eastAsia="方正黑体简体" w:cs="黑体"/>
                <w:b/>
                <w:sz w:val="21"/>
                <w:szCs w:val="21"/>
                <w:lang w:bidi="ar"/>
              </w:rPr>
              <w:t> </w:t>
            </w:r>
          </w:p>
        </w:tc>
        <w:tc>
          <w:tcPr>
            <w:tcW w:w="59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r>
              <w:rPr>
                <w:rFonts w:hint="eastAsia" w:ascii="方正黑体简体" w:hAnsi="宋体" w:eastAsia="方正黑体简体" w:cs="黑体"/>
                <w:b/>
                <w:sz w:val="21"/>
                <w:szCs w:val="21"/>
                <w:lang w:bidi="ar"/>
              </w:rPr>
              <w:t> </w:t>
            </w:r>
          </w:p>
        </w:tc>
        <w:tc>
          <w:tcPr>
            <w:tcW w:w="46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1</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1</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bidi="ar"/>
              </w:rPr>
              <w:t> </w:t>
            </w:r>
            <w:r>
              <w:rPr>
                <w:rFonts w:hint="eastAsia" w:ascii="方正黑体简体" w:hAnsi="宋体" w:eastAsia="方正黑体简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sz w:val="21"/>
                <w:szCs w:val="21"/>
                <w:lang w:val="en-US" w:eastAsia="zh-CN"/>
              </w:rPr>
            </w:pPr>
            <w:r>
              <w:rPr>
                <w:rFonts w:hint="eastAsia" w:ascii="方正黑体简体" w:eastAsia="方正黑体简体"/>
                <w:b/>
                <w:sz w:val="21"/>
                <w:szCs w:val="21"/>
                <w:lang w:val="en-US" w:eastAsia="zh-CN"/>
              </w:rPr>
              <w:t>0</w:t>
            </w:r>
          </w:p>
        </w:tc>
        <w:tc>
          <w:tcPr>
            <w:tcW w:w="636"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sz w:val="21"/>
                <w:szCs w:val="21"/>
                <w:lang w:val="en-US" w:eastAsia="zh-CN"/>
              </w:rPr>
            </w:pPr>
            <w:r>
              <w:rPr>
                <w:rFonts w:hint="eastAsia" w:ascii="方正黑体简体" w:eastAsia="方正黑体简体"/>
                <w:b/>
                <w:sz w:val="21"/>
                <w:szCs w:val="21"/>
                <w:lang w:val="en-US" w:eastAsia="zh-CN"/>
              </w:rPr>
              <w:t>0</w:t>
            </w:r>
          </w:p>
        </w:tc>
        <w:tc>
          <w:tcPr>
            <w:tcW w:w="426"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1</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sz w:val="21"/>
                <w:szCs w:val="21"/>
                <w:lang w:val="en-US" w:eastAsia="zh-CN"/>
              </w:rPr>
            </w:pPr>
            <w:r>
              <w:rPr>
                <w:rFonts w:hint="eastAsia" w:ascii="方正黑体简体" w:eastAsia="方正黑体简体"/>
                <w:b/>
                <w:sz w:val="21"/>
                <w:szCs w:val="21"/>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bidi="ar"/>
              </w:rPr>
              <w:t> </w:t>
            </w:r>
            <w:r>
              <w:rPr>
                <w:rFonts w:hint="eastAsia" w:ascii="方正黑体简体" w:hAnsi="宋体" w:eastAsia="方正黑体简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方正黑体简体" w:eastAsia="方正黑体简体"/>
                <w:b/>
                <w:sz w:val="21"/>
                <w:szCs w:val="21"/>
                <w:lang w:val="en-US" w:eastAsia="zh-CN"/>
              </w:rPr>
            </w:pPr>
            <w:r>
              <w:rPr>
                <w:rFonts w:hint="eastAsia" w:ascii="方正黑体简体" w:eastAsia="方正黑体简体"/>
                <w:b/>
                <w:sz w:val="21"/>
                <w:szCs w:val="21"/>
                <w:lang w:val="en-US" w:eastAsia="zh-CN"/>
              </w:rPr>
              <w:t>0</w:t>
            </w:r>
          </w:p>
        </w:tc>
        <w:tc>
          <w:tcPr>
            <w:tcW w:w="555"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r>
              <w:rPr>
                <w:rFonts w:hint="eastAsia" w:ascii="方正黑体简体" w:hAnsi="宋体" w:eastAsia="方正黑体简体" w:cs="黑体"/>
                <w:b/>
                <w:sz w:val="21"/>
                <w:szCs w:val="21"/>
                <w:lang w:bidi="ar"/>
              </w:rPr>
              <w:t> </w:t>
            </w:r>
          </w:p>
        </w:tc>
        <w:tc>
          <w:tcPr>
            <w:tcW w:w="407" w:type="dxa"/>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hint="default" w:ascii="方正黑体简体" w:eastAsia="方正黑体简体"/>
                <w:b/>
                <w:sz w:val="21"/>
                <w:szCs w:val="21"/>
                <w:lang w:val="en-US" w:eastAsia="zh-CN"/>
              </w:rPr>
            </w:pPr>
            <w:r>
              <w:rPr>
                <w:rFonts w:hint="eastAsia" w:ascii="方正黑体简体" w:eastAsia="方正黑体简体"/>
                <w:b/>
                <w:sz w:val="21"/>
                <w:szCs w:val="21"/>
                <w:lang w:val="en-US" w:eastAsia="zh-CN"/>
              </w:rPr>
              <w:t>0</w:t>
            </w:r>
          </w:p>
        </w:tc>
      </w:tr>
    </w:tbl>
    <w:p>
      <w:pPr>
        <w:spacing w:line="590" w:lineRule="exact"/>
        <w:ind w:right="-100" w:rightChars="-50" w:firstLine="643" w:firstLineChars="200"/>
        <w:rPr>
          <w:rFonts w:ascii="方正黑体简体" w:eastAsia="方正黑体简体"/>
          <w:b/>
          <w:sz w:val="32"/>
          <w:szCs w:val="32"/>
        </w:rPr>
      </w:pPr>
      <w:r>
        <w:rPr>
          <w:rFonts w:hint="eastAsia" w:ascii="方正黑体简体" w:eastAsia="方正黑体简体"/>
          <w:b/>
          <w:sz w:val="32"/>
          <w:szCs w:val="32"/>
        </w:rPr>
        <w:t>五、存在的主要问题及改进情况</w:t>
      </w:r>
    </w:p>
    <w:p>
      <w:pPr>
        <w:spacing w:line="590" w:lineRule="exact"/>
        <w:ind w:right="-100" w:rightChars="-50" w:firstLine="643" w:firstLineChars="200"/>
        <w:rPr>
          <w:rFonts w:hint="eastAsia" w:ascii="方正仿宋简体" w:hAnsi="Times New Roman" w:eastAsia="方正仿宋简体" w:cs="Times New Roman"/>
          <w:b/>
          <w:color w:val="000000" w:themeColor="text1"/>
          <w:sz w:val="32"/>
          <w:szCs w:val="32"/>
          <w:lang w:val="en-US" w:eastAsia="zh-CN"/>
          <w14:textFill>
            <w14:solidFill>
              <w14:schemeClr w14:val="tx1"/>
            </w14:solidFill>
          </w14:textFill>
        </w:rPr>
      </w:pPr>
      <w:r>
        <w:rPr>
          <w:rFonts w:hint="default" w:ascii="方正仿宋简体" w:hAnsi="Times New Roman" w:eastAsia="方正仿宋简体" w:cs="Times New Roman"/>
          <w:b/>
          <w:color w:val="000000" w:themeColor="text1"/>
          <w:sz w:val="32"/>
          <w:szCs w:val="32"/>
          <w:lang w:val="en-US" w:eastAsia="zh-CN"/>
          <w14:textFill>
            <w14:solidFill>
              <w14:schemeClr w14:val="tx1"/>
            </w14:solidFill>
          </w14:textFill>
        </w:rPr>
        <w:t>2021</w:t>
      </w:r>
      <w:r>
        <w:rPr>
          <w:rFonts w:hint="eastAsia" w:ascii="方正仿宋简体" w:hAnsi="Times New Roman" w:eastAsia="方正仿宋简体" w:cs="Times New Roman"/>
          <w:b/>
          <w:color w:val="000000" w:themeColor="text1"/>
          <w:sz w:val="32"/>
          <w:szCs w:val="32"/>
          <w:lang w:val="en-US" w:eastAsia="zh-CN"/>
          <w14:textFill>
            <w14:solidFill>
              <w14:schemeClr w14:val="tx1"/>
            </w14:solidFill>
          </w14:textFill>
        </w:rPr>
        <w:t>年，市行政审批服务局信息公开工作取得了一定成效，但仍存在着公开形式不够灵活、公开内容不够丰富等问题。下一步，将持续开展政务公开业务培训，在政务新媒体运营管理、政府信息依申请公开处理流程、工作要求等方面加大培训力度，全面提高工作素养和基本能力。持续扩充政务公开专区功能。丰富政务公开阅览区功能，在提供资料阅览、饮水设备、手机充电设备的基础上，持续增设便民设施。</w:t>
      </w:r>
    </w:p>
    <w:p>
      <w:pPr>
        <w:spacing w:line="590" w:lineRule="exact"/>
        <w:ind w:right="-100" w:rightChars="-50" w:firstLine="643" w:firstLineChars="200"/>
        <w:rPr>
          <w:rFonts w:ascii="方正黑体简体" w:eastAsia="方正黑体简体"/>
          <w:b/>
          <w:sz w:val="32"/>
          <w:szCs w:val="32"/>
        </w:rPr>
      </w:pPr>
      <w:r>
        <w:rPr>
          <w:rFonts w:hint="eastAsia" w:ascii="方正黑体简体" w:eastAsia="方正黑体简体"/>
          <w:b/>
          <w:sz w:val="32"/>
          <w:szCs w:val="32"/>
        </w:rPr>
        <w:t>六、其他需要报告的事项</w:t>
      </w:r>
    </w:p>
    <w:p>
      <w:pPr>
        <w:spacing w:line="590" w:lineRule="exact"/>
        <w:ind w:right="-100" w:rightChars="-50" w:firstLine="643" w:firstLineChars="200"/>
        <w:rPr>
          <w:rFonts w:hint="eastAsia" w:ascii="方正仿宋简体" w:hAnsi="Times New Roman" w:eastAsia="方正仿宋简体" w:cs="Times New Roman"/>
          <w:b/>
          <w:color w:val="000000" w:themeColor="text1"/>
          <w:sz w:val="32"/>
          <w:szCs w:val="32"/>
          <w:lang w:val="en-US" w:eastAsia="zh-CN"/>
          <w14:textFill>
            <w14:solidFill>
              <w14:schemeClr w14:val="tx1"/>
            </w14:solidFill>
          </w14:textFill>
        </w:rPr>
      </w:pPr>
      <w:r>
        <w:rPr>
          <w:rFonts w:hint="eastAsia" w:ascii="方正仿宋简体" w:hAnsi="Times New Roman" w:eastAsia="方正仿宋简体" w:cs="Times New Roman"/>
          <w:b/>
          <w:color w:val="000000" w:themeColor="text1"/>
          <w:sz w:val="32"/>
          <w:szCs w:val="32"/>
          <w:lang w:val="en-US" w:eastAsia="zh-CN"/>
          <w14:textFill>
            <w14:solidFill>
              <w14:schemeClr w14:val="tx1"/>
            </w14:solidFill>
          </w14:textFill>
        </w:rPr>
        <w:t>（一）</w:t>
      </w:r>
      <w:r>
        <w:rPr>
          <w:rFonts w:hint="default" w:ascii="方正仿宋简体" w:hAnsi="Times New Roman" w:eastAsia="方正仿宋简体" w:cs="Times New Roman"/>
          <w:b/>
          <w:color w:val="000000" w:themeColor="text1"/>
          <w:sz w:val="32"/>
          <w:szCs w:val="32"/>
          <w:lang w:val="en-US" w:eastAsia="zh-CN"/>
          <w14:textFill>
            <w14:solidFill>
              <w14:schemeClr w14:val="tx1"/>
            </w14:solidFill>
          </w14:textFill>
        </w:rPr>
        <w:t>2021</w:t>
      </w:r>
      <w:r>
        <w:rPr>
          <w:rFonts w:hint="eastAsia" w:ascii="方正仿宋简体" w:hAnsi="Times New Roman" w:eastAsia="方正仿宋简体" w:cs="Times New Roman"/>
          <w:b/>
          <w:color w:val="000000" w:themeColor="text1"/>
          <w:sz w:val="32"/>
          <w:szCs w:val="32"/>
          <w:lang w:val="en-US" w:eastAsia="zh-CN"/>
          <w14:textFill>
            <w14:solidFill>
              <w14:schemeClr w14:val="tx1"/>
            </w14:solidFill>
          </w14:textFill>
        </w:rPr>
        <w:t>年市行政审批服务局依据《政府信息公开信息处理费管理办法》，未向公民、法人收取信息处理费用。</w:t>
      </w:r>
    </w:p>
    <w:p>
      <w:pPr>
        <w:spacing w:line="590" w:lineRule="exact"/>
        <w:ind w:right="-100" w:rightChars="-50" w:firstLine="643" w:firstLineChars="200"/>
        <w:rPr>
          <w:rFonts w:hint="eastAsia" w:ascii="方正仿宋简体" w:hAnsi="Times New Roman" w:eastAsia="方正仿宋简体" w:cs="Times New Roman"/>
          <w:b/>
          <w:color w:val="000000" w:themeColor="text1"/>
          <w:sz w:val="32"/>
          <w:szCs w:val="32"/>
          <w:lang w:val="en-US" w:eastAsia="zh-CN"/>
          <w14:textFill>
            <w14:solidFill>
              <w14:schemeClr w14:val="tx1"/>
            </w14:solidFill>
          </w14:textFill>
        </w:rPr>
      </w:pPr>
      <w:r>
        <w:rPr>
          <w:rFonts w:hint="eastAsia" w:ascii="方正仿宋简体" w:hAnsi="Times New Roman" w:eastAsia="方正仿宋简体" w:cs="Times New Roman"/>
          <w:b/>
          <w:color w:val="000000" w:themeColor="text1"/>
          <w:sz w:val="32"/>
          <w:szCs w:val="32"/>
          <w:lang w:val="en-US" w:eastAsia="zh-CN"/>
          <w14:textFill>
            <w14:solidFill>
              <w14:schemeClr w14:val="tx1"/>
            </w14:solidFill>
          </w14:textFill>
        </w:rPr>
        <w:t>（二）2021年市行政审批服务局共承办市级人大代表建议、政协提案6件，其中：人大代表建议4件、政协提案2件。全部于</w:t>
      </w:r>
      <w:r>
        <w:rPr>
          <w:rFonts w:hint="default" w:ascii="方正仿宋简体" w:hAnsi="Times New Roman" w:eastAsia="方正仿宋简体" w:cs="Times New Roman"/>
          <w:b/>
          <w:color w:val="000000" w:themeColor="text1"/>
          <w:sz w:val="32"/>
          <w:szCs w:val="32"/>
          <w:lang w:val="en-US" w:eastAsia="zh-CN"/>
          <w14:textFill>
            <w14:solidFill>
              <w14:schemeClr w14:val="tx1"/>
            </w14:solidFill>
          </w14:textFill>
        </w:rPr>
        <w:t>8</w:t>
      </w:r>
      <w:r>
        <w:rPr>
          <w:rFonts w:hint="eastAsia" w:ascii="方正仿宋简体" w:hAnsi="Times New Roman" w:eastAsia="方正仿宋简体" w:cs="Times New Roman"/>
          <w:b/>
          <w:color w:val="000000" w:themeColor="text1"/>
          <w:sz w:val="32"/>
          <w:szCs w:val="32"/>
          <w:lang w:val="en-US" w:eastAsia="zh-CN"/>
          <w14:textFill>
            <w14:solidFill>
              <w14:schemeClr w14:val="tx1"/>
            </w14:solidFill>
          </w14:textFill>
        </w:rPr>
        <w:t>月份完成答复工作，建议提案办结率及代表委员满意率均为</w:t>
      </w:r>
      <w:r>
        <w:rPr>
          <w:rFonts w:hint="default" w:ascii="方正仿宋简体" w:hAnsi="Times New Roman" w:eastAsia="方正仿宋简体" w:cs="Times New Roman"/>
          <w:b/>
          <w:color w:val="000000" w:themeColor="text1"/>
          <w:sz w:val="32"/>
          <w:szCs w:val="32"/>
          <w:lang w:val="en-US" w:eastAsia="zh-CN"/>
          <w14:textFill>
            <w14:solidFill>
              <w14:schemeClr w14:val="tx1"/>
            </w14:solidFill>
          </w14:textFill>
        </w:rPr>
        <w:t>100%</w:t>
      </w:r>
      <w:r>
        <w:rPr>
          <w:rFonts w:hint="eastAsia" w:ascii="方正仿宋简体" w:hAnsi="Times New Roman" w:eastAsia="方正仿宋简体" w:cs="Times New Roman"/>
          <w:b/>
          <w:color w:val="000000" w:themeColor="text1"/>
          <w:sz w:val="32"/>
          <w:szCs w:val="32"/>
          <w:lang w:val="en-US" w:eastAsia="zh-CN"/>
          <w14:textFill>
            <w14:solidFill>
              <w14:schemeClr w14:val="tx1"/>
            </w14:solidFill>
          </w14:textFill>
        </w:rPr>
        <w:t>。</w:t>
      </w:r>
    </w:p>
    <w:p>
      <w:pPr>
        <w:spacing w:line="590" w:lineRule="exact"/>
        <w:ind w:right="-100" w:rightChars="-50" w:firstLine="643" w:firstLineChars="200"/>
        <w:rPr>
          <w:rFonts w:hint="eastAsia" w:ascii="方正仿宋简体" w:hAnsi="Times New Roman" w:eastAsia="方正仿宋简体" w:cs="Times New Roman"/>
          <w:b/>
          <w:color w:val="000000" w:themeColor="text1"/>
          <w:sz w:val="32"/>
          <w:szCs w:val="32"/>
          <w:lang w:val="en-US" w:eastAsia="zh-CN"/>
          <w14:textFill>
            <w14:solidFill>
              <w14:schemeClr w14:val="tx1"/>
            </w14:solidFill>
          </w14:textFill>
        </w:rPr>
      </w:pPr>
      <w:r>
        <w:rPr>
          <w:rFonts w:hint="eastAsia" w:ascii="方正仿宋简体" w:eastAsia="方正仿宋简体" w:cs="Times New Roman"/>
          <w:b/>
          <w:color w:val="000000" w:themeColor="text1"/>
          <w:sz w:val="32"/>
          <w:szCs w:val="32"/>
          <w:lang w:val="en-US" w:eastAsia="zh-CN"/>
          <w14:textFill>
            <w14:solidFill>
              <w14:schemeClr w14:val="tx1"/>
            </w14:solidFill>
          </w14:textFill>
        </w:rPr>
        <w:t>（三）</w:t>
      </w:r>
      <w:r>
        <w:rPr>
          <w:rFonts w:hint="eastAsia" w:ascii="方正仿宋简体" w:hAnsi="Times New Roman" w:eastAsia="方正仿宋简体" w:cs="Times New Roman"/>
          <w:b/>
          <w:color w:val="000000" w:themeColor="text1"/>
          <w:sz w:val="32"/>
          <w:szCs w:val="32"/>
          <w:lang w:val="en-US" w:eastAsia="zh-CN"/>
          <w14:textFill>
            <w14:solidFill>
              <w14:schemeClr w14:val="tx1"/>
            </w14:solidFill>
          </w14:textFill>
        </w:rPr>
        <w:t>落实政务公开工作要点相关情况：</w:t>
      </w:r>
    </w:p>
    <w:p>
      <w:pPr>
        <w:spacing w:line="590" w:lineRule="exact"/>
        <w:ind w:right="-100" w:rightChars="-50" w:firstLine="643" w:firstLineChars="200"/>
        <w:rPr>
          <w:rFonts w:hint="eastAsia" w:ascii="方正仿宋简体" w:eastAsia="方正仿宋简体" w:cs="Times New Roman"/>
          <w:b/>
          <w:color w:val="000000" w:themeColor="text1"/>
          <w:sz w:val="32"/>
          <w:szCs w:val="32"/>
          <w:lang w:val="en-US" w:eastAsia="zh-CN"/>
          <w14:textFill>
            <w14:solidFill>
              <w14:schemeClr w14:val="tx1"/>
            </w14:solidFill>
          </w14:textFill>
        </w:rPr>
      </w:pPr>
      <w:r>
        <w:rPr>
          <w:rFonts w:hint="eastAsia" w:ascii="方正仿宋简体" w:eastAsia="方正仿宋简体" w:cs="Times New Roman"/>
          <w:b/>
          <w:color w:val="000000" w:themeColor="text1"/>
          <w:sz w:val="32"/>
          <w:szCs w:val="32"/>
          <w:lang w:val="en-US" w:eastAsia="zh-CN"/>
          <w14:textFill>
            <w14:solidFill>
              <w14:schemeClr w14:val="tx1"/>
            </w14:solidFill>
          </w14:textFill>
        </w:rPr>
        <w:t>1.加强重大战略实施信息公开。在办理建设工程规划许可证等城乡规划审批事项中，严格执行《中华人民共和国城乡规划法》等法律法规要求，主动公开，制定了公示公告相关标准，每个项目都按规定在项目用地现场和局机关官网专栏组织规划审批批前公示。</w:t>
      </w:r>
    </w:p>
    <w:p>
      <w:pPr>
        <w:spacing w:line="590" w:lineRule="exact"/>
        <w:ind w:right="-100" w:rightChars="-50" w:firstLine="643" w:firstLineChars="200"/>
        <w:rPr>
          <w:rFonts w:hint="eastAsia" w:ascii="方正仿宋简体" w:eastAsia="方正仿宋简体" w:cs="Times New Roman"/>
          <w:b/>
          <w:color w:val="000000" w:themeColor="text1"/>
          <w:sz w:val="32"/>
          <w:szCs w:val="32"/>
          <w:lang w:val="en-US" w:eastAsia="zh-CN"/>
          <w14:textFill>
            <w14:solidFill>
              <w14:schemeClr w14:val="tx1"/>
            </w14:solidFill>
          </w14:textFill>
        </w:rPr>
      </w:pPr>
      <w:r>
        <w:rPr>
          <w:rFonts w:hint="eastAsia" w:ascii="方正仿宋简体" w:eastAsia="方正仿宋简体" w:cs="Times New Roman"/>
          <w:b/>
          <w:color w:val="000000" w:themeColor="text1"/>
          <w:sz w:val="32"/>
          <w:szCs w:val="32"/>
          <w:lang w:val="en-US" w:eastAsia="zh-CN"/>
          <w14:textFill>
            <w14:solidFill>
              <w14:schemeClr w14:val="tx1"/>
            </w14:solidFill>
          </w14:textFill>
        </w:rPr>
        <w:t>2.加强优化营商环境信息公开。在市政府门户网站开设政策集成专栏，下设政策文件、政策解读、最新动态等7大板块，上传政策信息2800余条。优化“惠企通”服务平台，内设“融资通”“培训通”“人才通”“科创通”等七大模块，上传惠企政策信息8万余条。</w:t>
      </w:r>
    </w:p>
    <w:p>
      <w:pPr>
        <w:spacing w:line="590" w:lineRule="exact"/>
        <w:ind w:right="-100" w:rightChars="-50" w:firstLine="643" w:firstLineChars="200"/>
        <w:rPr>
          <w:rFonts w:hint="eastAsia" w:ascii="方正仿宋简体" w:eastAsia="方正仿宋简体" w:cs="Times New Roman"/>
          <w:b/>
          <w:color w:val="000000" w:themeColor="text1"/>
          <w:sz w:val="32"/>
          <w:szCs w:val="32"/>
          <w:lang w:val="en-US" w:eastAsia="zh-CN"/>
          <w14:textFill>
            <w14:solidFill>
              <w14:schemeClr w14:val="tx1"/>
            </w14:solidFill>
          </w14:textFill>
        </w:rPr>
      </w:pPr>
      <w:r>
        <w:rPr>
          <w:rFonts w:hint="eastAsia" w:ascii="方正仿宋简体" w:eastAsia="方正仿宋简体" w:cs="Times New Roman"/>
          <w:b/>
          <w:color w:val="000000" w:themeColor="text1"/>
          <w:sz w:val="32"/>
          <w:szCs w:val="32"/>
          <w:lang w:val="en-US" w:eastAsia="zh-CN"/>
          <w14:textFill>
            <w14:solidFill>
              <w14:schemeClr w14:val="tx1"/>
            </w14:solidFill>
          </w14:textFill>
        </w:rPr>
        <w:t>3.推进政策集中统一公开。线上，在局官方网站首页公布了服务大厅窗口示意图、窗口联系电话，并公开政务监督内容和监督途径。线下，在大厅显著位置放置政务公开宣传品、服务指南、业务手册，并设置自助服务区，实现政策信息自助式公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9D651B5-A500-47FC-B816-4501DDACBC3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CC3D2A98-80A2-4565-9676-21206D4B0DDE}"/>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embedRegular r:id="rId3" w:fontKey="{3526FFDB-CF26-4B2F-847F-ABDE61F36C6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20934E"/>
    <w:multiLevelType w:val="singleLevel"/>
    <w:tmpl w:val="6820934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wNTBlYjNmNzUyNmFhNDZlNTJhOTFjOWM3OWY2ODYifQ=="/>
  </w:docVars>
  <w:rsids>
    <w:rsidRoot w:val="571B5157"/>
    <w:rsid w:val="02AE5588"/>
    <w:rsid w:val="05FB6CF3"/>
    <w:rsid w:val="06421C1A"/>
    <w:rsid w:val="0F695463"/>
    <w:rsid w:val="15300959"/>
    <w:rsid w:val="1A88172C"/>
    <w:rsid w:val="1CE10E66"/>
    <w:rsid w:val="1E2E7AB3"/>
    <w:rsid w:val="283271CB"/>
    <w:rsid w:val="2853264F"/>
    <w:rsid w:val="31F775A9"/>
    <w:rsid w:val="34295B64"/>
    <w:rsid w:val="404D50A1"/>
    <w:rsid w:val="42242B7D"/>
    <w:rsid w:val="45161B83"/>
    <w:rsid w:val="45C80106"/>
    <w:rsid w:val="475B4887"/>
    <w:rsid w:val="49086E9B"/>
    <w:rsid w:val="497F46B4"/>
    <w:rsid w:val="4F9346CB"/>
    <w:rsid w:val="522D7E19"/>
    <w:rsid w:val="541B2B16"/>
    <w:rsid w:val="571B5157"/>
    <w:rsid w:val="5795215B"/>
    <w:rsid w:val="64D82278"/>
    <w:rsid w:val="69042103"/>
    <w:rsid w:val="6CCF29B1"/>
    <w:rsid w:val="72B27899"/>
    <w:rsid w:val="736D7BDC"/>
    <w:rsid w:val="74630418"/>
    <w:rsid w:val="7A3C640B"/>
    <w:rsid w:val="7B312A99"/>
    <w:rsid w:val="7B662C29"/>
    <w:rsid w:val="7F264B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ar-SA"/>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Body Text First Indent 2"/>
    <w:basedOn w:val="4"/>
    <w:next w:val="5"/>
    <w:qFormat/>
    <w:uiPriority w:val="0"/>
    <w:pPr>
      <w:ind w:firstLine="420" w:firstLineChars="200"/>
    </w:pPr>
    <w:rPr>
      <w:rFonts w:ascii="Times New Roman" w:hAnsi="Times New Roman" w:eastAsia="宋体" w:cs="Times New Roman"/>
    </w:rPr>
  </w:style>
  <w:style w:type="paragraph" w:styleId="4">
    <w:name w:val="Body Text Indent"/>
    <w:basedOn w:val="1"/>
    <w:next w:val="3"/>
    <w:qFormat/>
    <w:uiPriority w:val="0"/>
    <w:pPr>
      <w:spacing w:after="120"/>
      <w:ind w:left="420" w:leftChars="200"/>
    </w:pPr>
  </w:style>
  <w:style w:type="paragraph" w:styleId="5">
    <w:name w:val="Body Text First Indent"/>
    <w:basedOn w:val="2"/>
    <w:qFormat/>
    <w:uiPriority w:val="99"/>
    <w:pPr>
      <w:ind w:firstLine="420" w:firstLineChars="100"/>
    </w:pPr>
  </w:style>
  <w:style w:type="paragraph" w:styleId="6">
    <w:name w:val="Normal (Web)"/>
    <w:basedOn w:val="1"/>
    <w:qFormat/>
    <w:uiPriority w:val="0"/>
    <w:pPr>
      <w:widowControl/>
      <w:spacing w:before="100" w:beforeAutospacing="1" w:after="100" w:afterAutospacing="1"/>
      <w:jc w:val="left"/>
    </w:pPr>
    <w:rPr>
      <w:rFonts w:ascii="宋体" w:hAnsi="宋体" w:cs="宋体"/>
      <w:sz w:val="24"/>
      <w:szCs w:val="24"/>
    </w:rPr>
  </w:style>
  <w:style w:type="character" w:styleId="9">
    <w:name w:val="Strong"/>
    <w:qFormat/>
    <w:uiPriority w:val="0"/>
    <w:rPr>
      <w:b/>
      <w:bCs/>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3224</Words>
  <Characters>3370</Characters>
  <Lines>0</Lines>
  <Paragraphs>0</Paragraphs>
  <TotalTime>2</TotalTime>
  <ScaleCrop>false</ScaleCrop>
  <LinksUpToDate>false</LinksUpToDate>
  <CharactersWithSpaces>3600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2022-01-18T01:40:00Z</dcterms:created>
  <dc:creator>爱的奉献</dc:creator>
  <cp:lastModifiedBy>糖炒栗子 ້໌ᮨ</cp:lastModifiedBy>
  <dcterms:modified xsi:type="dcterms:W3CDTF">2023-06-07T06:55:24Z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C26EA58B94154940969ABA5997815931</vt:lpwstr>
  </property>
</Properties>
</file>