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olor w:val="333333"/>
          <w:sz w:val="44"/>
          <w:szCs w:val="44"/>
        </w:rPr>
      </w:pPr>
      <w:r>
        <w:rPr>
          <w:rFonts w:hint="eastAsia" w:ascii="方正小标宋简体" w:hAnsi="方正小标宋简体" w:eastAsia="方正小标宋简体"/>
          <w:color w:val="333333"/>
          <w:sz w:val="44"/>
          <w:szCs w:val="44"/>
        </w:rPr>
        <w:t>解读《关于进一步加快工程建设项目招标投标进度的工作方案》</w:t>
      </w:r>
    </w:p>
    <w:p>
      <w:pPr>
        <w:pStyle w:val="4"/>
        <w:shd w:val="clear" w:color="auto" w:fill="FFFFFF"/>
        <w:spacing w:before="0" w:beforeAutospacing="0" w:after="0" w:afterAutospacing="0" w:line="600" w:lineRule="exact"/>
        <w:ind w:firstLine="640" w:firstLineChars="200"/>
        <w:jc w:val="both"/>
        <w:rPr>
          <w:rFonts w:ascii="方正仿宋简体" w:hAnsi="方正仿宋简体" w:eastAsia="方正仿宋简体"/>
          <w:color w:val="333333"/>
          <w:sz w:val="32"/>
          <w:szCs w:val="32"/>
        </w:rPr>
      </w:pPr>
    </w:p>
    <w:p>
      <w:pPr>
        <w:pStyle w:val="4"/>
        <w:shd w:val="clear" w:color="auto" w:fill="FFFFFF"/>
        <w:spacing w:before="0" w:beforeAutospacing="0" w:after="0" w:afterAutospacing="0" w:line="600" w:lineRule="exact"/>
        <w:ind w:firstLine="643" w:firstLineChars="200"/>
        <w:jc w:val="both"/>
        <w:rPr>
          <w:rFonts w:ascii="方正公文黑体" w:hAnsi="方正公文黑体" w:eastAsia="方正公文黑体"/>
          <w:b/>
          <w:color w:val="333333"/>
          <w:sz w:val="32"/>
          <w:szCs w:val="32"/>
        </w:rPr>
      </w:pPr>
      <w:r>
        <w:rPr>
          <w:rFonts w:hint="eastAsia" w:ascii="方正公文黑体" w:hAnsi="方正公文黑体" w:eastAsia="方正公文黑体"/>
          <w:b/>
          <w:color w:val="333333"/>
          <w:sz w:val="32"/>
          <w:szCs w:val="32"/>
        </w:rPr>
        <w:t>一、出台背景</w:t>
      </w:r>
    </w:p>
    <w:p>
      <w:pPr>
        <w:pStyle w:val="4"/>
        <w:shd w:val="clear" w:color="auto" w:fill="FFFFFF"/>
        <w:spacing w:before="0" w:beforeAutospacing="0" w:after="0" w:afterAutospacing="0" w:line="600" w:lineRule="exact"/>
        <w:ind w:firstLine="640" w:firstLineChars="200"/>
        <w:jc w:val="both"/>
        <w:rPr>
          <w:rFonts w:ascii="方正仿宋简体" w:hAnsi="方正仿宋简体" w:eastAsia="方正仿宋简体"/>
          <w:color w:val="000000"/>
          <w:sz w:val="32"/>
          <w:szCs w:val="32"/>
          <w:shd w:val="clear" w:color="auto" w:fill="FFFFFF"/>
        </w:rPr>
      </w:pPr>
      <w:r>
        <w:rPr>
          <w:rFonts w:hint="eastAsia" w:ascii="方正仿宋简体" w:hAnsi="方正仿宋简体" w:eastAsia="方正仿宋简体"/>
          <w:color w:val="000000"/>
          <w:sz w:val="32"/>
          <w:szCs w:val="32"/>
          <w:shd w:val="clear" w:color="auto" w:fill="FFFFFF"/>
        </w:rPr>
        <w:t>为进一步深化公共资源交易“放管服”改革，持续优化招投标领域营商环境，提高我市工程建设招标投标工作效率，将工程建设项目从项目发出招标信息到招标人发出中标通知书的服务时限最短压缩至23天，制定《关于进一步加快工程建设项目招标投标进度的工作方</w:t>
      </w:r>
      <w:bookmarkStart w:id="0" w:name="_GoBack"/>
      <w:bookmarkEnd w:id="0"/>
      <w:r>
        <w:rPr>
          <w:rFonts w:hint="eastAsia" w:ascii="方正仿宋简体" w:hAnsi="方正仿宋简体" w:eastAsia="方正仿宋简体"/>
          <w:color w:val="000000"/>
          <w:sz w:val="32"/>
          <w:szCs w:val="32"/>
          <w:shd w:val="clear" w:color="auto" w:fill="FFFFFF"/>
        </w:rPr>
        <w:t>案》（以下简称《工作方案》）</w:t>
      </w:r>
    </w:p>
    <w:p>
      <w:pPr>
        <w:pStyle w:val="4"/>
        <w:shd w:val="clear" w:color="auto" w:fill="FFFFFF"/>
        <w:spacing w:before="0" w:beforeAutospacing="0" w:after="0" w:afterAutospacing="0" w:line="600" w:lineRule="exact"/>
        <w:ind w:firstLine="643" w:firstLineChars="200"/>
        <w:jc w:val="both"/>
        <w:rPr>
          <w:rFonts w:ascii="方正公文黑体" w:hAnsi="方正公文黑体" w:eastAsia="方正公文黑体"/>
          <w:b/>
          <w:color w:val="333333"/>
          <w:sz w:val="32"/>
          <w:szCs w:val="32"/>
        </w:rPr>
      </w:pPr>
      <w:r>
        <w:rPr>
          <w:rFonts w:hint="eastAsia" w:ascii="方正公文黑体" w:hAnsi="方正公文黑体" w:eastAsia="方正公文黑体"/>
          <w:b/>
          <w:color w:val="333333"/>
          <w:sz w:val="32"/>
          <w:szCs w:val="32"/>
        </w:rPr>
        <w:t>二、《工作方案》主要内容</w:t>
      </w:r>
    </w:p>
    <w:p>
      <w:pPr>
        <w:pStyle w:val="4"/>
        <w:shd w:val="clear" w:color="auto" w:fill="FFFFFF"/>
        <w:spacing w:line="600" w:lineRule="exact"/>
        <w:ind w:firstLine="640" w:firstLineChars="200"/>
        <w:rPr>
          <w:rFonts w:ascii="方正仿宋简体" w:hAnsi="方正仿宋简体" w:eastAsia="方正仿宋简体"/>
          <w:color w:val="333333"/>
          <w:sz w:val="32"/>
          <w:szCs w:val="32"/>
        </w:rPr>
      </w:pPr>
      <w:r>
        <w:rPr>
          <w:rFonts w:hint="eastAsia" w:ascii="方正仿宋简体" w:hAnsi="方正仿宋简体" w:eastAsia="方正仿宋简体"/>
          <w:color w:val="333333"/>
          <w:sz w:val="32"/>
          <w:szCs w:val="32"/>
        </w:rPr>
        <w:t>主要包括适用范围、工作目标、工作措施及工作要求，对适用《工作方案》的范围、目标具体措施及要求做了详细规定。其中工作措施十条，除了包含从项目发出招标公告到招标人发出中标通知书所有环节的具体保障措施，还明确了各环节责任部室。同时，向前向后延申保障措施范围。首先，推行交易文件标准化模板。归集各行业招标文件（资格预审文件）范本，并对外发布，向招标人和招标代理机构提供招标文件（资格预审文件）电子标准文本，合理设定资格、技术、商务条件等因素，提高招标文件编制质量和效率。再者，联合招标投标行政监管部门，加大对招标代理机构的培训力度，提高招标文件编制质量和系统操作熟练程度，减少因招标文件编制问题、系统操作失误导致的延期开标、流标等异常情形。第三，完善优化场地自动预约功能，提高一次预约成功率，减少因时间、场地冲突，导致的开标时间拖延，提高变更场地和时间的处理效率，做到即到即办。工作日期间均可安排项目，周末、节假日可安排重点工程项目的开评标活动。相关部室应安排人员保障项目开评标活动正常进行。最后，提高特殊事项的办理效率。从招标信息发布到中标通知书发布期间，涉及招投标的特殊事项，相关部室应按照《济宁市公共资源交易业务工作规程》加快办理进度，提高服务效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557CE"/>
    <w:rsid w:val="000242A8"/>
    <w:rsid w:val="0002574B"/>
    <w:rsid w:val="00037C9D"/>
    <w:rsid w:val="00041D68"/>
    <w:rsid w:val="00077396"/>
    <w:rsid w:val="00082CF4"/>
    <w:rsid w:val="00091671"/>
    <w:rsid w:val="000B1676"/>
    <w:rsid w:val="000B58F1"/>
    <w:rsid w:val="000D153E"/>
    <w:rsid w:val="000D5170"/>
    <w:rsid w:val="000E0B7B"/>
    <w:rsid w:val="000F2C5E"/>
    <w:rsid w:val="000F5545"/>
    <w:rsid w:val="00103170"/>
    <w:rsid w:val="001064A9"/>
    <w:rsid w:val="001138FE"/>
    <w:rsid w:val="001313B8"/>
    <w:rsid w:val="00146A6F"/>
    <w:rsid w:val="00175576"/>
    <w:rsid w:val="001761C4"/>
    <w:rsid w:val="001B3C05"/>
    <w:rsid w:val="001D3117"/>
    <w:rsid w:val="00260E79"/>
    <w:rsid w:val="002C1F67"/>
    <w:rsid w:val="002F1F2D"/>
    <w:rsid w:val="00325661"/>
    <w:rsid w:val="00330E32"/>
    <w:rsid w:val="00335A77"/>
    <w:rsid w:val="00367316"/>
    <w:rsid w:val="003A0D42"/>
    <w:rsid w:val="003D5C1F"/>
    <w:rsid w:val="00412DDB"/>
    <w:rsid w:val="004203E9"/>
    <w:rsid w:val="004557CE"/>
    <w:rsid w:val="004C2D94"/>
    <w:rsid w:val="004E1547"/>
    <w:rsid w:val="004F50B6"/>
    <w:rsid w:val="00531E18"/>
    <w:rsid w:val="0054791F"/>
    <w:rsid w:val="005B1811"/>
    <w:rsid w:val="005B3014"/>
    <w:rsid w:val="005C7C64"/>
    <w:rsid w:val="005F102B"/>
    <w:rsid w:val="005F65FE"/>
    <w:rsid w:val="00615984"/>
    <w:rsid w:val="006343A4"/>
    <w:rsid w:val="00637343"/>
    <w:rsid w:val="00647280"/>
    <w:rsid w:val="00685196"/>
    <w:rsid w:val="006A1969"/>
    <w:rsid w:val="006A2DE2"/>
    <w:rsid w:val="006A7F55"/>
    <w:rsid w:val="006E4F47"/>
    <w:rsid w:val="00712206"/>
    <w:rsid w:val="007148C8"/>
    <w:rsid w:val="007568DE"/>
    <w:rsid w:val="0079602E"/>
    <w:rsid w:val="007A396F"/>
    <w:rsid w:val="007D0E0F"/>
    <w:rsid w:val="007D5C0B"/>
    <w:rsid w:val="007E14F2"/>
    <w:rsid w:val="00802BC2"/>
    <w:rsid w:val="008107B1"/>
    <w:rsid w:val="00887F0A"/>
    <w:rsid w:val="00892131"/>
    <w:rsid w:val="008A17A0"/>
    <w:rsid w:val="008A2E35"/>
    <w:rsid w:val="008D2208"/>
    <w:rsid w:val="008D68F5"/>
    <w:rsid w:val="008D6F09"/>
    <w:rsid w:val="009255A9"/>
    <w:rsid w:val="009348A7"/>
    <w:rsid w:val="00960A21"/>
    <w:rsid w:val="00984ACF"/>
    <w:rsid w:val="00986A53"/>
    <w:rsid w:val="00987D0B"/>
    <w:rsid w:val="00990143"/>
    <w:rsid w:val="00990509"/>
    <w:rsid w:val="009C461A"/>
    <w:rsid w:val="00A07D6E"/>
    <w:rsid w:val="00A2170A"/>
    <w:rsid w:val="00A95769"/>
    <w:rsid w:val="00A96C41"/>
    <w:rsid w:val="00AE7050"/>
    <w:rsid w:val="00B52785"/>
    <w:rsid w:val="00B53EDD"/>
    <w:rsid w:val="00B64179"/>
    <w:rsid w:val="00B70E8E"/>
    <w:rsid w:val="00B71965"/>
    <w:rsid w:val="00BB3A1B"/>
    <w:rsid w:val="00BB7F6E"/>
    <w:rsid w:val="00BD50B6"/>
    <w:rsid w:val="00C269DC"/>
    <w:rsid w:val="00C46449"/>
    <w:rsid w:val="00C660E8"/>
    <w:rsid w:val="00C6668C"/>
    <w:rsid w:val="00CB593D"/>
    <w:rsid w:val="00CB7564"/>
    <w:rsid w:val="00CC3152"/>
    <w:rsid w:val="00CC556E"/>
    <w:rsid w:val="00D2258F"/>
    <w:rsid w:val="00D351E5"/>
    <w:rsid w:val="00D44B48"/>
    <w:rsid w:val="00D73ABC"/>
    <w:rsid w:val="00D92581"/>
    <w:rsid w:val="00DB4354"/>
    <w:rsid w:val="00DE2E8C"/>
    <w:rsid w:val="00E832CD"/>
    <w:rsid w:val="00E973D1"/>
    <w:rsid w:val="00EF5852"/>
    <w:rsid w:val="00F127AB"/>
    <w:rsid w:val="00F54DD3"/>
    <w:rsid w:val="00F74BA8"/>
    <w:rsid w:val="00F808AC"/>
    <w:rsid w:val="00F80E2A"/>
    <w:rsid w:val="00FD44D2"/>
    <w:rsid w:val="00FF24A9"/>
    <w:rsid w:val="27AB0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105</Words>
  <Characters>603</Characters>
  <Lines>5</Lines>
  <Paragraphs>1</Paragraphs>
  <TotalTime>283</TotalTime>
  <ScaleCrop>false</ScaleCrop>
  <LinksUpToDate>false</LinksUpToDate>
  <CharactersWithSpaces>707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2021-01-27T07:14:00Z</dcterms:created>
  <dc:creator>hp</dc:creator>
  <cp:lastModifiedBy>Administrator</cp:lastModifiedBy>
  <dcterms:modified xsi:type="dcterms:W3CDTF">2021-03-18T02:50:56Z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A590E6B392D54883BAE4B6ABC7EE72CE</vt:lpwstr>
  </property>
</Properties>
</file>