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20C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基本公共卫生服务项目（共 12 项，免费向全体常住居民提供）</w:t>
      </w:r>
    </w:p>
    <w:p w14:paraId="29DDE7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依据国家基本公共卫生服务规范及相关要求，核心围绕全体居民健康保障，重点覆盖老、幼、孕、慢性病患者等重点人群，具体内容如下：</w:t>
      </w:r>
    </w:p>
    <w:p w14:paraId="60B24A3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居民健康档案管理：为辖区内居住半年以上的常住居民建立、更新和维护健康档案（含个人基本信息、体检记录、重点人群管理记录等），具备条件的地区向居民开放电子健康档案，实现档案动态管理与便捷调阅。</w:t>
      </w:r>
    </w:p>
    <w:p w14:paraId="5FC30F4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健康教育服务：通过发放资料、设置宣传栏、开展健康咨询、举办知识讲座、提供个性化指导等方式，向居民普及健康知识，提升居民健康素养。</w:t>
      </w:r>
    </w:p>
    <w:p w14:paraId="4A07943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预防接种服务：为辖区内 0～6 岁儿童及其他重点人群提供预防接种管理、疫苗接种服务，同时处理疑似预防接种异常反应。</w:t>
      </w:r>
    </w:p>
    <w:p w14:paraId="6E6911C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0～6 岁儿童健康管理：涵盖新生儿家庭访视、满月健康管理、婴幼儿及学龄前儿童健康检查，同步开展儿童眼保健、视力检查和肥胖筛查及健康指导，规范落实儿童健康监测。</w:t>
      </w:r>
    </w:p>
    <w:p w14:paraId="13A7E9AE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孕产妇健康管理：为辖区常住孕产妇提供孕早期、孕中期、孕晚期健康管理，以及产后访视和产后 42 天健康检查，保障母婴健康。</w:t>
      </w:r>
    </w:p>
    <w:p w14:paraId="3345EBC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老年人健康管理：为 65 岁及以上常住居民提供生活方式评估、体格检查、辅助检查及健康指导，同步开展中医药健康管理服务，助力老年人健康养护。</w:t>
      </w:r>
    </w:p>
    <w:p w14:paraId="5EAB9B4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慢性病患者健康管理：针对 35 岁及以上常住居民中的原发性高血压、2 型糖尿病、慢性阻塞性肺疾病患者，开展筛查发现、定期随访评估、分类干预及健康体检，规范控制病情。</w:t>
      </w:r>
    </w:p>
    <w:p w14:paraId="7E85D1DE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严重精神障碍患者管理：为辖区内诊断明确、在家居住的严重精神障碍患者，提供信息管理、随访评估、分类干预及健康体检，防范健康风险。</w:t>
      </w:r>
    </w:p>
    <w:p w14:paraId="18E063B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肺结核患者健康管理：为辖区内肺结核病可疑者及确诊患者，提供筛查推介转诊、入户随访、督导服药和结案评估等服务，规范结核病防控。</w:t>
      </w:r>
    </w:p>
    <w:p w14:paraId="7C1D5E1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中医药健康管理服务：为 65 岁及以上常住居民开展中医体质辨识，为 0～36 个月常住儿童提供中医调养服务，推动中西医结合健康干预</w:t>
      </w:r>
      <w:r>
        <w:rPr>
          <w:rFonts w:hint="eastAsia"/>
          <w:color w:val="000000"/>
          <w:sz w:val="24"/>
          <w:szCs w:val="24"/>
          <w:lang w:eastAsia="zh-CN"/>
        </w:rPr>
        <w:t>。</w:t>
      </w:r>
    </w:p>
    <w:p w14:paraId="18A3820D"/>
    <w:p w14:paraId="54069525"/>
    <w:p w14:paraId="08DD2AB1"/>
    <w:p w14:paraId="0C66BEE5"/>
    <w:p w14:paraId="401FFCEC"/>
    <w:p w14:paraId="3E5CB0B0"/>
    <w:p w14:paraId="42A3F0AF"/>
    <w:p w14:paraId="2F6E9179"/>
    <w:p w14:paraId="5DE70EF9"/>
    <w:p w14:paraId="11586EB9"/>
    <w:p w14:paraId="02E49F8F"/>
    <w:p w14:paraId="728B6F5C"/>
    <w:p w14:paraId="6684A198"/>
    <w:p w14:paraId="02404DA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E75C19"/>
    <w:multiLevelType w:val="multilevel"/>
    <w:tmpl w:val="48E75C1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160"/>
    <w:rsid w:val="00204160"/>
    <w:rsid w:val="00983ED0"/>
    <w:rsid w:val="276D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1239</Words>
  <Characters>1405</Characters>
  <Lines>0</Lines>
  <Paragraphs>0</Paragraphs>
  <TotalTime>7</TotalTime>
  <ScaleCrop>false</ScaleCrop>
  <LinksUpToDate>false</LinksUpToDate>
  <CharactersWithSpaces>1421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2026-04-21T07:24:00Z</dcterms:created>
  <dc:creator>爱吃草莓的泡芙</dc:creator>
  <cp:lastModifiedBy>Administrator</cp:lastModifiedBy>
  <dcterms:modified xsi:type="dcterms:W3CDTF">2026-04-21T07:49:52Z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CFD86913D25041CF816A9EBCC60151F8_13</vt:lpwstr>
  </property>
  <property fmtid="{D5CDD505-2E9C-101B-9397-08002B2CF9AE}" pid="4" name="KSOTemplateDocerSaveRecord">
    <vt:lpwstr>eyJoZGlkIjoiYjFiYjFhNGYzZjViZDI4Mjg4Zjg1YTQ2ZTZkYThkYzAifQ==</vt:lpwstr>
  </property>
</Properties>
</file>