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宋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sz w:val="44"/>
        </w:rPr>
      </w:pPr>
    </w:p>
    <w:p>
      <w:pPr>
        <w:keepNext w:val="0"/>
        <w:keepLines w:val="0"/>
        <w:pageBreakBefore w:val="0"/>
        <w:widowControl w:val="0"/>
        <w:kinsoku/>
        <w:wordWrap/>
        <w:overflowPunct/>
        <w:topLinePunct w:val="0"/>
        <w:autoSpaceDE/>
        <w:autoSpaceDN/>
        <w:bidi w:val="0"/>
        <w:adjustRightInd/>
        <w:snapToGrid/>
        <w:spacing w:line="20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FF0000"/>
          <w:spacing w:val="0"/>
          <w:w w:val="42"/>
          <w:sz w:val="150"/>
          <w:szCs w:val="150"/>
          <w:lang w:eastAsia="zh-CN"/>
        </w:rPr>
      </w:pPr>
      <w:r>
        <w:rPr>
          <w:rFonts w:hint="eastAsia" w:ascii="Times New Roman" w:hAnsi="Times New Roman" w:eastAsia="方正小标宋简体" w:cs="Times New Roman"/>
          <w:color w:val="FF0000"/>
          <w:spacing w:val="0"/>
          <w:w w:val="42"/>
          <w:sz w:val="150"/>
          <w:szCs w:val="150"/>
          <w:lang w:eastAsia="zh-CN"/>
        </w:rPr>
        <w:t>济宁市住房公积金管理中心文件</w:t>
      </w:r>
    </w:p>
    <w:p>
      <w:pPr>
        <w:keepNext w:val="0"/>
        <w:keepLines w:val="0"/>
        <w:pageBreakBefore w:val="0"/>
        <w:widowControl w:val="0"/>
        <w:kinsoku/>
        <w:wordWrap/>
        <w:overflowPunct/>
        <w:topLinePunct w:val="0"/>
        <w:autoSpaceDE/>
        <w:autoSpaceDN/>
        <w:bidi w:val="0"/>
        <w:adjustRightInd/>
        <w:snapToGrid/>
        <w:spacing w:after="20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368300</wp:posOffset>
                </wp:positionV>
                <wp:extent cx="55340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29pt;height:0.05pt;width:435.75pt;z-index:251664384;mso-width-relative:page;mso-height-relative:page;" filled="f" stroked="t" coordsize="21600,21600" o:gfxdata="UEsDBAoAAAAAAIdO4kAAAAAAAAAAAAAAAAAEAAAAZHJzL1BLAwQUAAAACACHTuJABpn4KtYAAAAH&#10;AQAADwAAAGRycy9kb3ducmV2LnhtbE2PQU/DMAyF70j8h8hIXBBL2zFWStMdQIgbiDFpV68xbUXj&#10;lCZbB78e7wQn6/lZ730uV0fXqwONofNsIJ0loIhrbztuDGzen65zUCEiW+w9k4FvCrCqzs9KLKyf&#10;+I0O69goCeFQoIE2xqHQOtQtOQwzPxCL9+FHh1Hk2Gg74iThrtdZktxqhx1LQ4sDPbRUf673zgAv&#10;757rr9dtrG/0NPmr+c8LZo/GXF6kyT2oSMf4dwwnfEGHSph2fs82qN5AJp9EA4tcptj5cr4AtTst&#10;UtBVqf/zV79QSwMEFAAAAAgAh07iQM0vwZ/5AQAA5wMAAA4AAABkcnMvZTJvRG9jLnhtbK1TzY7T&#10;MBC+I/EOlu80aZcuq6jpHraUC4KVgAeYOk5iyX/yuE37ErwAEjc4ceTO2+zyGIyd0oXl0gM5OGPP&#10;58/zfR4vrvdGs50MqJyt+XRSciatcI2yXc0/vF8/u+IMI9gGtLOy5geJ/Hr59Mli8JWcud7pRgZG&#10;JBarwde8j9FXRYGilwZw4ry0lGxdMBBpGrqiCTAQu9HFrCwvi8GFxgcnJCKtrsYkPzKGcwhd2yoh&#10;V05sjbRxZA1SQyRJ2CuPfJmrbVsp4tu2RRmZrjkpjXmkQyjepLFYLqDqAvheiWMJcE4JjzQZUJYO&#10;PVGtIALbBvUPlVEiOHRtnAhnilFIdoRUTMtH3rzrwcushaxGfzId/x+teLO7DUw1NZ9xZsHQhd9/&#10;+n738cvPH59pvP/2lc2SSYPHirA39jYcZ+hvQ1K8b4NJf9LC9tnYw8lYuY9M0OJ8fvG8nM05E5S7&#10;vJgnxuJhqw8YX0lnWApqrpVNqqGC3WuMI/Q3JC1rywbq3PnVi8QI1IMt3T2FxpMOtF3ejE6rZq20&#10;TlswdJsbHdgOqA/W65K+Yw1/wdIpK8B+xOVUgkHVS2he2obFgyeHLD0MnmowsuFMS3pHKcrICEqf&#10;gyT52pILydjRyhRtXHOg+9j6oLqerJjmKlOG7j97duzV1GB/zjPTw/t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fgq1gAAAAcBAAAPAAAAAAAAAAEAIAAAACIAAABkcnMvZG93bnJldi54bWxQ&#10;SwECFAAUAAAACACHTuJAzS/Bn/kBAADnAwAADgAAAAAAAAABACAAAAAlAQAAZHJzL2Uyb0RvYy54&#10;bWxQSwUGAAAAAAYABgBZAQAAkAUAAAAA&#10;">
                <v:fill on="f" focussize="0,0"/>
                <v:stroke weight="1.25pt" color="#FF0000" joinstyle="round"/>
                <v:imagedata o:title=""/>
                <o:lock v:ext="edit" aspectratio="f"/>
              </v:line>
            </w:pict>
          </mc:Fallback>
        </mc:AlternateContent>
      </w:r>
      <w:r>
        <w:rPr>
          <w:rFonts w:hint="default" w:ascii="Times New Roman" w:hAnsi="Times New Roman" w:eastAsia="方正仿宋简体" w:cs="Times New Roman"/>
          <w:b/>
          <w:bCs/>
          <w:sz w:val="32"/>
          <w:szCs w:val="32"/>
        </w:rPr>
        <w:t>济住</w:t>
      </w:r>
      <w:r>
        <w:rPr>
          <w:rFonts w:hint="eastAsia" w:ascii="Times New Roman" w:hAnsi="Times New Roman" w:eastAsia="方正仿宋简体" w:cs="Times New Roman"/>
          <w:b/>
          <w:bCs/>
          <w:sz w:val="32"/>
          <w:szCs w:val="32"/>
          <w:lang w:eastAsia="zh-CN"/>
        </w:rPr>
        <w:t>发</w:t>
      </w: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w:t>
      </w:r>
      <w:r>
        <w:rPr>
          <w:rFonts w:hint="eastAsia" w:eastAsia="方正仿宋简体" w:cs="Times New Roman"/>
          <w:b/>
          <w:bCs/>
          <w:sz w:val="32"/>
          <w:szCs w:val="32"/>
          <w:lang w:val="en-US" w:eastAsia="zh-CN"/>
        </w:rPr>
        <w:t>28</w:t>
      </w:r>
      <w:r>
        <w:rPr>
          <w:rFonts w:hint="default" w:ascii="Times New Roman" w:hAnsi="Times New Roman" w:eastAsia="方正仿宋简体" w:cs="Times New Roman"/>
          <w:b/>
          <w:bCs/>
          <w:sz w:val="32"/>
          <w:szCs w:val="32"/>
        </w:rPr>
        <w:t>号</w:t>
      </w:r>
    </w:p>
    <w:p>
      <w:pPr>
        <w:keepNext w:val="0"/>
        <w:keepLines w:val="0"/>
        <w:pageBreakBefore w:val="0"/>
        <w:widowControl/>
        <w:kinsoku/>
        <w:wordWrap/>
        <w:overflowPunct/>
        <w:topLinePunct w:val="0"/>
        <w:autoSpaceDE/>
        <w:autoSpaceDN/>
        <w:bidi w:val="0"/>
        <w:adjustRightInd w:val="0"/>
        <w:snapToGrid w:val="0"/>
        <w:spacing w:after="200" w:afterLines="0" w:line="4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方正小标宋简体" w:cs="Times New Roman"/>
          <w:b/>
          <w:bCs/>
          <w:sz w:val="44"/>
          <w:szCs w:val="44"/>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关于</w:t>
      </w:r>
      <w:r>
        <w:rPr>
          <w:rFonts w:hint="default" w:ascii="Times New Roman" w:hAnsi="Times New Roman" w:eastAsia="方正小标宋简体" w:cs="Times New Roman"/>
          <w:b/>
          <w:bCs/>
          <w:sz w:val="44"/>
          <w:szCs w:val="44"/>
          <w:lang w:val="en-US" w:eastAsia="zh-CN"/>
        </w:rPr>
        <w:t>实施</w:t>
      </w:r>
      <w:r>
        <w:rPr>
          <w:rFonts w:hint="default" w:ascii="Times New Roman" w:hAnsi="Times New Roman" w:eastAsia="方正小标宋简体" w:cs="Times New Roman"/>
          <w:b/>
          <w:bCs/>
          <w:sz w:val="44"/>
          <w:szCs w:val="44"/>
        </w:rPr>
        <w:t>通报表扬和通报批评制度的通知</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jc w:val="left"/>
        <w:textAlignment w:val="auto"/>
        <w:rPr>
          <w:rFonts w:hint="default" w:ascii="Times New Roman" w:hAnsi="Times New Roman" w:eastAsia="仿宋" w:cs="Times New Roman"/>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各科室、分支机构：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为进一步落实市委</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市政府“争一流、争第一、争唯一”理念，</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树牢实干导向、强化实绩标准、弘扬实干作风，提升工作质量和效果，强化责任担当</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狠抓工作落实，鼓励先进</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鞭策落后，加快推进中心各项工作任务落地见效，决定实施通报表扬和通报批评制度。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t>一、通报</w:t>
      </w:r>
      <w:r>
        <w:rPr>
          <w:rFonts w:hint="eastAsia" w:eastAsia="方正黑体简体" w:cs="Times New Roman"/>
          <w:b/>
          <w:bCs/>
          <w:i w:val="0"/>
          <w:caps w:val="0"/>
          <w:color w:val="auto"/>
          <w:spacing w:val="0"/>
          <w:kern w:val="0"/>
          <w:sz w:val="32"/>
          <w:szCs w:val="32"/>
          <w:shd w:val="clear" w:color="auto" w:fill="FFFFFF"/>
          <w:lang w:val="en-US" w:eastAsia="zh-CN" w:bidi="ar"/>
        </w:rPr>
        <w:t>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（一）出现下列</w:t>
      </w:r>
      <w:r>
        <w:rPr>
          <w:rFonts w:hint="eastAsia" w:eastAsia="方正仿宋简体" w:cs="Times New Roman"/>
          <w:b/>
          <w:bCs/>
          <w:i w:val="0"/>
          <w:caps w:val="0"/>
          <w:color w:val="auto"/>
          <w:spacing w:val="0"/>
          <w:kern w:val="0"/>
          <w:sz w:val="32"/>
          <w:szCs w:val="32"/>
          <w:shd w:val="clear" w:color="auto" w:fill="FFFFFF"/>
          <w:lang w:val="en-US" w:eastAsia="zh-CN" w:bidi="ar"/>
        </w:rPr>
        <w:t>情形</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的予以通报表扬：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1.服务中心改革创新发展工作措施得力，在住房公积金事业</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争先进位</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中做出突出贡献，为中心争得荣誉的；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2.落实中心重点工作和重要任务坚决有力，工作推进速度快且成效显著的；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3.创新工作特色明显，受到上级部门肯定并予以推广</w:t>
      </w:r>
      <w:r>
        <w:rPr>
          <w:rFonts w:hint="eastAsia" w:eastAsia="方正仿宋简体" w:cs="Times New Roman"/>
          <w:b/>
          <w:bCs/>
          <w:i w:val="0"/>
          <w:caps w:val="0"/>
          <w:color w:val="auto"/>
          <w:spacing w:val="0"/>
          <w:kern w:val="0"/>
          <w:sz w:val="32"/>
          <w:szCs w:val="32"/>
          <w:shd w:val="clear" w:color="auto" w:fill="FFFFFF"/>
          <w:lang w:val="en-US" w:eastAsia="zh-CN" w:bidi="ar"/>
        </w:rPr>
        <w:t>应用</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4.科室、分支机构或个人在住房公积金管理服务等工作中取得市级及以上荣誉的；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5.在急难险重任务中表现突出，完成任务出色的；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eastAsia" w:eastAsia="方正仿宋简体" w:cs="Times New Roman"/>
          <w:b/>
          <w:bCs/>
          <w:i w:val="0"/>
          <w:caps w:val="0"/>
          <w:color w:val="auto"/>
          <w:spacing w:val="0"/>
          <w:kern w:val="0"/>
          <w:sz w:val="32"/>
          <w:szCs w:val="32"/>
          <w:shd w:val="clear" w:color="auto" w:fill="FFFFFF"/>
          <w:lang w:val="en-US" w:eastAsia="zh-CN" w:bidi="ar"/>
        </w:rPr>
        <w:t>6</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.其他需要</w:t>
      </w:r>
      <w:r>
        <w:rPr>
          <w:rFonts w:hint="eastAsia" w:eastAsia="方正仿宋简体" w:cs="Times New Roman"/>
          <w:b/>
          <w:bCs/>
          <w:i w:val="0"/>
          <w:caps w:val="0"/>
          <w:color w:val="auto"/>
          <w:spacing w:val="0"/>
          <w:kern w:val="0"/>
          <w:sz w:val="32"/>
          <w:szCs w:val="32"/>
          <w:shd w:val="clear" w:color="auto" w:fill="FFFFFF"/>
          <w:lang w:val="en-US" w:eastAsia="zh-CN" w:bidi="ar"/>
        </w:rPr>
        <w:t>通报</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表扬的情况。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（二）出现下列情形的予以通报批评：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1.执行上级政策不坚决，存在消极</w:t>
      </w:r>
      <w:r>
        <w:rPr>
          <w:rFonts w:hint="eastAsia" w:eastAsia="方正仿宋简体" w:cs="Times New Roman"/>
          <w:b/>
          <w:bCs/>
          <w:i w:val="0"/>
          <w:caps w:val="0"/>
          <w:color w:val="auto"/>
          <w:spacing w:val="0"/>
          <w:kern w:val="0"/>
          <w:sz w:val="32"/>
          <w:szCs w:val="32"/>
          <w:shd w:val="clear" w:color="auto" w:fill="FFFFFF"/>
          <w:lang w:val="en-US" w:eastAsia="zh-CN" w:bidi="ar"/>
        </w:rPr>
        <w:t>或抵触</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情绪，产生不良影响的；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2.对中心工作不作为或落实不力，工作推进迟缓、质量不高，影响住房公积金事业发展大局的；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3.本职工作出现失误，引起</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群众</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投诉或上访，</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造成严重后果</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4.违反有关规章制度，</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给</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中心工作</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带来严重被动</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或</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权益</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5.其他需要通报批评的情况。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t>二、通报程序与形式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中心领导班子成员</w:t>
      </w:r>
      <w:r>
        <w:rPr>
          <w:rFonts w:hint="eastAsia" w:eastAsia="方正仿宋简体" w:cs="Times New Roman"/>
          <w:b/>
          <w:bCs/>
          <w:i w:val="0"/>
          <w:caps w:val="0"/>
          <w:color w:val="auto"/>
          <w:spacing w:val="0"/>
          <w:kern w:val="0"/>
          <w:sz w:val="32"/>
          <w:szCs w:val="32"/>
          <w:shd w:val="clear" w:color="auto" w:fill="FFFFFF"/>
          <w:lang w:val="en-US" w:eastAsia="zh-CN" w:bidi="ar"/>
        </w:rPr>
        <w:t>对符合通报情形的事项提出通报建议，经中心主要领导审定后，综合科负责行文通报。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t>三、通报对象与范围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通报对象为中心全体科室、分支机构和个人。一般在中心范围内进行通报，必要时可根据情况确定通报范围的扩大或缩小。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t>四、</w:t>
      </w:r>
      <w:r>
        <w:rPr>
          <w:rFonts w:hint="eastAsia" w:eastAsia="方正黑体简体" w:cs="Times New Roman"/>
          <w:b/>
          <w:bCs/>
          <w:i w:val="0"/>
          <w:caps w:val="0"/>
          <w:color w:val="auto"/>
          <w:spacing w:val="0"/>
          <w:kern w:val="0"/>
          <w:sz w:val="32"/>
          <w:szCs w:val="32"/>
          <w:shd w:val="clear" w:color="auto" w:fill="FFFFFF"/>
          <w:lang w:val="en-US" w:eastAsia="zh-CN" w:bidi="ar"/>
        </w:rPr>
        <w:t>工作</w:t>
      </w:r>
      <w:r>
        <w:rPr>
          <w:rFonts w:hint="default" w:ascii="Times New Roman" w:hAnsi="Times New Roman" w:eastAsia="方正黑体简体" w:cs="Times New Roman"/>
          <w:b/>
          <w:bCs/>
          <w:i w:val="0"/>
          <w:caps w:val="0"/>
          <w:color w:val="auto"/>
          <w:spacing w:val="0"/>
          <w:kern w:val="0"/>
          <w:sz w:val="32"/>
          <w:szCs w:val="32"/>
          <w:shd w:val="clear" w:color="auto" w:fill="FFFFFF"/>
          <w:lang w:val="en-US" w:eastAsia="zh-CN" w:bidi="ar"/>
        </w:rPr>
        <w:t>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表扬性通报要着重总结经验</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弘扬先进，做到典型引导</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示范带动，起到激励和导向作用；批评性通报要着重剖析根源</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归纳教训，做到问题真实</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评断准确，起到警示和鞭策作用。受到通报批评的</w:t>
      </w: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科室、分支机构</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和个人，要针对问题及时提出方案</w:t>
      </w:r>
      <w:r>
        <w:rPr>
          <w:rFonts w:hint="eastAsia" w:eastAsia="方正仿宋简体"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认真</w:t>
      </w:r>
      <w:r>
        <w:rPr>
          <w:rFonts w:hint="eastAsia" w:eastAsia="方正仿宋简体" w:cs="Times New Roman"/>
          <w:b/>
          <w:bCs/>
          <w:i w:val="0"/>
          <w:caps w:val="0"/>
          <w:color w:val="auto"/>
          <w:spacing w:val="0"/>
          <w:kern w:val="0"/>
          <w:sz w:val="32"/>
          <w:szCs w:val="32"/>
          <w:shd w:val="clear" w:color="auto" w:fill="FFFFFF"/>
          <w:lang w:val="en-US" w:eastAsia="zh-CN" w:bidi="ar"/>
        </w:rPr>
        <w:t>落实</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整改，综合科负责对整改情况进行督导。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auto"/>
          <w:spacing w:val="0"/>
          <w:kern w:val="0"/>
          <w:sz w:val="32"/>
          <w:szCs w:val="32"/>
          <w:shd w:val="clear" w:color="auto" w:fill="FFFFFF"/>
          <w:lang w:val="en-US" w:eastAsia="zh-CN" w:bidi="ar"/>
        </w:rPr>
        <w:t>通报表扬及通报批评作为部门及个人执行力评价的重要组成部分，相关情况计入年度考核。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855" w:firstLineChars="12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济宁市住房公积金管理中心</w:t>
      </w:r>
    </w:p>
    <w:p>
      <w:pPr>
        <w:keepNext w:val="0"/>
        <w:keepLines w:val="0"/>
        <w:pageBreakBefore w:val="0"/>
        <w:widowControl w:val="0"/>
        <w:tabs>
          <w:tab w:val="right" w:pos="8844"/>
        </w:tabs>
        <w:kinsoku/>
        <w:wordWrap/>
        <w:overflowPunct/>
        <w:topLinePunct w:val="0"/>
        <w:autoSpaceDE/>
        <w:autoSpaceDN/>
        <w:bidi w:val="0"/>
        <w:adjustRightInd/>
        <w:snapToGrid/>
        <w:spacing w:line="576" w:lineRule="exact"/>
        <w:ind w:left="0" w:leftChars="0" w:right="0" w:rightChars="0" w:firstLine="4498" w:firstLineChars="1400"/>
        <w:jc w:val="both"/>
        <w:textAlignment w:val="auto"/>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2023年</w:t>
      </w:r>
      <w:r>
        <w:rPr>
          <w:rFonts w:hint="eastAsia" w:eastAsia="方正仿宋简体" w:cs="Times New Roman"/>
          <w:b/>
          <w:bCs/>
          <w:i w:val="0"/>
          <w:caps w:val="0"/>
          <w:color w:val="auto"/>
          <w:spacing w:val="0"/>
          <w:kern w:val="0"/>
          <w:sz w:val="32"/>
          <w:szCs w:val="32"/>
          <w:shd w:val="clear" w:color="auto" w:fill="FFFFFF"/>
          <w:lang w:val="en-US" w:eastAsia="zh-CN" w:bidi="ar"/>
        </w:rPr>
        <w:t>7</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月</w:t>
      </w:r>
      <w:r>
        <w:rPr>
          <w:rFonts w:hint="eastAsia" w:eastAsia="方正仿宋简体" w:cs="Times New Roman"/>
          <w:b/>
          <w:bCs/>
          <w:i w:val="0"/>
          <w:caps w:val="0"/>
          <w:color w:val="auto"/>
          <w:spacing w:val="0"/>
          <w:kern w:val="0"/>
          <w:sz w:val="32"/>
          <w:szCs w:val="32"/>
          <w:shd w:val="clear" w:color="auto" w:fill="FFFFFF"/>
          <w:lang w:val="en-US" w:eastAsia="zh-CN" w:bidi="ar"/>
        </w:rPr>
        <w:t>6</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方正楷体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p>
    <w:p>
      <w:pPr>
        <w:spacing w:line="580" w:lineRule="exact"/>
        <w:ind w:left="0" w:leftChars="0" w:firstLine="0" w:firstLineChars="0"/>
        <w:rPr>
          <w:rFonts w:hint="default" w:ascii="Times New Roman" w:hAnsi="Times New Roman" w:eastAsia="方正仿宋简体" w:cs="Times New Roman"/>
          <w:b/>
          <w:bCs/>
          <w:sz w:val="32"/>
          <w:szCs w:val="32"/>
          <w:lang w:val="en-US" w:eastAsia="zh-CN"/>
        </w:rPr>
      </w:pPr>
      <w:r>
        <w:rPr>
          <w:b/>
          <w:bCs/>
          <w:sz w:val="28"/>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31115</wp:posOffset>
                </wp:positionV>
                <wp:extent cx="55797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2.45pt;height:0.05pt;width:439.35pt;z-index:251662336;mso-width-relative:page;mso-height-relative:page;" filled="f" stroked="t" coordsize="21600,21600" o:gfxdata="UEsDBAoAAAAAAIdO4kAAAAAAAAAAAAAAAAAEAAAAZHJzL1BLAwQUAAAACACHTuJAtjR+ktYAAAAF&#10;AQAADwAAAGRycy9kb3ducmV2LnhtbE2OzW7CMBCE75V4B2uRuBWbAiFNs0EVUqVeSgXtA5h4SaLG&#10;6yg2P+Hp657KcTSjb758fbWtOFPvG8cIs6kCQVw603CF8P319piC8EGz0a1jQhjIw7oYPeQ6M+7C&#10;OzrvQyUihH2mEeoQukxKX9ZktZ+6jjh2R9dbHWLsK2l6fYlw28onpRJpdcPxodYdbWoqf/Yni7Db&#10;uO3qtVt8vm/Dx3F1uw1UVgPiZDxTLyACXcP/GP70ozoU0engTmy8aBGSJA4RFs8gYpumyzmIA8JS&#10;gSxyeW9f/AJQSwMEFAAAAAgAh07iQHp08TH3AQAA5wMAAA4AAABkcnMvZTJvRG9jLnhtbK1TS44T&#10;MRDdI3EHy3vSyYRMhlY6s5gwbBBEAg5Qcbu7Lfknl5NOLsEFkNjBiiX7uQ3DMSi7QwaGTRb0wl12&#10;PT/Xey4vrvdGs50MqJyt+GQ05kxa4Wpl24p/eH/77IozjGBr0M7Kih8k8uvl0yeL3pfywnVO1zIw&#10;IrFY9r7iXYy+LAoUnTSAI+elpWTjgoFI09AWdYCe2I0uLsbjy6J3ofbBCYlIq6shyY+M4RxC1zRK&#10;yJUTWyNtHFiD1BBJEnbKI1/maptGivi2aVBGpitOSmMe6RCKN2kslgso2wC+U+JYApxTwiNNBpSl&#10;Q09UK4jAtkH9Q2WUCA5dE0fCmWIQkh0hFZPxI2/edeBl1kJWoz+Zjv+PVrzZrQNTdcWnnFkwdOH3&#10;n77/+Pjl591nGu+/fWXTZFLvsSTsjV2H4wz9OiTF+yaY9CctbJ+NPZyMlfvIBC3OZvMX8+czzgTl&#10;LqezxFg8bPUB4yvpDEtBxbWySTWUsHuNcYD+hqRlbVlPnTu7midGoB5s6O4pNJ50oG3zZnRa1bdK&#10;67QFQ7u50YHtIPVB/o41/AVLp6wAuwGXUwkGZSehfmlrFg+eHLL0MHiqwciaMy3pHaUoIyMofQ6S&#10;5GtLLiRjBytTtHH1ge5j64NqO7JikqtMGbr/7NmxV1OD/TnPTA/v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jR+ktYAAAAFAQAADwAAAAAAAAABACAAAAAiAAAAZHJzL2Rvd25yZXYueG1sUEsB&#10;AhQAFAAAAAgAh07iQHp08TH3AQAA5wMAAA4AAAAAAAAAAQAgAAAAJQ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422910</wp:posOffset>
                </wp:positionV>
                <wp:extent cx="5579745" cy="825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79745" cy="825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pt;margin-top:33.3pt;height:0.65pt;width:439.35pt;z-index:251661312;mso-width-relative:page;mso-height-relative:page;" filled="f" stroked="t" coordsize="21600,21600" o:gfxdata="UEsDBAoAAAAAAIdO4kAAAAAAAAAAAAAAAAAEAAAAZHJzL1BLAwQUAAAACACHTuJAOuTSJ9QAAAAH&#10;AQAADwAAAGRycy9kb3ducmV2LnhtbE2OzU7DMBCE70i8g7VI3KjdIkIIcSrxJyHBpQ0PsI2XJCJe&#10;h9hpy9uzPcFpNDuj2a9cH/2g9jTFPrCF5cKAIm6C67m18FG/XOWgYkJ2OAQmCz8UYV2dn5VYuHDg&#10;De23qVUywrFAC11KY6F1bDryGBdhJJbsM0wek9ip1W7Cg4z7Qa+MybTHnuVDhyM9dtR8bWdvYVXP&#10;5u3hNdfD+F1v6ud3fOojWnt5sTT3oBId018ZTviCDpUw7cLMLqrBQpZJ8SSiEuf5zTWonRxu70BX&#10;pf7PX/0CUEsDBBQAAAAIAIdO4kB9tEjk/wEAAPIDAAAOAAAAZHJzL2Uyb0RvYy54bWytU7uuEzEQ&#10;7ZH4B8s92SRiyWWVzS1uuDQIIvHoJ37sWvJLtpNNfoIfQKKDipKev+HyGYy9IcClScEW1tgzPjPn&#10;7PHy+mA02YsQlbMtnU2mlAjLHFe2a+nbN7ePriiJCSwH7axo6VFEer16+GA5+EbMXe80F4EgiI3N&#10;4Fvap+SbqoqsFwbixHlhMSldMJBwG7qKBxgQ3ehqPp0+qQYXuA+OiRjxdD0m6QkxXALopFRMrB3b&#10;GWHTiBqEhoSUYq98pKsyrZSCpVdSRpGIbikyTWXFJhhv81qtltB0AXyv2GkEuGSEe5wMKItNz1Br&#10;SEB2Qf0DZRQLLjqZJsyZaiRSFEEWs+k9bV734EXhglJHfxY9/j9Y9nK/CUTxltaUWDD4w+8+fP3+&#10;/tOPbx9xvfvymdRZpMHHBmtv7CacdtFvQmZ8kMEQqZV/h24qGiArcigSH88Si0MiDA/revF08Rh7&#10;McxdzesCXo0oGc2HmJ4LZ0gOWqqVzQJAA/sXMWFnLP1Vko+1JQO2ra8WGRLQjhJtgKHxSCnarlyO&#10;Tit+q7TOV2Lotjc6kD1kS5QvE0Tgv8pylzXEfqwrqdEsvQD+zHKSjh7FsvhGaJ7BCE6JFvikcoSA&#10;0CRQ+pJKbK0tTpA1HlXN0dbxI/6anQ+q61GKWZkyZ9AKZd6TbbPX/twXpN9P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TSJ9QAAAAHAQAADwAAAAAAAAABACAAAAAiAAAAZHJzL2Rvd25yZXYu&#10;eG1sUEsBAhQAFAAAAAgAh07iQH20SOT/AQAA8gMAAA4AAAAAAAAAAQAgAAAAIw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济宁市住房公积金管理中心   </w:t>
      </w:r>
      <w:r>
        <w:rPr>
          <w:rFonts w:hint="eastAsia"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20</w:t>
      </w:r>
      <w:r>
        <w:rPr>
          <w:rFonts w:hint="eastAsia" w:ascii="Times New Roman" w:hAnsi="Times New Roman" w:eastAsia="仿宋_GB2312" w:cs="Times New Roman"/>
          <w:b/>
          <w:bCs/>
          <w:sz w:val="28"/>
          <w:szCs w:val="28"/>
          <w:lang w:val="en-US" w:eastAsia="zh-CN"/>
        </w:rPr>
        <w:t>23</w:t>
      </w:r>
      <w:r>
        <w:rPr>
          <w:rFonts w:hint="default" w:ascii="Times New Roman" w:hAnsi="Times New Roman" w:eastAsia="仿宋_GB2312" w:cs="Times New Roman"/>
          <w:b/>
          <w:bCs/>
          <w:sz w:val="28"/>
          <w:szCs w:val="28"/>
          <w:lang w:val="en-US" w:eastAsia="zh-CN"/>
        </w:rPr>
        <w:t>年</w:t>
      </w:r>
      <w:r>
        <w:rPr>
          <w:rFonts w:hint="eastAsia" w:eastAsia="仿宋_GB2312" w:cs="Times New Roman"/>
          <w:b/>
          <w:bCs/>
          <w:sz w:val="28"/>
          <w:szCs w:val="28"/>
          <w:lang w:val="en-US" w:eastAsia="zh-CN"/>
        </w:rPr>
        <w:t>7</w:t>
      </w:r>
      <w:r>
        <w:rPr>
          <w:rFonts w:hint="default" w:ascii="Times New Roman" w:hAnsi="Times New Roman" w:eastAsia="仿宋_GB2312" w:cs="Times New Roman"/>
          <w:b/>
          <w:bCs/>
          <w:sz w:val="28"/>
          <w:szCs w:val="28"/>
          <w:lang w:val="en-US" w:eastAsia="zh-CN"/>
        </w:rPr>
        <w:t>月</w:t>
      </w:r>
      <w:r>
        <w:rPr>
          <w:rFonts w:hint="eastAsia" w:eastAsia="仿宋_GB2312" w:cs="Times New Roman"/>
          <w:b/>
          <w:bCs/>
          <w:sz w:val="28"/>
          <w:szCs w:val="28"/>
          <w:lang w:val="en-US" w:eastAsia="zh-CN"/>
        </w:rPr>
        <w:t>6</w:t>
      </w:r>
      <w:r>
        <w:rPr>
          <w:rFonts w:hint="default" w:ascii="Times New Roman" w:hAnsi="Times New Roman" w:eastAsia="仿宋_GB2312" w:cs="Times New Roman"/>
          <w:b/>
          <w:bCs/>
          <w:sz w:val="28"/>
          <w:szCs w:val="28"/>
          <w:lang w:val="en-US" w:eastAsia="zh-CN"/>
        </w:rPr>
        <w:t>日印发</w:t>
      </w:r>
    </w:p>
    <w:sectPr>
      <w:footerReference r:id="rId3" w:type="default"/>
      <w:pgSz w:w="11906" w:h="16838"/>
      <w:pgMar w:top="2098" w:right="1531" w:bottom="1984" w:left="1531"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261A8"/>
    <w:rsid w:val="022801F7"/>
    <w:rsid w:val="027C6437"/>
    <w:rsid w:val="04C2531F"/>
    <w:rsid w:val="05244BFD"/>
    <w:rsid w:val="0ADA631B"/>
    <w:rsid w:val="0ECE5FF6"/>
    <w:rsid w:val="10093870"/>
    <w:rsid w:val="10420333"/>
    <w:rsid w:val="11334D3F"/>
    <w:rsid w:val="12DC3227"/>
    <w:rsid w:val="170B3DBA"/>
    <w:rsid w:val="194D30C5"/>
    <w:rsid w:val="1BB455A6"/>
    <w:rsid w:val="1D7B166A"/>
    <w:rsid w:val="1DBF239C"/>
    <w:rsid w:val="1E4726A6"/>
    <w:rsid w:val="1F206F8C"/>
    <w:rsid w:val="212226FC"/>
    <w:rsid w:val="23931E1C"/>
    <w:rsid w:val="2420678F"/>
    <w:rsid w:val="25C95B24"/>
    <w:rsid w:val="269C696A"/>
    <w:rsid w:val="26F36E15"/>
    <w:rsid w:val="27E528EE"/>
    <w:rsid w:val="27E97800"/>
    <w:rsid w:val="2AB8238A"/>
    <w:rsid w:val="2CCA11F0"/>
    <w:rsid w:val="2EEF13B7"/>
    <w:rsid w:val="307D5CB3"/>
    <w:rsid w:val="31701CFF"/>
    <w:rsid w:val="32CE1293"/>
    <w:rsid w:val="32EC48D6"/>
    <w:rsid w:val="3BFF18CD"/>
    <w:rsid w:val="3CD968E5"/>
    <w:rsid w:val="3EFBB274"/>
    <w:rsid w:val="403E6F65"/>
    <w:rsid w:val="423D2543"/>
    <w:rsid w:val="443656D3"/>
    <w:rsid w:val="45004976"/>
    <w:rsid w:val="451755E3"/>
    <w:rsid w:val="45B03114"/>
    <w:rsid w:val="4BC50448"/>
    <w:rsid w:val="4D23793D"/>
    <w:rsid w:val="4D840C7E"/>
    <w:rsid w:val="4D91770D"/>
    <w:rsid w:val="5458720B"/>
    <w:rsid w:val="54C91D46"/>
    <w:rsid w:val="54F8544B"/>
    <w:rsid w:val="55724A73"/>
    <w:rsid w:val="557859B1"/>
    <w:rsid w:val="56AF6B80"/>
    <w:rsid w:val="58E420B5"/>
    <w:rsid w:val="5DD954B7"/>
    <w:rsid w:val="5F63300D"/>
    <w:rsid w:val="643724F3"/>
    <w:rsid w:val="656A0550"/>
    <w:rsid w:val="66406591"/>
    <w:rsid w:val="666F3ACC"/>
    <w:rsid w:val="669C305C"/>
    <w:rsid w:val="683A1769"/>
    <w:rsid w:val="69B76268"/>
    <w:rsid w:val="6BB30E67"/>
    <w:rsid w:val="6D8F5658"/>
    <w:rsid w:val="6E0A7350"/>
    <w:rsid w:val="6FE261A8"/>
    <w:rsid w:val="719F3BE8"/>
    <w:rsid w:val="76524A04"/>
    <w:rsid w:val="794D4BB1"/>
    <w:rsid w:val="7B6060A6"/>
    <w:rsid w:val="7F5907E6"/>
    <w:rsid w:val="7FB9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5">
    <w:name w:val="Body Text Indent"/>
    <w:basedOn w:val="1"/>
    <w:next w:val="6"/>
    <w:qFormat/>
    <w:uiPriority w:val="0"/>
    <w:pPr>
      <w:ind w:firstLine="560" w:firstLineChars="200"/>
    </w:pPr>
    <w:rPr>
      <w:rFonts w:ascii="MS Sans Serif" w:hAnsi="MS Sans Serif" w:eastAsia="仿宋_GB2312" w:cs="Arial"/>
      <w:color w:val="000000"/>
      <w:sz w:val="28"/>
      <w:szCs w:val="28"/>
    </w:rPr>
  </w:style>
  <w:style w:type="paragraph" w:styleId="6">
    <w:name w:val="Body Text First Indent 2"/>
    <w:basedOn w:val="5"/>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 Char Char"/>
    <w:basedOn w:val="1"/>
    <w:qFormat/>
    <w:uiPriority w:val="0"/>
    <w:pPr>
      <w:widowControl/>
      <w:spacing w:after="160" w:afterLines="0" w:line="240" w:lineRule="exact"/>
      <w:jc w:val="left"/>
    </w:pPr>
    <w:rPr>
      <w:rFonts w:ascii="Verdana" w:hAnsi="Verdana"/>
      <w:kern w:val="0"/>
      <w:sz w:val="20"/>
      <w:szCs w:val="20"/>
      <w:lang w:eastAsia="en-US"/>
    </w:rPr>
  </w:style>
  <w:style w:type="character" w:customStyle="1" w:styleId="1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877</Words>
  <Characters>898</Characters>
  <Lines>0</Lines>
  <Paragraphs>0</Paragraphs>
  <TotalTime>1</TotalTime>
  <ScaleCrop>false</ScaleCrop>
  <LinksUpToDate>false</LinksUpToDate>
  <CharactersWithSpaces>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2022-01-08T15:18:00Z</dcterms:created>
  <dc:creator>dlraba</dc:creator>
  <cp:lastModifiedBy>郭杨杨</cp:lastModifiedBy>
  <cp:lastPrinted>2023-01-18T12:15:00Z</cp:lastPrinted>
  <dcterms:modified xsi:type="dcterms:W3CDTF">2023-07-06T09:17:29Z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FCE5F299D6F34CC5A48888B8DE74C8CE</vt:lpwstr>
  </property>
  <property fmtid="{D5CDD505-2E9C-101B-9397-08002B2CF9AE}" pid="4" name="KSOSaveFontToCloudKey">
    <vt:lpwstr>1489394855_cloud</vt:lpwstr>
  </property>
</Properties>
</file>