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住房公积金个人账户信息变更服务指南</w:t>
      </w:r>
    </w:p>
    <w:tbl>
      <w:tblPr>
        <w:tblStyle w:val="4"/>
        <w:tblW w:w="90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661"/>
        <w:gridCol w:w="1966"/>
        <w:gridCol w:w="1565"/>
        <w:gridCol w:w="809"/>
        <w:gridCol w:w="766"/>
        <w:gridCol w:w="725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事项</w:t>
            </w:r>
            <w:r>
              <w:rPr>
                <w:rFonts w:hint="eastAsia" w:ascii="宋体" w:hAnsi="宋体" w:cs="宋体"/>
                <w:sz w:val="21"/>
                <w:szCs w:val="21"/>
              </w:rPr>
              <w:t>名称</w:t>
            </w:r>
          </w:p>
        </w:tc>
        <w:tc>
          <w:tcPr>
            <w:tcW w:w="7596" w:type="dxa"/>
            <w:gridSpan w:val="7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住房公积金个人账户信息变更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办理依据</w:t>
            </w:r>
          </w:p>
        </w:tc>
        <w:tc>
          <w:tcPr>
            <w:tcW w:w="7596" w:type="dxa"/>
            <w:gridSpan w:val="7"/>
            <w:vAlign w:val="center"/>
          </w:tcPr>
          <w:p>
            <w:pPr>
              <w:widowControl/>
              <w:shd w:val="clear" w:color="auto" w:fill="FFFFFF"/>
              <w:spacing w:line="360" w:lineRule="exact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</w:rPr>
              <w:t>《关于加强和改进住房公积金服务工作的通知》</w:t>
            </w: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（建金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〔</w:t>
            </w: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2011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9号</w:t>
            </w: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）住房公积金服务指引“</w:t>
            </w: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</w:rPr>
              <w:t>一、缴存服务（三）变更登记：单位或职工个人基本信息发生变动，应提供相关证明，自发生变更之日起30日内到管理中心办理变更登记。</w:t>
            </w: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cs="Times New Roman"/>
                <w:sz w:val="21"/>
                <w:szCs w:val="21"/>
                <w:lang w:eastAsia="zh-CN"/>
              </w:rPr>
              <w:t>办理条件</w:t>
            </w:r>
          </w:p>
        </w:tc>
        <w:tc>
          <w:tcPr>
            <w:tcW w:w="7596" w:type="dxa"/>
            <w:gridSpan w:val="7"/>
            <w:vAlign w:val="center"/>
          </w:tcPr>
          <w:p>
            <w:pPr>
              <w:rPr>
                <w:rFonts w:hint="eastAsia" w:asci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</w:rPr>
              <w:t>个人</w:t>
            </w: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登记事项</w:t>
            </w: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</w:rPr>
              <w:t>发生变更</w:t>
            </w: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的缴存职工。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申报材料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434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材料名称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是否</w:t>
            </w:r>
          </w:p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必须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份数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是否需要电子版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4340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住房公积金</w:t>
            </w: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</w:rPr>
              <w:t>个人信息变更申请表》（如变更姓名、身份证</w:t>
            </w: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件号码</w:t>
            </w: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</w:rPr>
              <w:t>信息，需加盖单位公章）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4340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</w:rPr>
              <w:t>职工身份证</w:t>
            </w: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件</w:t>
            </w: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</w:rPr>
              <w:t>原件（可提供电子证照）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40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职工姓名、身份证件号码变更的还应提供</w:t>
            </w: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</w:rPr>
              <w:t>单位出具的变更说明或公安机关出具的证明材料</w:t>
            </w: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（身份证号码升位除外）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0" w:type="dxa"/>
            <w:gridSpan w:val="3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如为单位专管员代办，需提供单位专管员</w:t>
            </w: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</w:rPr>
              <w:t>身份证</w:t>
            </w: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件</w:t>
            </w:r>
            <w:r>
              <w:rPr>
                <w:rFonts w:hint="eastAsia" w:cs="宋体"/>
                <w:color w:val="000000"/>
                <w:sz w:val="21"/>
                <w:szCs w:val="21"/>
                <w:shd w:val="clear" w:color="auto" w:fill="FFFFFF"/>
              </w:rPr>
              <w:t>原件（可提供电子证照）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办理程序</w:t>
            </w:r>
          </w:p>
        </w:tc>
        <w:tc>
          <w:tcPr>
            <w:tcW w:w="7596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</w:rPr>
              <w:t>申请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职工或单位专管员</w:t>
            </w:r>
            <w:r>
              <w:rPr>
                <w:rFonts w:hint="eastAsia" w:ascii="宋体" w:hAnsi="宋体" w:cs="宋体"/>
                <w:sz w:val="21"/>
                <w:szCs w:val="21"/>
              </w:rPr>
              <w:t>提报材料至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公积金服务</w:t>
            </w:r>
            <w:r>
              <w:rPr>
                <w:rFonts w:hint="eastAsia" w:ascii="宋体" w:hAnsi="宋体" w:cs="宋体"/>
                <w:sz w:val="21"/>
                <w:szCs w:val="21"/>
              </w:rPr>
              <w:t>窗口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</w:rPr>
              <w:t>窗口人员受理后立即办理并及时将办理结果告知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职工或单位专管员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法定时限</w:t>
            </w:r>
          </w:p>
        </w:tc>
        <w:tc>
          <w:tcPr>
            <w:tcW w:w="7596" w:type="dxa"/>
            <w:gridSpan w:val="7"/>
            <w:vAlign w:val="center"/>
          </w:tcPr>
          <w:p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手续齐全情况下，当场办理。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承诺时限</w:t>
            </w:r>
          </w:p>
        </w:tc>
        <w:tc>
          <w:tcPr>
            <w:tcW w:w="7596" w:type="dxa"/>
            <w:gridSpan w:val="7"/>
            <w:vAlign w:val="center"/>
          </w:tcPr>
          <w:p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手续齐全情况下，当场办理。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收费标准</w:t>
            </w:r>
          </w:p>
        </w:tc>
        <w:tc>
          <w:tcPr>
            <w:tcW w:w="7596" w:type="dxa"/>
            <w:gridSpan w:val="7"/>
            <w:vAlign w:val="center"/>
          </w:tcPr>
          <w:p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不收费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收费依据</w:t>
            </w:r>
          </w:p>
        </w:tc>
        <w:tc>
          <w:tcPr>
            <w:tcW w:w="7596" w:type="dxa"/>
            <w:gridSpan w:val="7"/>
            <w:vAlign w:val="center"/>
          </w:tcPr>
          <w:p>
            <w:pPr>
              <w:rPr>
                <w:rFonts w:hint="eastAsia" w:asci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咨询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办理</w:t>
            </w:r>
            <w:r>
              <w:rPr>
                <w:rFonts w:hint="eastAsia" w:ascii="宋体" w:hAnsi="宋体" w:cs="宋体"/>
                <w:sz w:val="21"/>
                <w:szCs w:val="21"/>
              </w:rPr>
              <w:t>电话</w:t>
            </w:r>
          </w:p>
        </w:tc>
        <w:tc>
          <w:tcPr>
            <w:tcW w:w="2627" w:type="dxa"/>
            <w:gridSpan w:val="2"/>
            <w:vAlign w:val="center"/>
          </w:tcPr>
          <w:p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0537-12329</w:t>
            </w:r>
          </w:p>
        </w:tc>
        <w:tc>
          <w:tcPr>
            <w:tcW w:w="1565" w:type="dxa"/>
            <w:vAlign w:val="center"/>
          </w:tcPr>
          <w:p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宋体"/>
                <w:sz w:val="21"/>
                <w:szCs w:val="21"/>
              </w:rPr>
              <w:t>投诉电话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0537-12329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评价渠道</w:t>
            </w:r>
          </w:p>
        </w:tc>
        <w:tc>
          <w:tcPr>
            <w:tcW w:w="7596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现场评价、济宁政务服务网评价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救济渠道</w:t>
            </w:r>
          </w:p>
        </w:tc>
        <w:tc>
          <w:tcPr>
            <w:tcW w:w="7596" w:type="dxa"/>
            <w:gridSpan w:val="7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向济宁市人民政府行政复议办公室提起行政复议，向济宁市中级人民法院太白湖新区审判庭提起行政诉讼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2576195</wp:posOffset>
              </wp:positionH>
              <wp:positionV relativeFrom="paragraph">
                <wp:posOffset>-27940</wp:posOffset>
              </wp:positionV>
              <wp:extent cx="187960" cy="135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" cy="135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85pt;margin-top:-2.2pt;height:10.7pt;width:14.8pt;mso-position-horizontal-relative:margin;z-index:251658240;mso-width-relative:page;mso-height-relative:page;" filled="f" stroked="f" coordsize="21600,21600" o:gfxdata="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IHUHctgAAAAJAQAA&#10;DwAAAAAAAAABACAAAAAiAAAAZHJzL2Rvd25yZXYueG1sUEsBAhQAFAAAAAgAh07iQB0dbNXEAgAA&#10;1gUAAA4AAAAAAAAAAQAgAAAAJ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A7F25"/>
    <w:rsid w:val="0522791B"/>
    <w:rsid w:val="054B66C8"/>
    <w:rsid w:val="067E68C8"/>
    <w:rsid w:val="07F43337"/>
    <w:rsid w:val="086F630E"/>
    <w:rsid w:val="0A533369"/>
    <w:rsid w:val="0AB001F0"/>
    <w:rsid w:val="0C2B0D18"/>
    <w:rsid w:val="0CC4649F"/>
    <w:rsid w:val="0E465040"/>
    <w:rsid w:val="0EC94B2E"/>
    <w:rsid w:val="0FD54E09"/>
    <w:rsid w:val="127A2ABF"/>
    <w:rsid w:val="13DE3568"/>
    <w:rsid w:val="15D61C40"/>
    <w:rsid w:val="167C0FE4"/>
    <w:rsid w:val="17C74DA9"/>
    <w:rsid w:val="199E34F3"/>
    <w:rsid w:val="1D8E7E36"/>
    <w:rsid w:val="1DFB49C9"/>
    <w:rsid w:val="20451773"/>
    <w:rsid w:val="247A0A24"/>
    <w:rsid w:val="266021B8"/>
    <w:rsid w:val="2E626F87"/>
    <w:rsid w:val="43FC28E0"/>
    <w:rsid w:val="46BA3746"/>
    <w:rsid w:val="47DB254B"/>
    <w:rsid w:val="47EA7F25"/>
    <w:rsid w:val="4A814313"/>
    <w:rsid w:val="4C3A236A"/>
    <w:rsid w:val="4E982233"/>
    <w:rsid w:val="572C5F1B"/>
    <w:rsid w:val="57654E91"/>
    <w:rsid w:val="57E85BCC"/>
    <w:rsid w:val="58461B1C"/>
    <w:rsid w:val="5A530C4F"/>
    <w:rsid w:val="5B2324BD"/>
    <w:rsid w:val="5D733FE2"/>
    <w:rsid w:val="5F3576ED"/>
    <w:rsid w:val="63C90019"/>
    <w:rsid w:val="65B02903"/>
    <w:rsid w:val="6AD62BC6"/>
    <w:rsid w:val="6B6575B0"/>
    <w:rsid w:val="70C756B4"/>
    <w:rsid w:val="73682B07"/>
    <w:rsid w:val="74BC5CA8"/>
    <w:rsid w:val="7A584613"/>
    <w:rsid w:val="7A5E230E"/>
    <w:rsid w:val="7CC41754"/>
    <w:rsid w:val="7F73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2020-06-23T02:59:00Z</dcterms:created>
  <dc:creator>萌啊萌</dc:creator>
  <cp:lastModifiedBy>一叶翩鸿</cp:lastModifiedBy>
  <dcterms:modified xsi:type="dcterms:W3CDTF">2021-04-15T05:28:02Z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