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84"/>
        <w:tblOverlap w:val="never"/>
        <w:tblW w:w="52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4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41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eastAsia="方正小标宋简体"/>
                <w:color w:val="FF0000"/>
                <w:w w:val="100"/>
                <w:sz w:val="70"/>
                <w:szCs w:val="70"/>
              </w:rPr>
            </w:pPr>
            <w:r>
              <w:rPr>
                <w:rFonts w:eastAsia="方正小标宋简体"/>
                <w:color w:val="FF0000"/>
                <w:w w:val="100"/>
                <w:sz w:val="60"/>
                <w:szCs w:val="60"/>
              </w:rPr>
              <w:t>济宁市教育局</w:t>
            </w:r>
          </w:p>
        </w:tc>
        <w:tc>
          <w:tcPr>
            <w:tcW w:w="8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eastAsia="方正小标宋简体"/>
                <w:color w:val="FF0000"/>
                <w:w w:val="80"/>
                <w:sz w:val="70"/>
                <w:szCs w:val="70"/>
                <w:lang w:val="en-US" w:eastAsia="zh-CN"/>
              </w:rPr>
            </w:pPr>
            <w:r>
              <w:rPr>
                <w:rFonts w:hint="eastAsia" w:eastAsia="方正小标宋简体"/>
                <w:color w:val="FF0000"/>
                <w:w w:val="100"/>
                <w:sz w:val="64"/>
                <w:szCs w:val="64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41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80"/>
                <w:sz w:val="70"/>
                <w:szCs w:val="70"/>
                <w:lang w:val="en-US" w:eastAsia="zh-CN"/>
              </w:rPr>
            </w:pPr>
            <w:r>
              <w:rPr>
                <w:rFonts w:eastAsia="方正小标宋简体"/>
                <w:color w:val="FF0000"/>
                <w:w w:val="55"/>
                <w:sz w:val="70"/>
                <w:szCs w:val="70"/>
              </w:rPr>
              <w:t>中共</w:t>
            </w:r>
            <w:r>
              <w:rPr>
                <w:rFonts w:hint="eastAsia" w:eastAsia="方正小标宋简体"/>
                <w:color w:val="FF0000"/>
                <w:w w:val="55"/>
                <w:sz w:val="70"/>
                <w:szCs w:val="70"/>
              </w:rPr>
              <w:t>济宁市</w:t>
            </w:r>
            <w:r>
              <w:rPr>
                <w:rFonts w:eastAsia="方正小标宋简体"/>
                <w:color w:val="FF0000"/>
                <w:w w:val="55"/>
                <w:sz w:val="70"/>
                <w:szCs w:val="70"/>
              </w:rPr>
              <w:t>委机构编制委员会办公室</w:t>
            </w:r>
          </w:p>
        </w:tc>
        <w:tc>
          <w:tcPr>
            <w:tcW w:w="8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eastAsia="方正小标宋简体"/>
                <w:b/>
                <w:color w:val="FF0000"/>
                <w:sz w:val="70"/>
                <w:szCs w:val="7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41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100"/>
                <w:sz w:val="70"/>
                <w:szCs w:val="70"/>
                <w:lang w:val="en-US" w:eastAsia="zh-CN"/>
              </w:rPr>
            </w:pPr>
            <w:r>
              <w:rPr>
                <w:rFonts w:hint="eastAsia" w:eastAsia="方正小标宋简体"/>
                <w:color w:val="FF0000"/>
                <w:w w:val="100"/>
                <w:sz w:val="60"/>
                <w:szCs w:val="60"/>
                <w:lang w:val="en-US" w:eastAsia="zh-CN"/>
              </w:rPr>
              <w:t>济</w:t>
            </w:r>
            <w:r>
              <w:rPr>
                <w:rFonts w:hint="eastAsia" w:eastAsia="方正小标宋简体"/>
                <w:b w:val="0"/>
                <w:bCs w:val="0"/>
                <w:color w:val="FF0000"/>
                <w:w w:val="100"/>
                <w:sz w:val="60"/>
                <w:szCs w:val="60"/>
                <w:lang w:val="en-US" w:eastAsia="zh-CN"/>
              </w:rPr>
              <w:t>宁</w:t>
            </w:r>
            <w:r>
              <w:rPr>
                <w:rFonts w:hint="eastAsia" w:eastAsia="方正小标宋简体"/>
                <w:color w:val="FF0000"/>
                <w:w w:val="100"/>
                <w:sz w:val="60"/>
                <w:szCs w:val="60"/>
                <w:lang w:val="en-US" w:eastAsia="zh-CN"/>
              </w:rPr>
              <w:t>市财政局</w:t>
            </w:r>
          </w:p>
        </w:tc>
        <w:tc>
          <w:tcPr>
            <w:tcW w:w="8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eastAsia="方正小标宋简体"/>
                <w:b/>
                <w:color w:val="FF0000"/>
                <w:sz w:val="70"/>
                <w:szCs w:val="7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41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55"/>
                <w:sz w:val="70"/>
                <w:szCs w:val="70"/>
                <w:lang w:val="en-US" w:eastAsia="zh-CN"/>
              </w:rPr>
            </w:pPr>
            <w:r>
              <w:rPr>
                <w:rFonts w:hint="eastAsia" w:eastAsia="方正小标宋简体"/>
                <w:color w:val="FF0000"/>
                <w:w w:val="55"/>
                <w:sz w:val="70"/>
                <w:szCs w:val="70"/>
                <w:lang w:val="en-US" w:eastAsia="zh-CN"/>
              </w:rPr>
              <w:t>济宁市人力资源和社会保障局</w:t>
            </w:r>
          </w:p>
        </w:tc>
        <w:tc>
          <w:tcPr>
            <w:tcW w:w="8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55"/>
                <w:sz w:val="70"/>
                <w:szCs w:val="7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distribute"/>
        <w:textAlignment w:val="auto"/>
        <w:rPr>
          <w:rFonts w:hint="eastAsia" w:eastAsia="方正小标宋简体"/>
          <w:color w:val="FF0000"/>
          <w:w w:val="55"/>
          <w:sz w:val="70"/>
          <w:szCs w:val="7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distribute"/>
        <w:textAlignment w:val="auto"/>
        <w:rPr>
          <w:rFonts w:hint="eastAsia" w:eastAsia="方正小标宋简体"/>
          <w:color w:val="FF0000"/>
          <w:w w:val="55"/>
          <w:sz w:val="70"/>
          <w:szCs w:val="7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distribute"/>
        <w:textAlignment w:val="auto"/>
        <w:rPr>
          <w:rFonts w:hint="default" w:eastAsia="方正小标宋简体"/>
          <w:b/>
          <w:bCs/>
          <w:color w:val="FF0000"/>
          <w:w w:val="100"/>
          <w:sz w:val="50"/>
          <w:szCs w:val="50"/>
          <w:lang w:val="en-US" w:eastAsia="zh-CN"/>
        </w:rPr>
      </w:pPr>
    </w:p>
    <w:p>
      <w:pPr>
        <w:spacing w:line="600" w:lineRule="exact"/>
        <w:jc w:val="center"/>
        <w:rPr>
          <w:rFonts w:hint="eastAsia" w:eastAsia="仿宋_GB2312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济教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〔20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lang w:val="en-US" w:eastAsia="zh-CN"/>
        </w:rPr>
        <w:t>33</w:t>
      </w:r>
      <w:r>
        <w:rPr>
          <w:rFonts w:hint="eastAsia" w:eastAsia="仿宋_GB2312"/>
          <w:b/>
          <w:color w:val="000000"/>
          <w:sz w:val="32"/>
        </w:rPr>
        <w:t>号</w: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9.3pt;height:0pt;width:432pt;z-index:251659264;mso-width-relative:page;mso-height-relative:page;" filled="f" stroked="t" coordsize="21600,21600" o:gfxdata="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Rr7E1wAAAAkBAAAPAAAA&#10;AAAAAAEAIAAAACIAAABkcnMvZG93bnJldi54bWxQSwECFAAUAAAACACHTuJAV007fN0BAACXAwAA&#10;DgAAAAAAAAABACAAAAAm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69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3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济宁市教育局等4部门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69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中小学幼儿园推进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69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全环境立德树人工作方案的通知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b/>
          <w:bCs/>
          <w:sz w:val="5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各县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教育和体育局，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党委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编办，财政局、人力资源社会保障局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，济宁高新区发展软环境保障局，北湖度假区、经济开发区教育分局，济宁高新区、北湖区、经开区有关工作机构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现将《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中小学幼儿园推进全环境立德树人工作方案》印发给你们，请结合实际认真贯彻落实。</w:t>
      </w:r>
    </w:p>
    <w:tbl>
      <w:tblPr>
        <w:tblStyle w:val="7"/>
        <w:tblpPr w:leftFromText="180" w:rightFromText="180" w:vertAnchor="text" w:horzAnchor="page" w:tblpX="2748" w:tblpY="779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4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</w:rPr>
              <w:t>济宁市教育局</w:t>
            </w:r>
          </w:p>
        </w:tc>
        <w:tc>
          <w:tcPr>
            <w:tcW w:w="413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中共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</w:rPr>
              <w:t>济宁市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委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机构编制委员会办公室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</w:rPr>
              <w:t>济宁市财政局</w:t>
            </w:r>
          </w:p>
        </w:tc>
        <w:tc>
          <w:tcPr>
            <w:tcW w:w="413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</w:rPr>
              <w:t>济宁市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人力资源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社会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保障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</w:rPr>
              <w:t>局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2023年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26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日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（此页无正文）</w:t>
      </w: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中小学幼儿园推进全环境立德树人工作方案</w:t>
      </w:r>
    </w:p>
    <w:p>
      <w:pPr>
        <w:spacing w:line="580" w:lineRule="exac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为认真贯彻落实《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济宁市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关于实施全环境立德树人加强和改进未成年人思想道德建设的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工作方案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》（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济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教组发〔202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〕1号），着力强化学校育人主阵地作用，优化立德树人学校环境，现制定中小学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幼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儿园（以下简称学校）推进全环境立德树人工作方案如下。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以习近平新时代中国特色社会主义思想为指导，全面贯彻党的教育方针，坚持社会主义办学方向，把立德树人根本任务贯穿学校教育教学全过程，依据不同学段学生的心理特点和成长发展需求，坚持统筹规划、分层实施、有效衔接、整体推进的原则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突出以德立校、以德立师、以德立生，着力建成“时时、处处、人人”育人的学校全环境立德树人体系，形成多方参与、联动配合的育人工作格局，努力培养担当民族复兴重任的时代新人。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  <w:t>二、工作措施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（一）深化课堂教学改革。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贯彻落实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义务教育课程实施办法，深化普通高中课程改革，强化学校课程实施主体责任。加强幼儿园立德树人课程建设，落实中小学分学段、学科课堂教学指南，推进“达标课堂”建设，着力培养学生的必备品格和关键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能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力，将育人目标落实情况作为课堂教学质量达标的重要标准。定期开展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级优质课评选，将落实立德树人情况作为重要评选标准。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制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定校本课程开发指南，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指导学校开发基于办学理念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、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富有乡土特色的校本课程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，设立学生自主选课学习日。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（二）强化思想政治教育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。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将思想品德启蒙教育贯穿幼儿园一日生活和各种游戏中，充分发挥思政课程育人作用，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实施思政课改革创新“六大行动”，定期遴选推广示范课例，培养一批课程思政名师。推动建立区域内一体化备课机制，开设思政“同城大课堂”，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打造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100门思政“金课”，推进50项思政教学改革项目。建立班主任牵头、各学科共同参与的思政课集备制度，定期开展思政教学设计专题研讨活动。制定学生学业述评和学情会商实施办法，将学生思想品德发展作为衡量教育教学质量的首要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（三）培养健康心理品质。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加强中小学心理健康教育课程开发与建设，2023年学校普遍开设心理健康教育课程，加强生命教育、挫折教育，建立完善校园欺凌防治机制。从小学开始，面向所有学生建立心理档案，以县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域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或者学校为单位每学年至少开展1次面向全体学生的心理健康筛查，强化心理咨询辅导，做好心理疾病预防和心理危机干预服务。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到2023年底通过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岗位招聘、转岗培训、柔性引才等方式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为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所有中小学配齐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专职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心理健康教育教师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，到2025年底持续通过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岗位招聘、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人才引进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等方式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为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所有中小学配齐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具有专业学科背景的专职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心理健康教育教师。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建立新招考教职工心理测试制度。加快推进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市县两级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心理健康发展服务网络建设，定期开展教职工心理健康知识教育培训。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（四）突出实践育人作用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。聚焦重大活动、重大事件、重大节庆等，组织开展形式多样、符合学生特点的主题实践活动。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广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泛开展志愿服务，高中开展志愿者星级认证，义务教育学校建立校内志愿服务岗，引导学生形成奉献社会的道德风尚。加强《中华人民共和国国歌法》宣传教育，加强学校党、团、队一体化建设，突出学生政治启蒙和价值观塑造。健全学生综合素质评价体系，如实记录学生参加社会实践、研学旅行、志愿服务等情况，积极创造学生参加实践活动的时间和空间。主动对接社会优质资源单位，每年认定一批中小学生研学基地，每学期至少组织学生开展1次校外实践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color w:val="FF0000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（五）构建文化育人环境。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加强校园绿化、美化和人文环境建设，以优美环境陶冶高尚情操。2025年实现中小学“绿色学校”全覆盖。指导学校充分利用课后服务、晨（午）等时段，广泛开展中华经典诵写讲、师生共选共勉中华经典座右铭等活动，建设书香校园。</w:t>
      </w:r>
      <w:r>
        <w:rPr>
          <w:rFonts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建设积极向上、格调高雅的校园文化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，</w:t>
      </w:r>
      <w:r>
        <w:rPr>
          <w:rFonts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争创省级文明校园，把学校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打造</w:t>
      </w:r>
      <w:r>
        <w:rPr>
          <w:rFonts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成社会主义精神文明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传承</w:t>
      </w:r>
      <w:r>
        <w:rPr>
          <w:rFonts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基地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u w:val="none"/>
        </w:rPr>
        <w:t>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开展学校校训、校风、教风、学风审查，每年征集展评一批优秀案例。修订完善学校办学条件标准，规范教室国旗、警句等摆放设置。推进中华优秀传统文化、红色文化、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黄河文化、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海洋文化传承弘扬（教育）工程，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遴选建设一批青少年传统文化体验教育示范校。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（六）压实全员育人责任。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深入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推进全员育人导师制实施，指导学校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制定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全员育人责任清单，落实专任教师责任。做好学校领导班子特别是党组织书记和校长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的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选配，坚持以德为先，选用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有教育情怀的干部，把立德树人成效作为班子成员述职评议考核的第一指标。加强班主任队伍建设，提升班主任育人能力。建立服务质量监督评价制度，将育人工作纳入考核评价，引导管理服务人员落实以德示范、以德育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color w:val="FF0000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（七）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u w:val="none"/>
        </w:rPr>
        <w:t>促进家校社协同育人。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制定出台《济宁市关于健全学校家庭社会协同育人机制的意见》《济宁市中小学家庭教育质量提升三年行动计划》《济宁市中小学（幼儿园）家长学校建设标准》，完善全环境立德树人家庭教育育人机制。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规范提升家委会工作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水平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充分发挥其参与者、同盟军作用。建好用好家长学校，定期评选一批优秀家长学校和优秀课例，培养立德树人家庭指导员。完善教师全员家访制度，实现中小学家访全覆盖。深入开展家庭教育志愿服务，推进家庭教育宣传周活动，充分利用融媒体办好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济宁教育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”“智慧家长”评选等节目、活动，常态化宣传我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全环境立德树人工作开展情况，宣传普及《中华人民共和国家庭教育促进法》。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设市县校三级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家庭教育教科研体系，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与高校联动，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推动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全市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家庭教育课程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建设，提高师资水平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（八）完善育人评价体系。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深入推进教育评价改革，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建立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以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立德树人为鲜明导向的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德育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评价体系。结合幼儿园分类认定、义务教育质量评估、特色高中建设和普通高中星级创建，持续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探索中小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学校和幼儿园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育人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质量提升的体制机制。完善教职员工考核评价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制度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，提高师德师风、德育成效在职称评聘、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评先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评优方面的比重，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加大“最美教师”选树宣传力度。定期开展“新时代好少年”“美德少年”等选树活动，表扬嘉许德行优良的学生。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建立完善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的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义务教育质量监测评价制度，发挥监测结果的诊断反馈作用。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（九）建立治理长效机制。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启动学校章程修订工作，推动将全环境立德树人写入学校章程。优化完善学生管理规定，突出对学生品行的激励奖惩作用。引导学校畅通师生诉求反映渠道，建立接诉即办机制，及时掌握和解决倾向性、苗头性问题。建立健全学校规范办学监督管理机制，坚决纠正功利、短视教育行为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贯彻落实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《山东省义务教育条例》，完善学校办学基本规范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（一）动员部署。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制定印发学校领域工作方案，广泛开展宣传解读，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各县市区各学校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结合实际制定具体实施方案，实现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各县市区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和学校工作方案全覆盖。（2023年6月前完成）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（二）试点先行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各县市区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选取幼儿园、小学、初中各1所制定实施方案样板，向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本县域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推广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。总结开展全环境育人实验区、规范校工作情况，到2025年，每两年遴选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1到2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个全环境育人实验区，每年选树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10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所规范学校，采取“揭榜制”的方式推进全环境立德树人改革创新。（2023年10月前完成，并持续推进）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（三）进展调度。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建立“定期调度、年度总结”的全环境立德树人工作调度机制，每月进行调度，每季度通报进展，每年年底开展总结交流，定期推广典型案例。（2023年12月前完成，并持续推进）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（四）巩固提升。开展学校全环境立德树人工作成效评估，组织开展专项督导检查，发挥评估和检查结果的诊断反馈作用，巩固改革成果，查摆问题短板，强化工作举措。召开学校全环境立德树人工作推进会议，推动全环境立德树人常态化、制度化、长效化。对工作突出的地区和学校给予表扬。（2024年12月前完成，并持续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u w:val="none"/>
        </w:rPr>
        <w:t>四、工作保障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（一）加强组织领导。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县市区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要充分认识学校全环境立德树人的重要意义，将其作为学习宣传贯彻党的二十大精神的切实举措，摆上重要议事日程，将实施全环境立德树人成效作为检视各级党委、政府推进教育事业发展成果的重要内容，作为考核学校办学水平和校长治校能力的重要指标，纳入对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县市区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政府的履职评价和责任督学挂牌督导内容。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（二）增强部门合力。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各部门要健全学校全环境立德树人工作支持和保障，在项目安排、资金分配、人员配备等方面予以适当倾斜。教育部门要做好牵头协调和组织实施等工作。财政部门要加大对学校全环境立德树人资金支持力度，保障科学研究、教学提升、家校互动、社会实践等领域工作需要。教育部门要会同机构编制、人力资源社会保障部门加强教师配备，配足配优心理健康教育、劳动教育、美育师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（三）强化理论研究。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加强对全环境立德树人的研究阐释，支持相关学科、人才和实验室建设，建立教研与实践一体、理论指导实践、实践反哺理论的科学研究体系。鼓励各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县市区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学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校积极探索全环境立德树人规律特点，创新实践路径，总结形成先进经验和典型案例，定期组织交流研讨。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u w:val="none"/>
        </w:rPr>
        <w:t>（四）大力宣传推广。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县市区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要充分利用融媒体平台手段，加大对全环境立德树人品牌项目、优秀案例、特色活动等的宣传推广力度。支持鼓励相关教师参与全环境立德树人宣讲，常态化开展宽领域、多层级、广覆盖的宣讲活动。学校要充分利用校报、校刊、广播、电视台、校园网等，加强对师生的教育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引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u w:val="none"/>
        </w:rPr>
        <w:t>导、熏陶感染，营造全环境立德树人浓厚氛围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</w:rPr>
        <w:t>。</w:t>
      </w:r>
    </w:p>
    <w:p>
      <w:pPr>
        <w:autoSpaceDE/>
        <w:autoSpaceDN/>
        <w:snapToGrid w:val="0"/>
        <w:spacing w:line="580" w:lineRule="exac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pStyle w:val="4"/>
        <w:spacing w:line="580" w:lineRule="exact"/>
        <w:rPr>
          <w:rFonts w:ascii="Times New Roman" w:hAnsi="Times New Roman" w:cs="Times New Roman"/>
          <w:b/>
          <w:bCs/>
          <w:sz w:val="20"/>
        </w:rPr>
      </w:pPr>
    </w:p>
    <w:p>
      <w:pPr>
        <w:spacing w:line="200" w:lineRule="exact"/>
        <w:rPr>
          <w:rFonts w:eastAsia="黑体"/>
          <w:b/>
          <w:sz w:val="28"/>
          <w:szCs w:val="28"/>
        </w:rPr>
      </w:pPr>
    </w:p>
    <w:p>
      <w:pPr>
        <w:spacing w:line="200" w:lineRule="exact"/>
        <w:rPr>
          <w:rFonts w:eastAsia="黑体"/>
          <w:b/>
          <w:sz w:val="28"/>
          <w:szCs w:val="28"/>
        </w:rPr>
      </w:pPr>
    </w:p>
    <w:p>
      <w:pPr>
        <w:spacing w:line="200" w:lineRule="exact"/>
        <w:rPr>
          <w:rFonts w:eastAsia="黑体"/>
          <w:b/>
          <w:sz w:val="28"/>
          <w:szCs w:val="28"/>
        </w:rPr>
      </w:pPr>
    </w:p>
    <w:p>
      <w:pPr>
        <w:spacing w:line="2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textAlignment w:val="auto"/>
      </w:pPr>
    </w:p>
    <w:p>
      <w:pPr>
        <w:spacing w:line="560" w:lineRule="exact"/>
        <w:ind w:firstLine="138" w:firstLineChars="49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14pt;z-index:251660288;mso-width-relative:page;mso-height-relative:page;" filled="f" stroked="t" coordsize="21600,21600" o:gfxdata="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1xCqz0gAAAAQBAAAPAAAAAAAAAAEAIAAA&#10;ACIAAABkcnMvZG93bnJldi54bWxQSwECFAAUAAAACACHTuJAksgDed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济宁市教育局办公室     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eastAsia="zh-CN"/>
        </w:rPr>
        <w:t>主动公开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 20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日印发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b/>
          <w:bCs/>
          <w:sz w:val="20"/>
        </w:rPr>
      </w:pPr>
      <w:r>
        <w:rPr>
          <w:rFonts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pt;height:0pt;width:414pt;z-index:251661312;mso-width-relative:page;mso-height-relative:page;" filled="f" stroked="t" coordsize="21600,21600" o:gfxdata="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HKfP0gAAAAYBAAAPAAAAAAAAAAEAIAAA&#10;ACIAAABkcnMvZG93bnJldi54bWxQSwECFAAUAAAACACHTuJApN9PoN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8"/>
          <w:szCs w:val="28"/>
        </w:rPr>
        <w:t xml:space="preserve">                        </w:t>
      </w:r>
    </w:p>
    <w:sectPr>
      <w:footerReference r:id="rId3" w:type="default"/>
      <w:footerReference r:id="rId4" w:type="even"/>
      <w:pgSz w:w="11910" w:h="16840"/>
      <w:pgMar w:top="1440" w:right="1800" w:bottom="1440" w:left="1800" w:header="850" w:footer="992" w:gutter="0"/>
      <w:pgNumType w:fmt="numberInDash"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8805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55pt;width:47.15pt;mso-position-horizontal:outside;mso-position-horizontal-relative:margin;z-index:251660288;mso-width-relative:page;mso-height-relative:page;" filled="f" stroked="f" coordsize="21600,21600" o:gfxdata="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c4/MnUAAAAAwEAAA8AAAAAAAAAAQAgAAAA&#10;IgAAAGRycy9kb3ducmV2LnhtbFBLAQIUABQAAAAIAIdO4kBBiGKjnQEAACMDAAAOAAAAAAAAAAEA&#10;IAAAACM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720"/>
  <w:evenAndOddHeaders w:val="1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MzNjFlZmE5NzQ3NGRiOWU0MGIyNTVhYTk1Nzg2NTQifQ=="/>
  </w:docVars>
  <w:rsids>
    <w:rsidRoot w:val="00A169C7"/>
    <w:rsid w:val="000025AF"/>
    <w:rsid w:val="000505F8"/>
    <w:rsid w:val="00172B54"/>
    <w:rsid w:val="001962E8"/>
    <w:rsid w:val="001D5BE6"/>
    <w:rsid w:val="002271CD"/>
    <w:rsid w:val="00265EF7"/>
    <w:rsid w:val="00266489"/>
    <w:rsid w:val="002E28D2"/>
    <w:rsid w:val="002F5213"/>
    <w:rsid w:val="002F7284"/>
    <w:rsid w:val="0033504E"/>
    <w:rsid w:val="003565C9"/>
    <w:rsid w:val="0036456C"/>
    <w:rsid w:val="00365418"/>
    <w:rsid w:val="003A6964"/>
    <w:rsid w:val="003B6A83"/>
    <w:rsid w:val="004A2FBF"/>
    <w:rsid w:val="004F2188"/>
    <w:rsid w:val="00526CE5"/>
    <w:rsid w:val="00680918"/>
    <w:rsid w:val="0072726D"/>
    <w:rsid w:val="007429CC"/>
    <w:rsid w:val="00755FF5"/>
    <w:rsid w:val="008672A0"/>
    <w:rsid w:val="00900BF1"/>
    <w:rsid w:val="00931406"/>
    <w:rsid w:val="009563DE"/>
    <w:rsid w:val="009B3C62"/>
    <w:rsid w:val="00A169C7"/>
    <w:rsid w:val="00AB6B0B"/>
    <w:rsid w:val="00B1295D"/>
    <w:rsid w:val="00BB1D07"/>
    <w:rsid w:val="00BC0579"/>
    <w:rsid w:val="00BD6203"/>
    <w:rsid w:val="00C24327"/>
    <w:rsid w:val="00C25EA7"/>
    <w:rsid w:val="00D758C3"/>
    <w:rsid w:val="00DB5FA7"/>
    <w:rsid w:val="00DB6274"/>
    <w:rsid w:val="00DC027B"/>
    <w:rsid w:val="00DC6EAD"/>
    <w:rsid w:val="00DE6176"/>
    <w:rsid w:val="00E05C7A"/>
    <w:rsid w:val="00E15904"/>
    <w:rsid w:val="00E52AD1"/>
    <w:rsid w:val="00EA015A"/>
    <w:rsid w:val="00EA3D75"/>
    <w:rsid w:val="00EC08A7"/>
    <w:rsid w:val="00ED26E1"/>
    <w:rsid w:val="00F20051"/>
    <w:rsid w:val="00F2744C"/>
    <w:rsid w:val="07EA72A0"/>
    <w:rsid w:val="118C7464"/>
    <w:rsid w:val="2CF70510"/>
    <w:rsid w:val="3F5F8716"/>
    <w:rsid w:val="4646138E"/>
    <w:rsid w:val="47E75E09"/>
    <w:rsid w:val="4DF46584"/>
    <w:rsid w:val="4E1E7569"/>
    <w:rsid w:val="57640545"/>
    <w:rsid w:val="5F182477"/>
    <w:rsid w:val="69C630B7"/>
    <w:rsid w:val="6EA81113"/>
    <w:rsid w:val="7B7DFB96"/>
    <w:rsid w:val="7CD7F009"/>
    <w:rsid w:val="7D3D8A3B"/>
    <w:rsid w:val="7DBD7DE8"/>
    <w:rsid w:val="7DFF5A27"/>
    <w:rsid w:val="7EEF0874"/>
    <w:rsid w:val="7EF736EF"/>
    <w:rsid w:val="D90F947B"/>
    <w:rsid w:val="F1EA2AE4"/>
    <w:rsid w:val="F6FFE3A9"/>
    <w:rsid w:val="FFF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5"/>
      <w:ind w:left="371"/>
      <w:jc w:val="center"/>
      <w:outlineLvl w:val="0"/>
    </w:pPr>
    <w:rPr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3842</Words>
  <Characters>3887</Characters>
  <Lines>28</Lines>
  <Paragraphs>7</Paragraphs>
  <TotalTime>1</TotalTime>
  <ScaleCrop>false</ScaleCrop>
  <LinksUpToDate>false</LinksUpToDate>
  <CharactersWithSpaces>3895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2023-04-22T01:02:00Z</dcterms:created>
  <dc:creator>文印1</dc:creator>
  <cp:lastModifiedBy>幸运草</cp:lastModifiedBy>
  <cp:lastPrinted>2023-05-26T06:52:00Z</cp:lastPrinted>
  <dcterms:modified xsi:type="dcterms:W3CDTF">2023-05-30T08:56:55Z</dcterms:modified>
  <dc:title>000001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  <property fmtid="{D5CDD505-2E9C-101B-9397-08002B2CF9AE}" pid="5" name="KSOProductBuildVer">
    <vt:lpwstr>2052-11.8.6.9023</vt:lpwstr>
  </property>
  <property fmtid="{D5CDD505-2E9C-101B-9397-08002B2CF9AE}" pid="6" name="ICV">
    <vt:lpwstr>E8D37A3E412C4FB49AABA3B0AE293A2E</vt:lpwstr>
  </property>
</Properties>
</file>