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D37" w:rsidRDefault="009C4D37" w:rsidP="009C4D37">
      <w:pPr>
        <w:spacing w:line="590" w:lineRule="exact"/>
        <w:ind w:rightChars="-50" w:right="-110"/>
        <w:jc w:val="center"/>
        <w:rPr>
          <w:rFonts w:ascii="方正小标宋简体" w:eastAsia="方正小标宋简体"/>
          <w:b/>
          <w:color w:val="000000" w:themeColor="text1"/>
          <w:sz w:val="44"/>
          <w:szCs w:val="44"/>
        </w:rPr>
      </w:pPr>
    </w:p>
    <w:p w:rsidR="00B000CE" w:rsidRDefault="009C4D37" w:rsidP="009C4D37">
      <w:pPr>
        <w:spacing w:line="590" w:lineRule="exact"/>
        <w:ind w:rightChars="-50" w:right="-110"/>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市知识产权事业发展中心</w:t>
      </w:r>
      <w:r w:rsidR="00B000CE">
        <w:rPr>
          <w:rFonts w:ascii="方正小标宋简体" w:eastAsia="方正小标宋简体" w:hint="eastAsia"/>
          <w:b/>
          <w:color w:val="000000" w:themeColor="text1"/>
          <w:sz w:val="44"/>
          <w:szCs w:val="44"/>
        </w:rPr>
        <w:t>2021年政府信息公开工作年度报告</w:t>
      </w:r>
    </w:p>
    <w:p w:rsidR="00B000CE" w:rsidRDefault="00B000CE" w:rsidP="009C4D37">
      <w:pPr>
        <w:spacing w:line="590" w:lineRule="exact"/>
        <w:ind w:rightChars="-50" w:right="-110" w:firstLineChars="200" w:firstLine="643"/>
        <w:rPr>
          <w:rFonts w:ascii="方正仿宋简体" w:eastAsia="方正仿宋简体"/>
          <w:b/>
          <w:color w:val="000000" w:themeColor="text1"/>
          <w:sz w:val="32"/>
          <w:szCs w:val="32"/>
        </w:rPr>
      </w:pPr>
    </w:p>
    <w:p w:rsidR="00B000CE" w:rsidRPr="009C4D37" w:rsidRDefault="00B000CE"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本报告由</w:t>
      </w:r>
      <w:r w:rsidR="009C4D37" w:rsidRPr="009C4D37">
        <w:rPr>
          <w:rFonts w:ascii="仿宋_GB2312" w:eastAsia="仿宋_GB2312" w:hint="eastAsia"/>
          <w:b/>
          <w:color w:val="000000" w:themeColor="text1"/>
          <w:sz w:val="32"/>
          <w:szCs w:val="32"/>
        </w:rPr>
        <w:t>市知识产权事业发展中心</w:t>
      </w:r>
      <w:r w:rsidRPr="009C4D37">
        <w:rPr>
          <w:rFonts w:ascii="仿宋_GB2312" w:eastAsia="仿宋_GB2312" w:hint="eastAsia"/>
          <w:b/>
          <w:color w:val="000000" w:themeColor="text1"/>
          <w:sz w:val="32"/>
          <w:szCs w:val="32"/>
        </w:rPr>
        <w:t>按照《中华人民共和国政府信息公开条例》（以下简称《条例》）和《中华人民共和国政府信息公开工作年度报告格式》（国办公开办函〔2021〕30号）要求编制。</w:t>
      </w:r>
    </w:p>
    <w:p w:rsidR="00B000CE" w:rsidRPr="009C4D37" w:rsidRDefault="00B000CE"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B000CE" w:rsidRPr="009C4D37" w:rsidRDefault="00B000CE"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本报告所列数据的统计期限自2021年1月1日起至2021年12月31日止。本报告电子版可在“中国·济宁”政府门户网站（具体网址）查阅或下载。如对本报告有疑问，请与</w:t>
      </w:r>
      <w:r w:rsidR="009C4D37" w:rsidRPr="009C4D37">
        <w:rPr>
          <w:rFonts w:ascii="仿宋_GB2312" w:eastAsia="仿宋_GB2312" w:hint="eastAsia"/>
          <w:b/>
          <w:color w:val="000000" w:themeColor="text1"/>
          <w:sz w:val="32"/>
          <w:szCs w:val="32"/>
        </w:rPr>
        <w:t>市知识产权事业发展中心</w:t>
      </w:r>
      <w:r w:rsidRPr="009C4D37">
        <w:rPr>
          <w:rFonts w:ascii="仿宋_GB2312" w:eastAsia="仿宋_GB2312" w:hint="eastAsia"/>
          <w:b/>
          <w:color w:val="000000" w:themeColor="text1"/>
          <w:sz w:val="32"/>
          <w:szCs w:val="32"/>
        </w:rPr>
        <w:t>联系（地址：</w:t>
      </w:r>
      <w:r w:rsidR="009C4D37" w:rsidRPr="009C4D37">
        <w:rPr>
          <w:rFonts w:ascii="仿宋_GB2312" w:eastAsia="仿宋_GB2312" w:hint="eastAsia"/>
          <w:b/>
          <w:color w:val="000000" w:themeColor="text1"/>
          <w:sz w:val="32"/>
          <w:szCs w:val="32"/>
        </w:rPr>
        <w:t>省运会指挥中心F区</w:t>
      </w:r>
      <w:r w:rsidRPr="009C4D37">
        <w:rPr>
          <w:rFonts w:ascii="仿宋_GB2312" w:eastAsia="仿宋_GB2312" w:hint="eastAsia"/>
          <w:b/>
          <w:color w:val="000000" w:themeColor="text1"/>
          <w:sz w:val="32"/>
          <w:szCs w:val="32"/>
        </w:rPr>
        <w:t>，联系电话：0537-</w:t>
      </w:r>
      <w:r w:rsidR="009C4D37" w:rsidRPr="009C4D37">
        <w:rPr>
          <w:rFonts w:ascii="仿宋_GB2312" w:eastAsia="仿宋_GB2312" w:hint="eastAsia"/>
          <w:b/>
          <w:color w:val="000000" w:themeColor="text1"/>
          <w:sz w:val="32"/>
          <w:szCs w:val="32"/>
        </w:rPr>
        <w:t>2272086</w:t>
      </w:r>
      <w:r w:rsidRPr="009C4D37">
        <w:rPr>
          <w:rFonts w:ascii="仿宋_GB2312" w:eastAsia="仿宋_GB2312" w:hint="eastAsia"/>
          <w:b/>
          <w:color w:val="000000" w:themeColor="text1"/>
          <w:sz w:val="32"/>
          <w:szCs w:val="32"/>
        </w:rPr>
        <w:t>）。</w:t>
      </w:r>
    </w:p>
    <w:p w:rsidR="00B000CE" w:rsidRDefault="00B000CE" w:rsidP="009C4D37">
      <w:pPr>
        <w:spacing w:after="0" w:line="580" w:lineRule="exact"/>
        <w:ind w:firstLineChars="200" w:firstLine="643"/>
        <w:jc w:val="both"/>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一、总体情况</w:t>
      </w:r>
    </w:p>
    <w:p w:rsidR="009C4D37" w:rsidRPr="009C4D37" w:rsidRDefault="009C4D37" w:rsidP="00E502ED">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2021年，在市委、市政府和市市场监管局党组的领导支持下，市知识产权事业发展中心坚持以习近平新时代中国特色社会主义思想为指导，深入学习贯彻党中央和省、市委知识产权工作决策部署，聚焦改革发展大局，勇于担</w:t>
      </w:r>
      <w:r w:rsidRPr="009C4D37">
        <w:rPr>
          <w:rFonts w:ascii="仿宋_GB2312" w:eastAsia="仿宋_GB2312" w:hint="eastAsia"/>
          <w:b/>
          <w:color w:val="000000" w:themeColor="text1"/>
          <w:sz w:val="32"/>
          <w:szCs w:val="32"/>
        </w:rPr>
        <w:lastRenderedPageBreak/>
        <w:t>当创新突破，不断健全服务机制、优化服务职能、提升服务效能，持续推进知识产权事业高质量发展。</w:t>
      </w:r>
    </w:p>
    <w:p w:rsidR="009C4D37" w:rsidRPr="009C4D37" w:rsidRDefault="009C4D37"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今年来，市知识产权事业发展中心深入贯彻落实国务院办公厅《关于全面推进基层政务公开标准化规范化工作的指导意见》、省政府办公厅《关于全面推进基层政务公开标准化规范化工作的实施意见》要求，</w:t>
      </w:r>
      <w:r w:rsidR="00E502ED" w:rsidRPr="00E502ED">
        <w:rPr>
          <w:rFonts w:ascii="仿宋_GB2312" w:eastAsia="仿宋_GB2312" w:hint="eastAsia"/>
          <w:b/>
          <w:color w:val="000000" w:themeColor="text1"/>
          <w:sz w:val="32"/>
          <w:szCs w:val="32"/>
        </w:rPr>
        <w:t>以《信息公开条例》为根本遵循，以基层政务公开标准化、规范化建设为工作重点，不断完善工作体制机制，畅通公开渠道，</w:t>
      </w:r>
      <w:r w:rsidRPr="009C4D37">
        <w:rPr>
          <w:rFonts w:ascii="仿宋_GB2312" w:eastAsia="仿宋_GB2312" w:hint="eastAsia"/>
          <w:b/>
          <w:color w:val="000000" w:themeColor="text1"/>
          <w:sz w:val="32"/>
          <w:szCs w:val="32"/>
        </w:rPr>
        <w:t xml:space="preserve">严格落实市政府办公室关于政务公开工作的各项工作要求，推动政务公开工作扎实开展。 </w:t>
      </w:r>
    </w:p>
    <w:p w:rsidR="009C4D37" w:rsidRPr="009C4D37" w:rsidRDefault="009C4D37"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中心下设综合科（党群工作科）、维权援助科、协调发展科、信息服务发展科4个内设机构，主要职能有：本单位职能范围：(一)贯彻执行知识产权方面法律法规和方针政策，参与拟订有关政策规定、规范性文件。(二)开展重大知识产权问题研究，承担全市知识产权战略实施和知识产权强市建设相关工作；开展知识产权公共服务，促进知识产权转移转化。(三)承担全市知识产权信息服务平台运行维护和知识产权相关信息分析、利用、传播工作。(四)承担重点产业知识产权状况分析、重大项目知识产权风险评估等工作。(五)承担知识产权合作交流和人才培养工作。(六)承担知识产权法律和维权服务等相关工作。</w:t>
      </w:r>
    </w:p>
    <w:p w:rsidR="009C4D37" w:rsidRPr="009C4D37" w:rsidRDefault="009C4D37"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中心按照上级要求和工作安排把政府信息公开工作列入重要议事日程，及时召开党支部会和全体干部职工会议，宣传和学习政府信息公开的重要性和必要性，并随时检查</w:t>
      </w:r>
      <w:r w:rsidRPr="009C4D37">
        <w:rPr>
          <w:rFonts w:ascii="仿宋_GB2312" w:eastAsia="仿宋_GB2312" w:hint="eastAsia"/>
          <w:b/>
          <w:color w:val="000000" w:themeColor="text1"/>
          <w:sz w:val="32"/>
          <w:szCs w:val="32"/>
        </w:rPr>
        <w:lastRenderedPageBreak/>
        <w:t xml:space="preserve">和督促政府信息公开工作的落实情况，成立了由分管副主任为组长、科室负责人为成员的工作领导小组，设立信息专职工作人员，主要负责信息的采集上报和发布工作，发现问题及时解决，使政府信息公开工作顺利开展。为切实推进信息公开，提高工作效率，中心建立健全了信息报送制度，进一步完善了信息公开采编、审批、发布制度，促使政府信息公开工作向制度化、程序化发展。工作中，坚持把关系国计民生，特别是涉及到人民群众切身利益的信息作为公开的重点，只要是应该被社会所周知的，只要是国家有关法规未禁止公开的，我们尽可能全面、及时地公开。加大培训力度，加强对工作人员培训，提高信息公开工作业务技能，准确把握新条例各项规定，既在公开数量上有所提升，更在公开质量上有所优化。主任办公会议强调政务公开工作多次，开展政务公开专题培训1次。强化责任追究，明确问责机制，定期根据政府信息公开工作调度检查情况，对工作落实不力，工作态度消极的科室及人员进行通报整改。 </w:t>
      </w:r>
    </w:p>
    <w:p w:rsidR="009C4D37" w:rsidRPr="009C4D37" w:rsidRDefault="009C4D37" w:rsidP="009C4D37">
      <w:pPr>
        <w:spacing w:after="0" w:line="580" w:lineRule="exact"/>
        <w:ind w:firstLineChars="200" w:firstLine="643"/>
        <w:jc w:val="both"/>
        <w:rPr>
          <w:rFonts w:ascii="仿宋_GB2312" w:eastAsia="仿宋_GB2312"/>
          <w:b/>
          <w:color w:val="000000" w:themeColor="text1"/>
          <w:sz w:val="32"/>
          <w:szCs w:val="32"/>
        </w:rPr>
      </w:pPr>
      <w:r w:rsidRPr="009C4D37">
        <w:rPr>
          <w:rFonts w:ascii="仿宋_GB2312" w:eastAsia="仿宋_GB2312" w:hint="eastAsia"/>
          <w:b/>
          <w:color w:val="000000" w:themeColor="text1"/>
          <w:sz w:val="32"/>
          <w:szCs w:val="32"/>
        </w:rPr>
        <w:t>中心政府信息公开将一如既往延续之前好的做法和经验，进一步加强调查研究，拓展政府信息公开渠道，保证政府信息发布的及时、准确、全面、系统和常态化；同时，进一步加强门户网站建设和管理，建立高效的信息采集、审核、发布、更新制度，为政府信息及时高效发布提供强有力的技术支撑。</w:t>
      </w:r>
    </w:p>
    <w:p w:rsidR="00B000CE" w:rsidRDefault="00B000CE" w:rsidP="009C4D37">
      <w:pPr>
        <w:spacing w:after="0" w:line="580" w:lineRule="exact"/>
        <w:ind w:firstLineChars="200" w:firstLine="643"/>
        <w:jc w:val="both"/>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（一）主动公开情况</w:t>
      </w:r>
    </w:p>
    <w:p w:rsidR="00C1414C" w:rsidRPr="00AA0448" w:rsidRDefault="00C1414C" w:rsidP="00C1414C">
      <w:pPr>
        <w:spacing w:after="0" w:line="580" w:lineRule="exact"/>
        <w:ind w:firstLineChars="200" w:firstLine="643"/>
        <w:jc w:val="both"/>
        <w:rPr>
          <w:rFonts w:ascii="仿宋_GB2312" w:eastAsia="仿宋_GB2312"/>
          <w:b/>
          <w:color w:val="000000" w:themeColor="text1"/>
          <w:sz w:val="32"/>
          <w:szCs w:val="32"/>
        </w:rPr>
      </w:pPr>
      <w:r w:rsidRPr="00AA0448">
        <w:rPr>
          <w:rFonts w:ascii="仿宋_GB2312" w:eastAsia="仿宋_GB2312" w:hint="eastAsia"/>
          <w:b/>
          <w:color w:val="000000" w:themeColor="text1"/>
          <w:sz w:val="32"/>
          <w:szCs w:val="32"/>
        </w:rPr>
        <w:lastRenderedPageBreak/>
        <w:t>政府信息公开工作按照市政府要求，除法律、法规规定不宜公开和必须保密的外，中心主动公开与公民、法人和有关组织密切相关的事项，与人民群众利益直接相关的公共事务，实现政府信息工作透明、公开，同时政府信息公开的内容全面严谨、导向正确。</w:t>
      </w:r>
    </w:p>
    <w:p w:rsidR="00C1414C" w:rsidRPr="00AA0448" w:rsidRDefault="00C1414C" w:rsidP="00C1414C">
      <w:pPr>
        <w:spacing w:after="0" w:line="580" w:lineRule="exact"/>
        <w:ind w:firstLineChars="200" w:firstLine="643"/>
        <w:jc w:val="both"/>
        <w:rPr>
          <w:rFonts w:ascii="仿宋_GB2312" w:eastAsia="仿宋_GB2312"/>
          <w:b/>
          <w:color w:val="000000" w:themeColor="text1"/>
          <w:sz w:val="32"/>
          <w:szCs w:val="32"/>
        </w:rPr>
      </w:pPr>
      <w:r w:rsidRPr="00AA0448">
        <w:rPr>
          <w:rFonts w:ascii="仿宋_GB2312" w:eastAsia="仿宋_GB2312"/>
          <w:b/>
          <w:color w:val="000000" w:themeColor="text1"/>
          <w:sz w:val="32"/>
          <w:szCs w:val="32"/>
        </w:rPr>
        <w:t>20</w:t>
      </w:r>
      <w:r w:rsidRPr="00AA0448">
        <w:rPr>
          <w:rFonts w:ascii="仿宋_GB2312" w:eastAsia="仿宋_GB2312" w:hint="eastAsia"/>
          <w:b/>
          <w:color w:val="000000" w:themeColor="text1"/>
          <w:sz w:val="32"/>
          <w:szCs w:val="32"/>
        </w:rPr>
        <w:t>21年度，中心共主动公开政府信息131条，其中工作动态58条，通知公告14条，知识产权要闻16条，政策解读</w:t>
      </w:r>
      <w:r w:rsidRPr="00AA0448">
        <w:rPr>
          <w:rFonts w:ascii="仿宋_GB2312" w:eastAsia="仿宋_GB2312"/>
          <w:b/>
          <w:color w:val="000000" w:themeColor="text1"/>
          <w:sz w:val="32"/>
          <w:szCs w:val="32"/>
        </w:rPr>
        <w:t>2</w:t>
      </w:r>
      <w:r w:rsidR="000807C2" w:rsidRPr="00AA0448">
        <w:rPr>
          <w:rFonts w:ascii="仿宋_GB2312" w:eastAsia="仿宋_GB2312" w:hint="eastAsia"/>
          <w:b/>
          <w:color w:val="000000" w:themeColor="text1"/>
          <w:sz w:val="32"/>
          <w:szCs w:val="32"/>
        </w:rPr>
        <w:t>条</w:t>
      </w:r>
      <w:r w:rsidRPr="00AA0448">
        <w:rPr>
          <w:rFonts w:ascii="仿宋_GB2312" w:eastAsia="仿宋_GB2312" w:hint="eastAsia"/>
          <w:b/>
          <w:color w:val="000000" w:themeColor="text1"/>
          <w:sz w:val="32"/>
          <w:szCs w:val="32"/>
        </w:rPr>
        <w:t>，会议公开15条，其他信息</w:t>
      </w:r>
      <w:r w:rsidRPr="00AA0448">
        <w:rPr>
          <w:rFonts w:ascii="仿宋_GB2312" w:eastAsia="仿宋_GB2312"/>
          <w:b/>
          <w:color w:val="000000" w:themeColor="text1"/>
          <w:sz w:val="32"/>
          <w:szCs w:val="32"/>
        </w:rPr>
        <w:t>26</w:t>
      </w:r>
      <w:r w:rsidRPr="00AA0448">
        <w:rPr>
          <w:rFonts w:ascii="仿宋_GB2312" w:eastAsia="仿宋_GB2312" w:hint="eastAsia"/>
          <w:b/>
          <w:color w:val="000000" w:themeColor="text1"/>
          <w:sz w:val="32"/>
          <w:szCs w:val="32"/>
        </w:rPr>
        <w:t>条。</w:t>
      </w:r>
    </w:p>
    <w:p w:rsidR="00C1414C" w:rsidRPr="000807C2" w:rsidRDefault="00C1414C" w:rsidP="000807C2">
      <w:pPr>
        <w:pStyle w:val="ListParagraph1"/>
        <w:ind w:firstLineChars="0"/>
        <w:jc w:val="center"/>
        <w:rPr>
          <w:rFonts w:ascii="方正仿宋简体" w:eastAsia="方正仿宋简体" w:hAnsi="仿宋_GB2312" w:cs="仿宋_GB2312"/>
          <w:b/>
          <w:sz w:val="32"/>
          <w:szCs w:val="32"/>
        </w:rPr>
      </w:pPr>
      <w:r>
        <w:rPr>
          <w:rFonts w:ascii="方正仿宋简体" w:eastAsia="方正仿宋简体" w:hAnsi="仿宋_GB2312" w:cs="仿宋_GB2312"/>
          <w:b/>
          <w:noProof/>
          <w:sz w:val="32"/>
          <w:szCs w:val="32"/>
        </w:rPr>
        <w:drawing>
          <wp:inline distT="0" distB="0" distL="0" distR="0">
            <wp:extent cx="3398263" cy="2582363"/>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3400880" cy="2584352"/>
                    </a:xfrm>
                    <a:prstGeom prst="rect">
                      <a:avLst/>
                    </a:prstGeom>
                    <a:noFill/>
                    <a:ln w="9525">
                      <a:noFill/>
                      <a:miter lim="800000"/>
                      <a:headEnd/>
                      <a:tailEnd/>
                    </a:ln>
                  </pic:spPr>
                </pic:pic>
              </a:graphicData>
            </a:graphic>
          </wp:inline>
        </w:drawing>
      </w:r>
    </w:p>
    <w:p w:rsidR="00B000CE" w:rsidRDefault="00B000CE" w:rsidP="009C4D37">
      <w:pPr>
        <w:spacing w:after="0" w:line="580" w:lineRule="exact"/>
        <w:ind w:firstLineChars="200" w:firstLine="643"/>
        <w:jc w:val="both"/>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（二）依申请公开情况</w:t>
      </w:r>
    </w:p>
    <w:p w:rsidR="00C1414C" w:rsidRPr="00322B7D" w:rsidRDefault="000807C2" w:rsidP="000807C2">
      <w:pPr>
        <w:spacing w:after="0" w:line="580" w:lineRule="exact"/>
        <w:ind w:firstLineChars="200" w:firstLine="643"/>
        <w:jc w:val="both"/>
        <w:rPr>
          <w:rFonts w:ascii="仿宋_GB2312" w:eastAsia="仿宋_GB2312"/>
          <w:b/>
          <w:sz w:val="32"/>
          <w:szCs w:val="32"/>
        </w:rPr>
      </w:pPr>
      <w:r w:rsidRPr="00322B7D">
        <w:rPr>
          <w:rFonts w:ascii="仿宋_GB2312" w:eastAsia="仿宋_GB2312" w:hint="eastAsia"/>
          <w:b/>
          <w:sz w:val="32"/>
          <w:szCs w:val="32"/>
        </w:rPr>
        <w:t>根据政府信息公开办要求依申请程序，优化了依申请公开工作流程，规范依申请答复内容，严格按照信息公开申请办理时限，依法依规依程序做好政府信息公开申请工作。2021年市知识产权事业发展中心不予公开0件，未发生政府信息公开为由提起的行政复议和行政诉讼。</w:t>
      </w:r>
    </w:p>
    <w:p w:rsidR="00AA0448" w:rsidRPr="000807C2" w:rsidRDefault="00AA0448" w:rsidP="00AA0448">
      <w:pPr>
        <w:pStyle w:val="ListParagraph1"/>
        <w:ind w:firstLineChars="0"/>
        <w:jc w:val="center"/>
        <w:rPr>
          <w:rFonts w:ascii="方正仿宋简体" w:eastAsia="方正仿宋简体" w:hAnsi="仿宋_GB2312" w:cs="仿宋_GB2312"/>
          <w:b/>
          <w:sz w:val="32"/>
          <w:szCs w:val="32"/>
        </w:rPr>
      </w:pPr>
      <w:r w:rsidRPr="00AA0448">
        <w:rPr>
          <w:rFonts w:ascii="方正仿宋简体" w:eastAsia="方正仿宋简体" w:hAnsi="仿宋_GB2312" w:cs="仿宋_GB2312" w:hint="eastAsia"/>
          <w:b/>
          <w:noProof/>
          <w:sz w:val="32"/>
          <w:szCs w:val="32"/>
        </w:rPr>
        <w:lastRenderedPageBreak/>
        <w:drawing>
          <wp:inline distT="0" distB="0" distL="0" distR="0">
            <wp:extent cx="3882341" cy="2733675"/>
            <wp:effectExtent l="19050" t="0" r="3859"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83634" cy="2734585"/>
                    </a:xfrm>
                    <a:prstGeom prst="rect">
                      <a:avLst/>
                    </a:prstGeom>
                    <a:noFill/>
                    <a:ln w="9525">
                      <a:noFill/>
                      <a:miter lim="800000"/>
                      <a:headEnd/>
                      <a:tailEnd/>
                    </a:ln>
                  </pic:spPr>
                </pic:pic>
              </a:graphicData>
            </a:graphic>
          </wp:inline>
        </w:drawing>
      </w:r>
    </w:p>
    <w:p w:rsidR="00B000CE" w:rsidRDefault="00B000CE" w:rsidP="009C4D37">
      <w:pPr>
        <w:spacing w:after="0" w:line="580" w:lineRule="exact"/>
        <w:ind w:firstLineChars="200" w:firstLine="643"/>
        <w:jc w:val="both"/>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（三）政府信息管理情况</w:t>
      </w:r>
    </w:p>
    <w:p w:rsidR="000807C2" w:rsidRDefault="000807C2" w:rsidP="000807C2">
      <w:pPr>
        <w:spacing w:after="0" w:line="580" w:lineRule="exact"/>
        <w:ind w:firstLineChars="200" w:firstLine="643"/>
        <w:jc w:val="both"/>
        <w:rPr>
          <w:rFonts w:ascii="仿宋_GB2312" w:eastAsia="仿宋_GB2312"/>
          <w:b/>
          <w:sz w:val="32"/>
          <w:szCs w:val="32"/>
        </w:rPr>
      </w:pPr>
      <w:r w:rsidRPr="00322B7D">
        <w:rPr>
          <w:rFonts w:ascii="仿宋_GB2312" w:eastAsia="仿宋_GB2312" w:hint="eastAsia"/>
          <w:b/>
          <w:sz w:val="32"/>
          <w:szCs w:val="32"/>
        </w:rPr>
        <w:t>中心领导高度重视政务公开工作，一是加强政务公开组织领导，完善政务公开工作机制，调整充实政务公开工作领导小组，及时协调政府信息公开工作。中心主任担任政务公开工作领导小组组长，并安排综合科（党群工作科）负责政务信息公开工作，设立政务公开工作联络员，确保政务信息公开工作依法、有序进行，形成了职责分明、分工合理、各负其责、齐抓共管的工作局面。二是规范公开流程。坚持“先审查、后公开”原则，明确主动公开信息的认定、保密审核、法制审核以及信息发布程序，建立以业务科室提供信息、科室负责人审查把关，综合科收集汇总、领导小组审核确定、工作人员具体落实的信息公开责任机制，确保“涉密信息不公开，公开信息不涉密”。2021年中心未发生政府信息公开泄密事件。</w:t>
      </w:r>
    </w:p>
    <w:p w:rsidR="00CC4AE2" w:rsidRDefault="00CC4AE2" w:rsidP="00CC4AE2">
      <w:pPr>
        <w:spacing w:after="0" w:line="580" w:lineRule="exact"/>
        <w:jc w:val="both"/>
        <w:rPr>
          <w:rFonts w:ascii="仿宋_GB2312" w:eastAsia="仿宋_GB2312"/>
          <w:b/>
          <w:sz w:val="32"/>
          <w:szCs w:val="32"/>
        </w:rPr>
      </w:pPr>
    </w:p>
    <w:p w:rsidR="00CC4AE2" w:rsidRPr="00322B7D" w:rsidRDefault="00CC4AE2" w:rsidP="00CC4AE2">
      <w:pPr>
        <w:spacing w:after="0" w:line="580" w:lineRule="exact"/>
        <w:ind w:firstLineChars="200" w:firstLine="643"/>
        <w:jc w:val="both"/>
        <w:rPr>
          <w:rFonts w:ascii="仿宋_GB2312" w:eastAsia="仿宋_GB2312"/>
          <w:b/>
          <w:sz w:val="32"/>
          <w:szCs w:val="32"/>
        </w:rPr>
      </w:pPr>
    </w:p>
    <w:p w:rsidR="00CC4AE2" w:rsidRPr="000807C2" w:rsidRDefault="00CC4AE2" w:rsidP="002B75F3">
      <w:pPr>
        <w:pStyle w:val="ListParagraph1"/>
        <w:ind w:firstLineChars="0"/>
        <w:jc w:val="center"/>
        <w:rPr>
          <w:rFonts w:ascii="方正仿宋简体" w:eastAsia="方正仿宋简体" w:hAnsi="仿宋_GB2312" w:cs="仿宋_GB2312"/>
          <w:b/>
          <w:sz w:val="32"/>
          <w:szCs w:val="32"/>
        </w:rPr>
      </w:pPr>
      <w:r>
        <w:rPr>
          <w:rFonts w:ascii="方正仿宋简体" w:eastAsia="方正仿宋简体" w:hAnsi="仿宋_GB2312" w:cs="仿宋_GB2312"/>
          <w:b/>
          <w:noProof/>
          <w:sz w:val="32"/>
          <w:szCs w:val="32"/>
        </w:rPr>
        <w:lastRenderedPageBreak/>
        <w:drawing>
          <wp:inline distT="0" distB="0" distL="0" distR="0">
            <wp:extent cx="3867150" cy="5338091"/>
            <wp:effectExtent l="19050" t="0" r="0" b="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3869048" cy="5340711"/>
                    </a:xfrm>
                    <a:prstGeom prst="rect">
                      <a:avLst/>
                    </a:prstGeom>
                    <a:noFill/>
                    <a:ln w="9525">
                      <a:noFill/>
                      <a:miter lim="800000"/>
                      <a:headEnd/>
                      <a:tailEnd/>
                    </a:ln>
                  </pic:spPr>
                </pic:pic>
              </a:graphicData>
            </a:graphic>
          </wp:inline>
        </w:drawing>
      </w:r>
    </w:p>
    <w:p w:rsidR="00B000CE" w:rsidRDefault="00B000CE" w:rsidP="009C4D37">
      <w:pPr>
        <w:spacing w:after="0" w:line="580" w:lineRule="exact"/>
        <w:ind w:firstLineChars="200" w:firstLine="643"/>
        <w:jc w:val="both"/>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（四）政府信息公开平台建设情况</w:t>
      </w:r>
    </w:p>
    <w:p w:rsidR="00322B7D" w:rsidRDefault="00322B7D" w:rsidP="00322B7D">
      <w:pPr>
        <w:spacing w:after="0" w:line="580" w:lineRule="exact"/>
        <w:ind w:firstLineChars="200" w:firstLine="643"/>
        <w:jc w:val="both"/>
        <w:rPr>
          <w:rStyle w:val="a7"/>
          <w:rFonts w:ascii="方正仿宋简体" w:eastAsia="方正仿宋简体" w:hAnsi="Times New Roman" w:cs="Times New Roman"/>
          <w:color w:val="333333"/>
          <w:sz w:val="32"/>
          <w:szCs w:val="32"/>
        </w:rPr>
      </w:pPr>
      <w:r>
        <w:rPr>
          <w:rStyle w:val="a7"/>
          <w:rFonts w:ascii="方正仿宋简体" w:eastAsia="方正仿宋简体" w:hAnsi="Times New Roman" w:cs="Times New Roman" w:hint="eastAsia"/>
          <w:color w:val="333333"/>
          <w:sz w:val="32"/>
          <w:szCs w:val="32"/>
        </w:rPr>
        <w:t>根据政务公开办公室统一统筹安排，全面升级改版政府门户网站，优化调整栏目设置，精简首页展示内容，突出重点栏目，强化信息查询、浏览功能，丰富重点领域公开内容。</w:t>
      </w:r>
    </w:p>
    <w:p w:rsidR="00B000CE" w:rsidRPr="00322B7D" w:rsidRDefault="00B000CE" w:rsidP="00322B7D">
      <w:pPr>
        <w:spacing w:after="0" w:line="580" w:lineRule="exact"/>
        <w:ind w:firstLineChars="200" w:firstLine="643"/>
        <w:jc w:val="both"/>
        <w:rPr>
          <w:rFonts w:ascii="仿宋_GB2312" w:eastAsia="仿宋_GB2312"/>
          <w:b/>
          <w:color w:val="000000" w:themeColor="text1"/>
          <w:sz w:val="32"/>
          <w:szCs w:val="32"/>
        </w:rPr>
      </w:pPr>
      <w:r>
        <w:rPr>
          <w:rFonts w:ascii="方正楷体简体" w:eastAsia="方正楷体简体" w:hint="eastAsia"/>
          <w:b/>
          <w:color w:val="000000" w:themeColor="text1"/>
          <w:sz w:val="32"/>
          <w:szCs w:val="32"/>
        </w:rPr>
        <w:t>（五）监督保障情况</w:t>
      </w:r>
    </w:p>
    <w:p w:rsidR="00C03F44" w:rsidRDefault="00C03F44" w:rsidP="009C4D37">
      <w:pPr>
        <w:spacing w:after="0" w:line="580" w:lineRule="exact"/>
        <w:ind w:firstLineChars="200" w:firstLine="643"/>
        <w:jc w:val="both"/>
        <w:rPr>
          <w:rStyle w:val="a7"/>
          <w:rFonts w:ascii="方正仿宋简体" w:eastAsia="方正仿宋简体" w:hAnsi="Times New Roman" w:cs="Times New Roman"/>
          <w:color w:val="333333"/>
          <w:sz w:val="32"/>
          <w:szCs w:val="32"/>
        </w:rPr>
      </w:pPr>
      <w:r>
        <w:rPr>
          <w:rStyle w:val="a7"/>
          <w:rFonts w:ascii="方正仿宋简体" w:eastAsia="方正仿宋简体" w:hAnsi="Times New Roman" w:cs="Times New Roman" w:hint="eastAsia"/>
          <w:color w:val="333333"/>
          <w:sz w:val="32"/>
          <w:szCs w:val="32"/>
        </w:rPr>
        <w:t>中心一是</w:t>
      </w:r>
      <w:r w:rsidRPr="00C03F44">
        <w:rPr>
          <w:rStyle w:val="a7"/>
          <w:rFonts w:ascii="方正仿宋简体" w:eastAsia="方正仿宋简体" w:hAnsi="Times New Roman" w:cs="Times New Roman" w:hint="eastAsia"/>
          <w:color w:val="333333"/>
          <w:sz w:val="32"/>
          <w:szCs w:val="32"/>
        </w:rPr>
        <w:t>加强</w:t>
      </w:r>
      <w:r>
        <w:rPr>
          <w:rStyle w:val="a7"/>
          <w:rFonts w:ascii="方正仿宋简体" w:eastAsia="方正仿宋简体" w:hAnsi="Times New Roman" w:cs="Times New Roman" w:hint="eastAsia"/>
          <w:color w:val="333333"/>
          <w:sz w:val="32"/>
          <w:szCs w:val="32"/>
        </w:rPr>
        <w:t>了</w:t>
      </w:r>
      <w:r w:rsidRPr="00C03F44">
        <w:rPr>
          <w:rStyle w:val="a7"/>
          <w:rFonts w:ascii="方正仿宋简体" w:eastAsia="方正仿宋简体" w:hAnsi="Times New Roman" w:cs="Times New Roman" w:hint="eastAsia"/>
          <w:color w:val="333333"/>
          <w:sz w:val="32"/>
          <w:szCs w:val="32"/>
        </w:rPr>
        <w:t>组织领导</w:t>
      </w:r>
      <w:r>
        <w:rPr>
          <w:rStyle w:val="a7"/>
          <w:rFonts w:ascii="方正仿宋简体" w:eastAsia="方正仿宋简体" w:hAnsi="Times New Roman" w:cs="Times New Roman" w:hint="eastAsia"/>
          <w:color w:val="333333"/>
          <w:sz w:val="32"/>
          <w:szCs w:val="32"/>
        </w:rPr>
        <w:t>，</w:t>
      </w:r>
      <w:r w:rsidRPr="00C03F44">
        <w:rPr>
          <w:rStyle w:val="a7"/>
          <w:rFonts w:ascii="方正仿宋简体" w:eastAsia="方正仿宋简体" w:hAnsi="Times New Roman" w:cs="Times New Roman" w:hint="eastAsia"/>
          <w:color w:val="333333"/>
          <w:sz w:val="32"/>
          <w:szCs w:val="32"/>
        </w:rPr>
        <w:t>调整了政务公开领导小组，</w:t>
      </w:r>
      <w:r>
        <w:rPr>
          <w:rStyle w:val="a7"/>
          <w:rFonts w:ascii="方正仿宋简体" w:eastAsia="方正仿宋简体" w:hAnsi="Times New Roman" w:cs="Times New Roman" w:hint="eastAsia"/>
          <w:color w:val="333333"/>
          <w:sz w:val="32"/>
          <w:szCs w:val="32"/>
        </w:rPr>
        <w:t>将</w:t>
      </w:r>
      <w:r w:rsidRPr="00C03F44">
        <w:rPr>
          <w:rStyle w:val="a7"/>
          <w:rFonts w:ascii="方正仿宋简体" w:eastAsia="方正仿宋简体" w:hAnsi="Times New Roman" w:cs="Times New Roman" w:hint="eastAsia"/>
          <w:color w:val="333333"/>
          <w:sz w:val="32"/>
          <w:szCs w:val="32"/>
        </w:rPr>
        <w:t>政务公开工作列入领导工作分工，明确由</w:t>
      </w:r>
      <w:r>
        <w:rPr>
          <w:rStyle w:val="a7"/>
          <w:rFonts w:ascii="方正仿宋简体" w:eastAsia="方正仿宋简体" w:hAnsi="Times New Roman" w:cs="Times New Roman" w:hint="eastAsia"/>
          <w:color w:val="333333"/>
          <w:sz w:val="32"/>
          <w:szCs w:val="32"/>
        </w:rPr>
        <w:t>副主任</w:t>
      </w:r>
      <w:r w:rsidRPr="00C03F44">
        <w:rPr>
          <w:rStyle w:val="a7"/>
          <w:rFonts w:ascii="方正仿宋简体" w:eastAsia="方正仿宋简体" w:hAnsi="Times New Roman" w:cs="Times New Roman" w:hint="eastAsia"/>
          <w:color w:val="333333"/>
          <w:sz w:val="32"/>
          <w:szCs w:val="32"/>
        </w:rPr>
        <w:t>分管，并在政府网站上对外公开</w:t>
      </w:r>
      <w:r>
        <w:rPr>
          <w:rStyle w:val="a7"/>
          <w:rFonts w:ascii="方正仿宋简体" w:eastAsia="方正仿宋简体" w:hAnsi="Times New Roman" w:cs="Times New Roman" w:hint="eastAsia"/>
          <w:color w:val="333333"/>
          <w:sz w:val="32"/>
          <w:szCs w:val="32"/>
        </w:rPr>
        <w:t>。二是加</w:t>
      </w:r>
      <w:r w:rsidRPr="00C03F44">
        <w:rPr>
          <w:rStyle w:val="a7"/>
          <w:rFonts w:ascii="方正仿宋简体" w:eastAsia="方正仿宋简体" w:hAnsi="Times New Roman" w:cs="Times New Roman" w:hint="eastAsia"/>
          <w:color w:val="333333"/>
          <w:sz w:val="32"/>
          <w:szCs w:val="32"/>
        </w:rPr>
        <w:t>强</w:t>
      </w:r>
      <w:r>
        <w:rPr>
          <w:rStyle w:val="a7"/>
          <w:rFonts w:ascii="方正仿宋简体" w:eastAsia="方正仿宋简体" w:hAnsi="Times New Roman" w:cs="Times New Roman" w:hint="eastAsia"/>
          <w:color w:val="333333"/>
          <w:sz w:val="32"/>
          <w:szCs w:val="32"/>
        </w:rPr>
        <w:t>了</w:t>
      </w:r>
      <w:r w:rsidRPr="00C03F44">
        <w:rPr>
          <w:rStyle w:val="a7"/>
          <w:rFonts w:ascii="方正仿宋简体" w:eastAsia="方正仿宋简体" w:hAnsi="Times New Roman" w:cs="Times New Roman" w:hint="eastAsia"/>
          <w:color w:val="333333"/>
          <w:sz w:val="32"/>
          <w:szCs w:val="32"/>
        </w:rPr>
        <w:t>业务培训</w:t>
      </w:r>
      <w:r>
        <w:rPr>
          <w:rStyle w:val="a7"/>
          <w:rFonts w:ascii="方正仿宋简体" w:eastAsia="方正仿宋简体" w:hAnsi="Times New Roman" w:cs="Times New Roman" w:hint="eastAsia"/>
          <w:color w:val="333333"/>
          <w:sz w:val="32"/>
          <w:szCs w:val="32"/>
        </w:rPr>
        <w:t>，</w:t>
      </w:r>
      <w:r w:rsidRPr="00C03F44">
        <w:rPr>
          <w:rStyle w:val="a7"/>
          <w:rFonts w:ascii="方正仿宋简体" w:eastAsia="方正仿宋简体" w:hAnsi="Times New Roman" w:cs="Times New Roman" w:hint="eastAsia"/>
          <w:color w:val="333333"/>
          <w:sz w:val="32"/>
          <w:szCs w:val="32"/>
        </w:rPr>
        <w:t>举办</w:t>
      </w:r>
      <w:r>
        <w:rPr>
          <w:rStyle w:val="a7"/>
          <w:rFonts w:ascii="方正仿宋简体" w:eastAsia="方正仿宋简体" w:hAnsi="Times New Roman" w:cs="Times New Roman" w:hint="eastAsia"/>
          <w:color w:val="333333"/>
          <w:sz w:val="32"/>
          <w:szCs w:val="32"/>
        </w:rPr>
        <w:t>政</w:t>
      </w:r>
      <w:r>
        <w:rPr>
          <w:rStyle w:val="a7"/>
          <w:rFonts w:ascii="方正仿宋简体" w:eastAsia="方正仿宋简体" w:hAnsi="Times New Roman" w:cs="Times New Roman" w:hint="eastAsia"/>
          <w:color w:val="333333"/>
          <w:sz w:val="32"/>
          <w:szCs w:val="32"/>
        </w:rPr>
        <w:lastRenderedPageBreak/>
        <w:t>务</w:t>
      </w:r>
      <w:r w:rsidRPr="00C03F44">
        <w:rPr>
          <w:rStyle w:val="a7"/>
          <w:rFonts w:ascii="方正仿宋简体" w:eastAsia="方正仿宋简体" w:hAnsi="Times New Roman" w:cs="Times New Roman" w:hint="eastAsia"/>
          <w:color w:val="333333"/>
          <w:sz w:val="32"/>
          <w:szCs w:val="32"/>
        </w:rPr>
        <w:t>信息公开工作会议和工作业务培训。</w:t>
      </w:r>
      <w:r>
        <w:rPr>
          <w:rStyle w:val="a7"/>
          <w:rFonts w:ascii="方正仿宋简体" w:eastAsia="方正仿宋简体" w:hAnsi="Times New Roman" w:cs="Times New Roman" w:hint="eastAsia"/>
          <w:color w:val="333333"/>
          <w:sz w:val="32"/>
          <w:szCs w:val="32"/>
        </w:rPr>
        <w:t>三是</w:t>
      </w:r>
      <w:r w:rsidRPr="00C03F44">
        <w:rPr>
          <w:rStyle w:val="a7"/>
          <w:rFonts w:ascii="方正仿宋简体" w:eastAsia="方正仿宋简体" w:hAnsi="Times New Roman" w:cs="Times New Roman" w:hint="eastAsia"/>
          <w:color w:val="333333"/>
          <w:sz w:val="32"/>
          <w:szCs w:val="32"/>
        </w:rPr>
        <w:t>强化</w:t>
      </w:r>
      <w:r>
        <w:rPr>
          <w:rStyle w:val="a7"/>
          <w:rFonts w:ascii="方正仿宋简体" w:eastAsia="方正仿宋简体" w:hAnsi="Times New Roman" w:cs="Times New Roman" w:hint="eastAsia"/>
          <w:color w:val="333333"/>
          <w:sz w:val="32"/>
          <w:szCs w:val="32"/>
        </w:rPr>
        <w:t>了</w:t>
      </w:r>
      <w:r w:rsidRPr="00C03F44">
        <w:rPr>
          <w:rStyle w:val="a7"/>
          <w:rFonts w:ascii="方正仿宋简体" w:eastAsia="方正仿宋简体" w:hAnsi="Times New Roman" w:cs="Times New Roman" w:hint="eastAsia"/>
          <w:color w:val="333333"/>
          <w:sz w:val="32"/>
          <w:szCs w:val="32"/>
        </w:rPr>
        <w:t>政务公开工作考核</w:t>
      </w:r>
      <w:r>
        <w:rPr>
          <w:rStyle w:val="a7"/>
          <w:rFonts w:ascii="方正仿宋简体" w:eastAsia="方正仿宋简体" w:hAnsi="Times New Roman" w:cs="Times New Roman" w:hint="eastAsia"/>
          <w:color w:val="333333"/>
          <w:sz w:val="32"/>
          <w:szCs w:val="32"/>
        </w:rPr>
        <w:t>，</w:t>
      </w:r>
      <w:r w:rsidRPr="00C03F44">
        <w:rPr>
          <w:rStyle w:val="a7"/>
          <w:rFonts w:ascii="方正仿宋简体" w:eastAsia="方正仿宋简体" w:hAnsi="Times New Roman" w:cs="Times New Roman" w:hint="eastAsia"/>
          <w:color w:val="333333"/>
          <w:sz w:val="32"/>
          <w:szCs w:val="32"/>
        </w:rPr>
        <w:t>将政务公开工作纳入中心</w:t>
      </w:r>
      <w:r>
        <w:rPr>
          <w:rStyle w:val="a7"/>
          <w:rFonts w:ascii="方正仿宋简体" w:eastAsia="方正仿宋简体" w:hAnsi="Times New Roman" w:cs="Times New Roman" w:hint="eastAsia"/>
          <w:color w:val="333333"/>
          <w:sz w:val="32"/>
          <w:szCs w:val="32"/>
        </w:rPr>
        <w:t>高质量发展考评的指标体系</w:t>
      </w:r>
      <w:r w:rsidRPr="00C03F44">
        <w:rPr>
          <w:rStyle w:val="a7"/>
          <w:rFonts w:ascii="方正仿宋简体" w:eastAsia="方正仿宋简体" w:hAnsi="Times New Roman" w:cs="Times New Roman" w:hint="eastAsia"/>
          <w:color w:val="333333"/>
          <w:sz w:val="32"/>
          <w:szCs w:val="32"/>
        </w:rPr>
        <w:t>。</w:t>
      </w:r>
    </w:p>
    <w:p w:rsidR="00B000CE" w:rsidRDefault="00B000CE" w:rsidP="009C4D37">
      <w:pPr>
        <w:spacing w:after="0" w:line="580" w:lineRule="exact"/>
        <w:ind w:firstLineChars="200" w:firstLine="643"/>
        <w:jc w:val="both"/>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8CF" w:themeFill="background1"/>
        <w:tblLayout w:type="fixed"/>
        <w:tblCellMar>
          <w:left w:w="0" w:type="dxa"/>
          <w:right w:w="0" w:type="dxa"/>
        </w:tblCellMar>
        <w:tblLook w:val="04A0"/>
      </w:tblPr>
      <w:tblGrid>
        <w:gridCol w:w="2435"/>
        <w:gridCol w:w="2133"/>
        <w:gridCol w:w="2216"/>
        <w:gridCol w:w="1989"/>
      </w:tblGrid>
      <w:tr w:rsidR="00B000CE" w:rsidTr="00CA5011">
        <w:trPr>
          <w:trHeight w:val="340"/>
          <w:jc w:val="center"/>
        </w:trPr>
        <w:tc>
          <w:tcPr>
            <w:tcW w:w="8773" w:type="dxa"/>
            <w:gridSpan w:val="4"/>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黑体简体" w:eastAsia="方正黑体简体"/>
                <w:b/>
                <w:sz w:val="24"/>
                <w:szCs w:val="24"/>
              </w:rPr>
            </w:pPr>
            <w:r>
              <w:rPr>
                <w:rFonts w:ascii="方正黑体简体" w:eastAsia="方正黑体简体" w:hAnsi="宋体" w:cs="宋体" w:hint="eastAsia"/>
                <w:b/>
                <w:sz w:val="24"/>
                <w:szCs w:val="24"/>
              </w:rPr>
              <w:t>第二十条第（一）项</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信息内容</w:t>
            </w:r>
          </w:p>
        </w:tc>
        <w:tc>
          <w:tcPr>
            <w:tcW w:w="2133"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本年制发件数</w:t>
            </w:r>
          </w:p>
        </w:tc>
        <w:tc>
          <w:tcPr>
            <w:tcW w:w="2216"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本年废止件数</w:t>
            </w:r>
          </w:p>
        </w:tc>
        <w:tc>
          <w:tcPr>
            <w:tcW w:w="1989"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现行有效件数</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规章</w:t>
            </w:r>
          </w:p>
        </w:tc>
        <w:tc>
          <w:tcPr>
            <w:tcW w:w="2133" w:type="dxa"/>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0</w:t>
            </w:r>
          </w:p>
        </w:tc>
        <w:tc>
          <w:tcPr>
            <w:tcW w:w="2216" w:type="dxa"/>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0</w:t>
            </w:r>
          </w:p>
        </w:tc>
        <w:tc>
          <w:tcPr>
            <w:tcW w:w="1989" w:type="dxa"/>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Calibri" w:cs="Calibri" w:hint="eastAsia"/>
                <w:b/>
                <w:sz w:val="24"/>
                <w:szCs w:val="24"/>
              </w:rPr>
              <w:t>0</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行政规范性文件</w:t>
            </w:r>
          </w:p>
        </w:tc>
        <w:tc>
          <w:tcPr>
            <w:tcW w:w="2133" w:type="dxa"/>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0</w:t>
            </w:r>
          </w:p>
        </w:tc>
        <w:tc>
          <w:tcPr>
            <w:tcW w:w="2216" w:type="dxa"/>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0</w:t>
            </w:r>
          </w:p>
        </w:tc>
        <w:tc>
          <w:tcPr>
            <w:tcW w:w="1989" w:type="dxa"/>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Calibri" w:cs="Calibri" w:hint="eastAsia"/>
                <w:b/>
                <w:sz w:val="24"/>
                <w:szCs w:val="24"/>
              </w:rPr>
              <w:t>0</w:t>
            </w:r>
          </w:p>
        </w:tc>
      </w:tr>
      <w:tr w:rsidR="00B000CE" w:rsidTr="00CA5011">
        <w:trPr>
          <w:trHeight w:val="340"/>
          <w:jc w:val="center"/>
        </w:trPr>
        <w:tc>
          <w:tcPr>
            <w:tcW w:w="8773" w:type="dxa"/>
            <w:gridSpan w:val="4"/>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黑体简体" w:eastAsia="方正黑体简体" w:hAnsi="宋体" w:cs="宋体" w:hint="eastAsia"/>
                <w:b/>
                <w:sz w:val="24"/>
                <w:szCs w:val="24"/>
              </w:rPr>
              <w:t>第二十条第（五）项</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信息内容</w:t>
            </w:r>
          </w:p>
        </w:tc>
        <w:tc>
          <w:tcPr>
            <w:tcW w:w="6338" w:type="dxa"/>
            <w:gridSpan w:val="3"/>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本年处理决定数量</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行政许可</w:t>
            </w:r>
          </w:p>
        </w:tc>
        <w:tc>
          <w:tcPr>
            <w:tcW w:w="6338" w:type="dxa"/>
            <w:gridSpan w:val="3"/>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Calibri" w:cs="Calibri" w:hint="eastAsia"/>
                <w:b/>
                <w:sz w:val="24"/>
                <w:szCs w:val="24"/>
              </w:rPr>
              <w:t>0</w:t>
            </w:r>
          </w:p>
        </w:tc>
      </w:tr>
      <w:tr w:rsidR="00B000CE" w:rsidTr="00CA5011">
        <w:trPr>
          <w:trHeight w:val="340"/>
          <w:jc w:val="center"/>
        </w:trPr>
        <w:tc>
          <w:tcPr>
            <w:tcW w:w="8773" w:type="dxa"/>
            <w:gridSpan w:val="4"/>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黑体简体" w:eastAsia="方正黑体简体" w:hAnsi="宋体" w:cs="宋体" w:hint="eastAsia"/>
                <w:b/>
                <w:sz w:val="24"/>
                <w:szCs w:val="24"/>
              </w:rPr>
              <w:t>第二十条第（六）项</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信息内容</w:t>
            </w:r>
          </w:p>
        </w:tc>
        <w:tc>
          <w:tcPr>
            <w:tcW w:w="6338" w:type="dxa"/>
            <w:gridSpan w:val="3"/>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本年处理决定数量</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行政处罚</w:t>
            </w:r>
          </w:p>
        </w:tc>
        <w:tc>
          <w:tcPr>
            <w:tcW w:w="6338" w:type="dxa"/>
            <w:gridSpan w:val="3"/>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0</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行政强制</w:t>
            </w:r>
          </w:p>
        </w:tc>
        <w:tc>
          <w:tcPr>
            <w:tcW w:w="6338" w:type="dxa"/>
            <w:gridSpan w:val="3"/>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0</w:t>
            </w:r>
          </w:p>
        </w:tc>
      </w:tr>
      <w:tr w:rsidR="00B000CE" w:rsidTr="00CA5011">
        <w:trPr>
          <w:trHeight w:val="340"/>
          <w:jc w:val="center"/>
        </w:trPr>
        <w:tc>
          <w:tcPr>
            <w:tcW w:w="8773" w:type="dxa"/>
            <w:gridSpan w:val="4"/>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黑体简体" w:eastAsia="方正黑体简体" w:hAnsi="宋体" w:cs="宋体" w:hint="eastAsia"/>
                <w:b/>
                <w:sz w:val="24"/>
                <w:szCs w:val="24"/>
              </w:rPr>
              <w:t>第二十条第（八）项</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信息内容</w:t>
            </w:r>
          </w:p>
        </w:tc>
        <w:tc>
          <w:tcPr>
            <w:tcW w:w="6338" w:type="dxa"/>
            <w:gridSpan w:val="3"/>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本年收费金额（单位：万元）</w:t>
            </w:r>
          </w:p>
        </w:tc>
      </w:tr>
      <w:tr w:rsidR="00B000CE" w:rsidTr="00CA5011">
        <w:trPr>
          <w:trHeight w:val="340"/>
          <w:jc w:val="center"/>
        </w:trPr>
        <w:tc>
          <w:tcPr>
            <w:tcW w:w="2435" w:type="dxa"/>
            <w:shd w:val="clear" w:color="auto" w:fill="CCE8CF" w:themeFill="background1"/>
            <w:tcMar>
              <w:left w:w="57" w:type="dxa"/>
              <w:right w:w="57" w:type="dxa"/>
            </w:tcMar>
            <w:vAlign w:val="center"/>
          </w:tcPr>
          <w:p w:rsidR="00B000CE" w:rsidRDefault="00B000CE" w:rsidP="009C4D37">
            <w:pPr>
              <w:spacing w:after="0" w:line="580" w:lineRule="exact"/>
              <w:jc w:val="both"/>
              <w:rPr>
                <w:rFonts w:ascii="方正仿宋简体" w:eastAsia="方正仿宋简体"/>
                <w:b/>
                <w:sz w:val="24"/>
                <w:szCs w:val="24"/>
              </w:rPr>
            </w:pPr>
            <w:r>
              <w:rPr>
                <w:rFonts w:ascii="方正仿宋简体" w:eastAsia="方正仿宋简体" w:hAnsi="宋体" w:cs="宋体" w:hint="eastAsia"/>
                <w:b/>
                <w:sz w:val="24"/>
                <w:szCs w:val="24"/>
              </w:rPr>
              <w:t>行政事业性收费</w:t>
            </w:r>
          </w:p>
        </w:tc>
        <w:tc>
          <w:tcPr>
            <w:tcW w:w="6338" w:type="dxa"/>
            <w:gridSpan w:val="3"/>
            <w:shd w:val="clear" w:color="auto" w:fill="CCE8CF" w:themeFill="background1"/>
            <w:tcMar>
              <w:left w:w="57" w:type="dxa"/>
              <w:right w:w="57" w:type="dxa"/>
            </w:tcMar>
            <w:vAlign w:val="center"/>
          </w:tcPr>
          <w:p w:rsidR="00B000CE" w:rsidRDefault="003452E0" w:rsidP="009C4D37">
            <w:pPr>
              <w:spacing w:after="0" w:line="580" w:lineRule="exact"/>
              <w:jc w:val="both"/>
              <w:rPr>
                <w:rFonts w:ascii="方正仿宋简体" w:eastAsia="方正仿宋简体"/>
                <w:b/>
                <w:sz w:val="24"/>
                <w:szCs w:val="24"/>
              </w:rPr>
            </w:pPr>
            <w:r>
              <w:rPr>
                <w:rFonts w:ascii="方正仿宋简体" w:eastAsia="方正仿宋简体" w:hint="eastAsia"/>
                <w:b/>
                <w:sz w:val="24"/>
                <w:szCs w:val="24"/>
              </w:rPr>
              <w:t>0</w:t>
            </w:r>
          </w:p>
        </w:tc>
      </w:tr>
    </w:tbl>
    <w:p w:rsidR="00B000CE" w:rsidRDefault="00B000CE" w:rsidP="00261440">
      <w:pPr>
        <w:spacing w:beforeLines="10" w:afterLines="10" w:line="580" w:lineRule="exact"/>
        <w:ind w:firstLineChars="200" w:firstLine="643"/>
        <w:jc w:val="both"/>
        <w:rPr>
          <w:rFonts w:ascii="方正黑体简体" w:eastAsia="方正黑体简体"/>
          <w:b/>
          <w:sz w:val="32"/>
          <w:szCs w:val="32"/>
        </w:rPr>
      </w:pPr>
      <w:r>
        <w:rPr>
          <w:rFonts w:ascii="方正黑体简体" w:eastAsia="方正黑体简体" w:hint="eastAsia"/>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B000CE" w:rsidTr="00CA5011">
        <w:trPr>
          <w:jc w:val="center"/>
        </w:trPr>
        <w:tc>
          <w:tcPr>
            <w:tcW w:w="4588" w:type="dxa"/>
            <w:gridSpan w:val="3"/>
            <w:vMerge w:val="restart"/>
            <w:tcMar>
              <w:left w:w="108" w:type="dxa"/>
              <w:right w:w="108"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楷体" w:cs="楷体" w:hint="eastAsia"/>
                <w:b/>
                <w:sz w:val="21"/>
                <w:szCs w:val="21"/>
              </w:rPr>
              <w:t>（本列数据的勾稽关系为：第一项加第二项之和，等于第三项加第四项之和）</w:t>
            </w:r>
          </w:p>
        </w:tc>
        <w:tc>
          <w:tcPr>
            <w:tcW w:w="4229" w:type="dxa"/>
            <w:gridSpan w:val="7"/>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申请人情况</w:t>
            </w:r>
          </w:p>
        </w:tc>
      </w:tr>
      <w:tr w:rsidR="00B000CE" w:rsidTr="00CA5011">
        <w:trPr>
          <w:jc w:val="center"/>
        </w:trPr>
        <w:tc>
          <w:tcPr>
            <w:tcW w:w="4588" w:type="dxa"/>
            <w:gridSpan w:val="3"/>
            <w:vMerge/>
            <w:tcMar>
              <w:left w:w="108" w:type="dxa"/>
              <w:right w:w="108" w:type="dxa"/>
            </w:tcMar>
            <w:vAlign w:val="center"/>
          </w:tcPr>
          <w:p w:rsidR="00B000CE" w:rsidRDefault="00B000CE" w:rsidP="009C4D37">
            <w:pPr>
              <w:spacing w:after="0" w:line="580" w:lineRule="exact"/>
              <w:jc w:val="both"/>
              <w:rPr>
                <w:rFonts w:ascii="方正黑体简体" w:eastAsia="方正黑体简体"/>
                <w:b/>
                <w:sz w:val="21"/>
                <w:szCs w:val="21"/>
              </w:rPr>
            </w:pPr>
          </w:p>
        </w:tc>
        <w:tc>
          <w:tcPr>
            <w:tcW w:w="791" w:type="dxa"/>
            <w:vMerge w:val="restart"/>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自然人</w:t>
            </w:r>
          </w:p>
        </w:tc>
        <w:tc>
          <w:tcPr>
            <w:tcW w:w="2917" w:type="dxa"/>
            <w:gridSpan w:val="5"/>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法人或其他组织</w:t>
            </w:r>
          </w:p>
        </w:tc>
        <w:tc>
          <w:tcPr>
            <w:tcW w:w="521" w:type="dxa"/>
            <w:vMerge w:val="restart"/>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总计</w:t>
            </w:r>
          </w:p>
        </w:tc>
      </w:tr>
      <w:tr w:rsidR="00B000CE" w:rsidTr="00CA5011">
        <w:trPr>
          <w:jc w:val="center"/>
        </w:trPr>
        <w:tc>
          <w:tcPr>
            <w:tcW w:w="4588" w:type="dxa"/>
            <w:gridSpan w:val="3"/>
            <w:vMerge/>
            <w:tcMar>
              <w:left w:w="108" w:type="dxa"/>
              <w:right w:w="108" w:type="dxa"/>
            </w:tcMar>
            <w:vAlign w:val="center"/>
          </w:tcPr>
          <w:p w:rsidR="00B000CE" w:rsidRDefault="00B000CE" w:rsidP="009C4D37">
            <w:pPr>
              <w:spacing w:after="0" w:line="580" w:lineRule="exact"/>
              <w:jc w:val="both"/>
              <w:rPr>
                <w:rFonts w:ascii="方正仿宋简体" w:eastAsia="方正仿宋简体"/>
                <w:b/>
                <w:sz w:val="21"/>
                <w:szCs w:val="21"/>
              </w:rPr>
            </w:pPr>
          </w:p>
        </w:tc>
        <w:tc>
          <w:tcPr>
            <w:tcW w:w="791" w:type="dxa"/>
            <w:vMerge/>
            <w:tcMar>
              <w:left w:w="57" w:type="dxa"/>
              <w:right w:w="57" w:type="dxa"/>
            </w:tcMar>
            <w:vAlign w:val="center"/>
          </w:tcPr>
          <w:p w:rsidR="00B000CE" w:rsidRDefault="00B000CE" w:rsidP="009C4D37">
            <w:pPr>
              <w:spacing w:after="0" w:line="580" w:lineRule="exact"/>
              <w:jc w:val="both"/>
              <w:rPr>
                <w:rFonts w:ascii="方正仿宋简体" w:eastAsia="方正仿宋简体"/>
                <w:b/>
                <w:sz w:val="21"/>
                <w:szCs w:val="21"/>
              </w:rPr>
            </w:pPr>
          </w:p>
        </w:tc>
        <w:tc>
          <w:tcPr>
            <w:tcW w:w="599" w:type="dxa"/>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商业</w:t>
            </w:r>
          </w:p>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企业</w:t>
            </w:r>
          </w:p>
        </w:tc>
        <w:tc>
          <w:tcPr>
            <w:tcW w:w="590" w:type="dxa"/>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科研</w:t>
            </w:r>
          </w:p>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机构</w:t>
            </w:r>
          </w:p>
        </w:tc>
        <w:tc>
          <w:tcPr>
            <w:tcW w:w="598" w:type="dxa"/>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t>社会公益</w:t>
            </w:r>
            <w:r>
              <w:rPr>
                <w:rFonts w:ascii="方正黑体简体" w:eastAsia="方正黑体简体" w:hAnsi="宋体" w:cs="宋体" w:hint="eastAsia"/>
                <w:b/>
                <w:sz w:val="21"/>
                <w:szCs w:val="21"/>
              </w:rPr>
              <w:lastRenderedPageBreak/>
              <w:t>组织</w:t>
            </w:r>
          </w:p>
        </w:tc>
        <w:tc>
          <w:tcPr>
            <w:tcW w:w="571" w:type="dxa"/>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lastRenderedPageBreak/>
              <w:t>法律服务</w:t>
            </w:r>
            <w:r>
              <w:rPr>
                <w:rFonts w:ascii="方正黑体简体" w:eastAsia="方正黑体简体" w:hAnsi="宋体" w:cs="宋体" w:hint="eastAsia"/>
                <w:b/>
                <w:sz w:val="21"/>
                <w:szCs w:val="21"/>
              </w:rPr>
              <w:lastRenderedPageBreak/>
              <w:t>机构</w:t>
            </w:r>
          </w:p>
        </w:tc>
        <w:tc>
          <w:tcPr>
            <w:tcW w:w="559" w:type="dxa"/>
            <w:tcMar>
              <w:left w:w="57" w:type="dxa"/>
              <w:right w:w="57" w:type="dxa"/>
            </w:tcMar>
            <w:vAlign w:val="center"/>
          </w:tcPr>
          <w:p w:rsidR="00B000CE" w:rsidRDefault="00B000CE" w:rsidP="009C4D37">
            <w:pPr>
              <w:spacing w:after="0" w:line="580" w:lineRule="exact"/>
              <w:jc w:val="both"/>
              <w:rPr>
                <w:rFonts w:ascii="方正黑体简体" w:eastAsia="方正黑体简体"/>
                <w:b/>
                <w:sz w:val="21"/>
                <w:szCs w:val="21"/>
              </w:rPr>
            </w:pPr>
            <w:r>
              <w:rPr>
                <w:rFonts w:ascii="方正黑体简体" w:eastAsia="方正黑体简体" w:hAnsi="宋体" w:cs="宋体" w:hint="eastAsia"/>
                <w:b/>
                <w:sz w:val="21"/>
                <w:szCs w:val="21"/>
              </w:rPr>
              <w:lastRenderedPageBreak/>
              <w:t>其他</w:t>
            </w:r>
          </w:p>
        </w:tc>
        <w:tc>
          <w:tcPr>
            <w:tcW w:w="521" w:type="dxa"/>
            <w:vMerge/>
            <w:tcMar>
              <w:left w:w="57" w:type="dxa"/>
              <w:right w:w="57" w:type="dxa"/>
            </w:tcMar>
            <w:vAlign w:val="center"/>
          </w:tcPr>
          <w:p w:rsidR="00B000CE" w:rsidRDefault="00B000CE" w:rsidP="009C4D37">
            <w:pPr>
              <w:spacing w:after="0" w:line="580" w:lineRule="exact"/>
              <w:jc w:val="both"/>
              <w:rPr>
                <w:rFonts w:ascii="方正仿宋简体" w:eastAsia="方正仿宋简体"/>
                <w:b/>
                <w:sz w:val="21"/>
                <w:szCs w:val="21"/>
              </w:rPr>
            </w:pPr>
          </w:p>
        </w:tc>
      </w:tr>
      <w:tr w:rsidR="00B000CE" w:rsidTr="00CA5011">
        <w:trPr>
          <w:trHeight w:val="424"/>
          <w:jc w:val="center"/>
        </w:trPr>
        <w:tc>
          <w:tcPr>
            <w:tcW w:w="4588" w:type="dxa"/>
            <w:gridSpan w:val="3"/>
            <w:tcMar>
              <w:left w:w="57" w:type="dxa"/>
              <w:right w:w="57" w:type="dxa"/>
            </w:tcMar>
            <w:vAlign w:val="center"/>
          </w:tcPr>
          <w:p w:rsidR="00B000CE" w:rsidRDefault="00B000CE"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lastRenderedPageBreak/>
              <w:t>一、本年新收政府信息公开申请数量</w:t>
            </w:r>
          </w:p>
        </w:tc>
        <w:tc>
          <w:tcPr>
            <w:tcW w:w="791" w:type="dxa"/>
            <w:tcMar>
              <w:left w:w="57" w:type="dxa"/>
              <w:right w:w="57" w:type="dxa"/>
            </w:tcMar>
            <w:vAlign w:val="center"/>
          </w:tcPr>
          <w:p w:rsidR="00B000CE"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B000CE"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B000CE" w:rsidRDefault="00B000CE"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sidR="003452E0">
              <w:rPr>
                <w:rFonts w:ascii="方正仿宋简体" w:eastAsia="方正仿宋简体" w:hAnsi="Calibri" w:cs="Calibri" w:hint="eastAsia"/>
                <w:b/>
                <w:sz w:val="21"/>
                <w:szCs w:val="21"/>
              </w:rPr>
              <w:t>0</w:t>
            </w:r>
          </w:p>
        </w:tc>
        <w:tc>
          <w:tcPr>
            <w:tcW w:w="598" w:type="dxa"/>
            <w:tcMar>
              <w:left w:w="57" w:type="dxa"/>
              <w:right w:w="57" w:type="dxa"/>
            </w:tcMar>
            <w:vAlign w:val="center"/>
          </w:tcPr>
          <w:p w:rsidR="00B000CE"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B000CE"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B000CE"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tcPr>
          <w:p w:rsidR="00B000CE"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r>
      <w:tr w:rsidR="003452E0" w:rsidTr="00CA5011">
        <w:trPr>
          <w:trHeight w:val="396"/>
          <w:jc w:val="center"/>
        </w:trPr>
        <w:tc>
          <w:tcPr>
            <w:tcW w:w="4588" w:type="dxa"/>
            <w:gridSpan w:val="3"/>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二、上年结转政府信息公开申请数量</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r>
      <w:tr w:rsidR="003452E0" w:rsidTr="00CA5011">
        <w:trPr>
          <w:jc w:val="center"/>
        </w:trPr>
        <w:tc>
          <w:tcPr>
            <w:tcW w:w="768" w:type="dxa"/>
            <w:vMerge w:val="restart"/>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三、本年度办理结果</w:t>
            </w:r>
          </w:p>
        </w:tc>
        <w:tc>
          <w:tcPr>
            <w:tcW w:w="3820" w:type="dxa"/>
            <w:gridSpan w:val="2"/>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（一）予以公开</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r>
      <w:tr w:rsidR="003452E0" w:rsidTr="003452E0">
        <w:trPr>
          <w:trHeight w:val="708"/>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3820" w:type="dxa"/>
            <w:gridSpan w:val="2"/>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（二）部分公开</w:t>
            </w:r>
            <w:r>
              <w:rPr>
                <w:rFonts w:ascii="方正仿宋简体" w:eastAsia="方正仿宋简体" w:hAnsi="楷体" w:cs="楷体" w:hint="eastAsia"/>
                <w:b/>
                <w:sz w:val="21"/>
                <w:szCs w:val="21"/>
              </w:rPr>
              <w:t>（区分处理的，只计这一情形，不计其他情形）</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3452E0">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584035">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val="restart"/>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（三）不予公开</w:t>
            </w: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1.属于国家秘密</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2.其他法律行政法规禁止公开</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3.危及“三安全一稳定”</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4.保护第三方合法权益</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5.属于三类内部事务信息</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6.属于四类过程性信息</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7.属于行政执法案卷</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8.属于行政查询事项</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val="restart"/>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（四）无法提供</w:t>
            </w: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1.本机关不掌握相关政府信息</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2.没有现成信息需要另行制作</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340"/>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3.补正后申请内容仍不明确</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jc w:val="center"/>
        </w:trPr>
        <w:tc>
          <w:tcPr>
            <w:tcW w:w="768" w:type="dxa"/>
            <w:vMerge w:val="restart"/>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val="restart"/>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（五）不予处理</w:t>
            </w: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1.信访举报投诉类申请</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2.重复申请</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3.要求提供公开出版物</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4.无正当理由大量反复申请</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3D12CF">
        <w:trPr>
          <w:trHeight w:val="779"/>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5.要求行政机关确认或重新出具已获取信息</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0E6B4A">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val="restart"/>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（六）其他处理</w:t>
            </w:r>
          </w:p>
        </w:tc>
        <w:tc>
          <w:tcPr>
            <w:tcW w:w="2878"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1.申请人无正当理由逾期不补正、行政机关不再处理其政府信息公开申请</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0E6B4A">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2.申请人逾期未按收费通知要求缴纳费用、行政机关不再处理其政府信息公开申请</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0E6B4A">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942"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2878"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3.其他</w:t>
            </w:r>
          </w:p>
        </w:tc>
        <w:tc>
          <w:tcPr>
            <w:tcW w:w="79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Pr="003452E0" w:rsidRDefault="003452E0" w:rsidP="00027E6E">
            <w:pPr>
              <w:spacing w:after="0" w:line="580" w:lineRule="exact"/>
              <w:jc w:val="center"/>
              <w:rPr>
                <w:rFonts w:ascii="方正仿宋简体" w:eastAsia="方正仿宋简体" w:hAnsi="Calibri" w:cs="Calibri"/>
                <w:b/>
                <w:sz w:val="21"/>
                <w:szCs w:val="21"/>
              </w:rPr>
            </w:pPr>
            <w:r>
              <w:rPr>
                <w:rFonts w:ascii="方正仿宋简体" w:eastAsia="方正仿宋简体" w:hAnsi="Calibri" w:cs="Calibri" w:hint="eastAsia"/>
                <w:b/>
                <w:sz w:val="21"/>
                <w:szCs w:val="21"/>
              </w:rPr>
              <w:t>0</w:t>
            </w:r>
          </w:p>
        </w:tc>
      </w:tr>
      <w:tr w:rsidR="003452E0" w:rsidTr="000E6B4A">
        <w:trPr>
          <w:jc w:val="center"/>
        </w:trPr>
        <w:tc>
          <w:tcPr>
            <w:tcW w:w="768" w:type="dxa"/>
            <w:vMerge/>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p>
        </w:tc>
        <w:tc>
          <w:tcPr>
            <w:tcW w:w="3820" w:type="dxa"/>
            <w:gridSpan w:val="2"/>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（七）总计</w:t>
            </w:r>
          </w:p>
        </w:tc>
        <w:tc>
          <w:tcPr>
            <w:tcW w:w="791"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 </w:t>
            </w: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Default="003452E0" w:rsidP="003452E0">
            <w:pPr>
              <w:spacing w:after="0" w:line="580" w:lineRule="exact"/>
              <w:ind w:firstLineChars="50" w:firstLine="105"/>
              <w:jc w:val="both"/>
              <w:rPr>
                <w:rFonts w:ascii="方正仿宋简体" w:eastAsia="方正仿宋简体"/>
                <w:b/>
                <w:sz w:val="21"/>
                <w:szCs w:val="21"/>
              </w:rPr>
            </w:pPr>
            <w:r>
              <w:rPr>
                <w:rFonts w:ascii="方正仿宋简体" w:eastAsia="方正仿宋简体" w:hAnsi="Calibri" w:cs="Calibri" w:hint="eastAsia"/>
                <w:b/>
                <w:sz w:val="21"/>
                <w:szCs w:val="21"/>
              </w:rPr>
              <w:t>0</w:t>
            </w:r>
          </w:p>
        </w:tc>
      </w:tr>
      <w:tr w:rsidR="003452E0" w:rsidTr="000E6B4A">
        <w:trPr>
          <w:jc w:val="center"/>
        </w:trPr>
        <w:tc>
          <w:tcPr>
            <w:tcW w:w="4588" w:type="dxa"/>
            <w:gridSpan w:val="3"/>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宋体" w:cs="宋体" w:hint="eastAsia"/>
                <w:b/>
                <w:sz w:val="21"/>
                <w:szCs w:val="21"/>
              </w:rPr>
              <w:t>四、结转下年度继续办理</w:t>
            </w:r>
          </w:p>
        </w:tc>
        <w:tc>
          <w:tcPr>
            <w:tcW w:w="791"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9" w:type="dxa"/>
            <w:tcMar>
              <w:left w:w="57" w:type="dxa"/>
              <w:right w:w="57" w:type="dxa"/>
            </w:tcMar>
            <w:vAlign w:val="center"/>
          </w:tcPr>
          <w:p w:rsidR="003452E0" w:rsidRDefault="003452E0" w:rsidP="009C4D37">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0"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98"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71"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59" w:type="dxa"/>
            <w:tcMar>
              <w:left w:w="57" w:type="dxa"/>
              <w:right w:w="57" w:type="dxa"/>
            </w:tcMar>
            <w:vAlign w:val="center"/>
          </w:tcPr>
          <w:p w:rsidR="003452E0" w:rsidRDefault="003452E0" w:rsidP="00027E6E">
            <w:pPr>
              <w:spacing w:after="0" w:line="580" w:lineRule="exact"/>
              <w:jc w:val="both"/>
              <w:rPr>
                <w:rFonts w:ascii="方正仿宋简体" w:eastAsia="方正仿宋简体"/>
                <w:b/>
                <w:sz w:val="21"/>
                <w:szCs w:val="21"/>
              </w:rPr>
            </w:pPr>
            <w:r>
              <w:rPr>
                <w:rFonts w:ascii="方正仿宋简体" w:eastAsia="方正仿宋简体" w:hAnsi="Calibri" w:cs="Calibri" w:hint="eastAsia"/>
                <w:b/>
                <w:sz w:val="21"/>
                <w:szCs w:val="21"/>
              </w:rPr>
              <w:t>0</w:t>
            </w:r>
          </w:p>
        </w:tc>
        <w:tc>
          <w:tcPr>
            <w:tcW w:w="521" w:type="dxa"/>
            <w:tcMar>
              <w:left w:w="57" w:type="dxa"/>
              <w:right w:w="57" w:type="dxa"/>
            </w:tcMar>
            <w:vAlign w:val="center"/>
          </w:tcPr>
          <w:p w:rsidR="003452E0" w:rsidRDefault="003452E0" w:rsidP="003452E0">
            <w:pPr>
              <w:spacing w:after="0" w:line="580" w:lineRule="exact"/>
              <w:ind w:firstLineChars="50" w:firstLine="105"/>
              <w:jc w:val="both"/>
              <w:rPr>
                <w:rFonts w:ascii="方正仿宋简体" w:eastAsia="方正仿宋简体"/>
                <w:b/>
                <w:sz w:val="21"/>
                <w:szCs w:val="21"/>
              </w:rPr>
            </w:pPr>
            <w:r>
              <w:rPr>
                <w:rFonts w:ascii="方正仿宋简体" w:eastAsia="方正仿宋简体" w:hAnsi="Calibri" w:cs="Calibri" w:hint="eastAsia"/>
                <w:b/>
                <w:sz w:val="21"/>
                <w:szCs w:val="21"/>
              </w:rPr>
              <w:t>0</w:t>
            </w:r>
          </w:p>
        </w:tc>
      </w:tr>
    </w:tbl>
    <w:p w:rsidR="00B000CE" w:rsidRDefault="00B000CE" w:rsidP="009C4D37">
      <w:pPr>
        <w:spacing w:after="0" w:line="580" w:lineRule="exact"/>
        <w:ind w:firstLineChars="200" w:firstLine="643"/>
        <w:jc w:val="both"/>
        <w:rPr>
          <w:rFonts w:ascii="方正黑体简体" w:eastAsia="方正黑体简体"/>
          <w:b/>
          <w:sz w:val="32"/>
          <w:szCs w:val="32"/>
        </w:rPr>
      </w:pPr>
      <w:r>
        <w:rPr>
          <w:rFonts w:ascii="方正黑体简体" w:eastAsia="方正黑体简体" w:hint="eastAsia"/>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B000CE" w:rsidTr="00CA5011">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行政诉讼</w:t>
            </w:r>
          </w:p>
        </w:tc>
      </w:tr>
      <w:tr w:rsidR="00B000CE" w:rsidTr="00CA5011">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hAnsi="宋体" w:cs="宋体"/>
                <w:b/>
                <w:sz w:val="21"/>
                <w:szCs w:val="21"/>
              </w:rPr>
            </w:pPr>
            <w:r>
              <w:rPr>
                <w:rFonts w:ascii="方正黑体简体" w:eastAsia="方正黑体简体" w:hAnsi="宋体" w:cs="宋体" w:hint="eastAsia"/>
                <w:b/>
                <w:sz w:val="21"/>
                <w:szCs w:val="21"/>
              </w:rPr>
              <w:t>结果</w:t>
            </w:r>
          </w:p>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其他</w:t>
            </w:r>
            <w:r>
              <w:rPr>
                <w:rFonts w:ascii="方正黑体简体" w:eastAsia="方正黑体简体" w:hAnsi="宋体" w:cs="宋体" w:hint="eastAsia"/>
                <w:b/>
                <w:sz w:val="21"/>
                <w:szCs w:val="21"/>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尚未</w:t>
            </w:r>
            <w:r>
              <w:rPr>
                <w:rFonts w:ascii="方正黑体简体" w:eastAsia="方正黑体简体" w:hAnsi="宋体" w:cs="宋体" w:hint="eastAsia"/>
                <w:b/>
                <w:sz w:val="21"/>
                <w:szCs w:val="21"/>
              </w:rPr>
              <w:b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复议后起诉</w:t>
            </w:r>
          </w:p>
        </w:tc>
      </w:tr>
      <w:tr w:rsidR="00B000CE" w:rsidTr="00CA5011">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结果</w:t>
            </w:r>
            <w:r>
              <w:rPr>
                <w:rFonts w:ascii="方正黑体简体" w:eastAsia="方正黑体简体" w:hAnsi="宋体" w:cs="宋体" w:hint="eastAsia"/>
                <w:b/>
                <w:sz w:val="21"/>
                <w:szCs w:val="21"/>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结果</w:t>
            </w:r>
            <w:r>
              <w:rPr>
                <w:rFonts w:ascii="方正黑体简体" w:eastAsia="方正黑体简体" w:hAnsi="宋体" w:cs="宋体" w:hint="eastAsia"/>
                <w:b/>
                <w:sz w:val="21"/>
                <w:szCs w:val="21"/>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其他</w:t>
            </w:r>
            <w:r>
              <w:rPr>
                <w:rFonts w:ascii="方正黑体简体" w:eastAsia="方正黑体简体" w:hAnsi="宋体" w:cs="宋体" w:hint="eastAsia"/>
                <w:b/>
                <w:sz w:val="21"/>
                <w:szCs w:val="21"/>
              </w:rPr>
              <w:b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尚未</w:t>
            </w:r>
            <w:r>
              <w:rPr>
                <w:rFonts w:ascii="方正黑体简体" w:eastAsia="方正黑体简体" w:hAnsi="宋体" w:cs="宋体" w:hint="eastAsia"/>
                <w:b/>
                <w:sz w:val="21"/>
                <w:szCs w:val="21"/>
              </w:rPr>
              <w:b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结果</w:t>
            </w:r>
            <w:r>
              <w:rPr>
                <w:rFonts w:ascii="方正黑体简体" w:eastAsia="方正黑体简体" w:hAnsi="宋体" w:cs="宋体" w:hint="eastAsia"/>
                <w:b/>
                <w:sz w:val="21"/>
                <w:szCs w:val="21"/>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结果</w:t>
            </w:r>
            <w:r>
              <w:rPr>
                <w:rFonts w:ascii="方正黑体简体" w:eastAsia="方正黑体简体" w:hAnsi="宋体" w:cs="宋体" w:hint="eastAsia"/>
                <w:b/>
                <w:sz w:val="21"/>
                <w:szCs w:val="21"/>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其他</w:t>
            </w:r>
            <w:r>
              <w:rPr>
                <w:rFonts w:ascii="方正黑体简体" w:eastAsia="方正黑体简体" w:hAnsi="宋体" w:cs="宋体" w:hint="eastAsia"/>
                <w:b/>
                <w:sz w:val="21"/>
                <w:szCs w:val="21"/>
              </w:rPr>
              <w:b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尚未</w:t>
            </w:r>
            <w:r>
              <w:rPr>
                <w:rFonts w:ascii="方正黑体简体" w:eastAsia="方正黑体简体" w:hAnsi="宋体" w:cs="宋体" w:hint="eastAsia"/>
                <w:b/>
                <w:sz w:val="21"/>
                <w:szCs w:val="21"/>
              </w:rPr>
              <w:b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000CE" w:rsidRDefault="00B000CE" w:rsidP="009C4D37">
            <w:pPr>
              <w:spacing w:after="0" w:line="580" w:lineRule="exact"/>
              <w:ind w:leftChars="-20" w:left="-44"/>
              <w:jc w:val="both"/>
              <w:rPr>
                <w:rFonts w:ascii="方正黑体简体" w:eastAsia="方正黑体简体"/>
                <w:b/>
                <w:sz w:val="21"/>
                <w:szCs w:val="21"/>
              </w:rPr>
            </w:pPr>
            <w:r>
              <w:rPr>
                <w:rFonts w:ascii="方正黑体简体" w:eastAsia="方正黑体简体" w:hAnsi="宋体" w:cs="宋体" w:hint="eastAsia"/>
                <w:b/>
                <w:sz w:val="21"/>
                <w:szCs w:val="21"/>
              </w:rPr>
              <w:t>总计</w:t>
            </w:r>
          </w:p>
        </w:tc>
      </w:tr>
      <w:tr w:rsidR="003452E0" w:rsidTr="008F7976">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3452E0" w:rsidRDefault="003452E0" w:rsidP="009C4D37">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21"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00"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591"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461"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49"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49"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36"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426"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555"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c>
          <w:tcPr>
            <w:tcW w:w="407" w:type="dxa"/>
            <w:tcBorders>
              <w:top w:val="nil"/>
              <w:left w:val="single" w:sz="8" w:space="0" w:color="auto"/>
              <w:bottom w:val="single" w:sz="8" w:space="0" w:color="auto"/>
              <w:right w:val="single" w:sz="8" w:space="0" w:color="auto"/>
            </w:tcBorders>
            <w:tcMar>
              <w:left w:w="108" w:type="dxa"/>
              <w:right w:w="108" w:type="dxa"/>
            </w:tcMar>
          </w:tcPr>
          <w:p w:rsidR="003452E0" w:rsidRPr="003452E0" w:rsidRDefault="003452E0" w:rsidP="003452E0">
            <w:pPr>
              <w:spacing w:after="0" w:line="580" w:lineRule="exact"/>
              <w:ind w:leftChars="-20" w:left="-44"/>
              <w:jc w:val="both"/>
              <w:rPr>
                <w:rFonts w:ascii="方正黑体简体" w:eastAsia="方正黑体简体"/>
                <w:b/>
                <w:sz w:val="21"/>
                <w:szCs w:val="21"/>
              </w:rPr>
            </w:pPr>
            <w:r w:rsidRPr="002F2F88">
              <w:rPr>
                <w:rFonts w:ascii="方正黑体简体" w:eastAsia="方正黑体简体" w:hint="eastAsia"/>
                <w:b/>
                <w:sz w:val="21"/>
                <w:szCs w:val="21"/>
              </w:rPr>
              <w:t>0</w:t>
            </w:r>
          </w:p>
        </w:tc>
      </w:tr>
    </w:tbl>
    <w:p w:rsidR="00B000CE" w:rsidRDefault="00B000CE" w:rsidP="009C4D37">
      <w:pPr>
        <w:spacing w:after="0" w:line="580" w:lineRule="exact"/>
        <w:ind w:firstLineChars="200" w:firstLine="643"/>
        <w:jc w:val="both"/>
        <w:rPr>
          <w:rFonts w:ascii="方正黑体简体" w:eastAsia="方正黑体简体"/>
          <w:b/>
          <w:sz w:val="32"/>
          <w:szCs w:val="32"/>
        </w:rPr>
      </w:pPr>
      <w:r>
        <w:rPr>
          <w:rFonts w:ascii="方正黑体简体" w:eastAsia="方正黑体简体" w:hint="eastAsia"/>
          <w:b/>
          <w:sz w:val="32"/>
          <w:szCs w:val="32"/>
        </w:rPr>
        <w:t>五、存在的主要问题及改进情况</w:t>
      </w:r>
    </w:p>
    <w:p w:rsidR="00876FC3" w:rsidRPr="00876FC3" w:rsidRDefault="00876FC3" w:rsidP="00876FC3">
      <w:pPr>
        <w:spacing w:after="0" w:line="580" w:lineRule="exact"/>
        <w:ind w:firstLineChars="200" w:firstLine="643"/>
        <w:jc w:val="both"/>
        <w:rPr>
          <w:rFonts w:ascii="方正仿宋简体" w:eastAsia="方正仿宋简体"/>
          <w:b/>
          <w:sz w:val="32"/>
          <w:szCs w:val="32"/>
        </w:rPr>
      </w:pPr>
      <w:r w:rsidRPr="00876FC3">
        <w:rPr>
          <w:rFonts w:ascii="方正仿宋简体" w:eastAsia="方正仿宋简体" w:hint="eastAsia"/>
          <w:b/>
          <w:sz w:val="32"/>
          <w:szCs w:val="32"/>
        </w:rPr>
        <w:t>机构改革以来，中心政府信息公开工作延续之前好的做法和经验，但与新形势下</w:t>
      </w:r>
      <w:r>
        <w:rPr>
          <w:rFonts w:ascii="方正仿宋简体" w:eastAsia="方正仿宋简体" w:hint="eastAsia"/>
          <w:b/>
          <w:sz w:val="32"/>
          <w:szCs w:val="32"/>
        </w:rPr>
        <w:t>与上级机关衔接、与</w:t>
      </w:r>
      <w:r w:rsidRPr="00876FC3">
        <w:rPr>
          <w:rFonts w:ascii="方正仿宋简体" w:eastAsia="方正仿宋简体" w:hint="eastAsia"/>
          <w:b/>
          <w:sz w:val="32"/>
          <w:szCs w:val="32"/>
        </w:rPr>
        <w:t>经济社会发展和人民群众的生产生活要求还存在一定差距：一是信息公开的方式不够丰富；二是相关的工作运行机制还不够顺畅</w:t>
      </w:r>
      <w:r>
        <w:rPr>
          <w:rFonts w:ascii="方正仿宋简体" w:eastAsia="方正仿宋简体" w:hint="eastAsia"/>
          <w:b/>
          <w:sz w:val="32"/>
          <w:szCs w:val="32"/>
        </w:rPr>
        <w:t>；三是政务公开有些项目流于形式</w:t>
      </w:r>
      <w:r w:rsidRPr="00876FC3">
        <w:rPr>
          <w:rFonts w:ascii="方正仿宋简体" w:eastAsia="方正仿宋简体" w:hint="eastAsia"/>
          <w:b/>
          <w:sz w:val="32"/>
          <w:szCs w:val="32"/>
        </w:rPr>
        <w:t>。今后，我们将进</w:t>
      </w:r>
      <w:r w:rsidRPr="00876FC3">
        <w:rPr>
          <w:rFonts w:ascii="方正仿宋简体" w:eastAsia="方正仿宋简体" w:hint="eastAsia"/>
          <w:b/>
          <w:sz w:val="32"/>
          <w:szCs w:val="32"/>
        </w:rPr>
        <w:lastRenderedPageBreak/>
        <w:t>一步加强调查研究，拓展政府信息公开渠道，保证政府信息发布的及时、准确、全面、系统和常态化；同时，进一步加强门户网站建设和管理，建立高效的信息采集、审核、发布、更新制度，为政府信息及时高效发布提供强有力的技术支撑。</w:t>
      </w:r>
    </w:p>
    <w:p w:rsidR="00B000CE" w:rsidRDefault="00B000CE" w:rsidP="00876FC3">
      <w:pPr>
        <w:spacing w:after="0" w:line="580" w:lineRule="exact"/>
        <w:ind w:firstLineChars="200" w:firstLine="643"/>
        <w:jc w:val="both"/>
        <w:rPr>
          <w:rFonts w:ascii="方正黑体简体" w:eastAsia="方正黑体简体"/>
          <w:b/>
          <w:sz w:val="32"/>
          <w:szCs w:val="32"/>
        </w:rPr>
      </w:pPr>
      <w:r>
        <w:rPr>
          <w:rFonts w:ascii="方正黑体简体" w:eastAsia="方正黑体简体" w:hint="eastAsia"/>
          <w:b/>
          <w:sz w:val="32"/>
          <w:szCs w:val="32"/>
        </w:rPr>
        <w:t>六、其他需要报告的事项</w:t>
      </w:r>
    </w:p>
    <w:p w:rsidR="00B000CE" w:rsidRDefault="00B000CE" w:rsidP="009C4D37">
      <w:pPr>
        <w:spacing w:after="0" w:line="580" w:lineRule="exact"/>
        <w:ind w:firstLineChars="200" w:firstLine="643"/>
        <w:jc w:val="both"/>
        <w:rPr>
          <w:rFonts w:ascii="方正仿宋简体" w:eastAsia="方正仿宋简体"/>
          <w:b/>
          <w:sz w:val="32"/>
          <w:szCs w:val="32"/>
        </w:rPr>
      </w:pPr>
      <w:r>
        <w:rPr>
          <w:rFonts w:ascii="方正仿宋简体" w:eastAsia="方正仿宋简体" w:hint="eastAsia"/>
          <w:b/>
          <w:sz w:val="32"/>
          <w:szCs w:val="32"/>
        </w:rPr>
        <w:t>主要报告本行政机关认为需要报告的其他事项，以及其他有关文件专门要求通过政府信息公开工作年度报告予以报告的事项，包括但不限于：</w:t>
      </w:r>
    </w:p>
    <w:p w:rsidR="00B000CE" w:rsidRDefault="00B000CE" w:rsidP="009C4D37">
      <w:pPr>
        <w:spacing w:after="0" w:line="580" w:lineRule="exact"/>
        <w:ind w:firstLineChars="200" w:firstLine="643"/>
        <w:jc w:val="both"/>
        <w:rPr>
          <w:rFonts w:ascii="方正仿宋简体" w:eastAsia="方正仿宋简体"/>
          <w:b/>
          <w:sz w:val="32"/>
          <w:szCs w:val="32"/>
        </w:rPr>
      </w:pPr>
      <w:r>
        <w:rPr>
          <w:rFonts w:ascii="方正仿宋简体" w:eastAsia="方正仿宋简体" w:hint="eastAsia"/>
          <w:b/>
          <w:sz w:val="32"/>
          <w:szCs w:val="32"/>
        </w:rPr>
        <w:t>（一）</w:t>
      </w:r>
      <w:r w:rsidR="00D500D0">
        <w:rPr>
          <w:rFonts w:ascii="方正仿宋简体" w:eastAsia="方正仿宋简体" w:hint="eastAsia"/>
          <w:b/>
          <w:sz w:val="32"/>
          <w:szCs w:val="32"/>
        </w:rPr>
        <w:t>2021</w:t>
      </w:r>
      <w:r w:rsidR="00D500D0" w:rsidRPr="00D500D0">
        <w:rPr>
          <w:rFonts w:ascii="方正仿宋简体" w:eastAsia="方正仿宋简体"/>
          <w:b/>
          <w:sz w:val="32"/>
          <w:szCs w:val="32"/>
        </w:rPr>
        <w:t>年，</w:t>
      </w:r>
      <w:r w:rsidR="00D500D0">
        <w:rPr>
          <w:rFonts w:ascii="方正仿宋简体" w:eastAsia="方正仿宋简体" w:hint="eastAsia"/>
          <w:b/>
          <w:sz w:val="32"/>
          <w:szCs w:val="32"/>
        </w:rPr>
        <w:t>市知识产权事业发展中心</w:t>
      </w:r>
      <w:r w:rsidR="00D500D0" w:rsidRPr="00D500D0">
        <w:rPr>
          <w:rFonts w:ascii="方正仿宋简体" w:eastAsia="方正仿宋简体"/>
          <w:b/>
          <w:sz w:val="32"/>
          <w:szCs w:val="32"/>
        </w:rPr>
        <w:t>没有向政府信息公开申请人收取任何费用</w:t>
      </w:r>
      <w:r>
        <w:rPr>
          <w:rFonts w:ascii="方正仿宋简体" w:eastAsia="方正仿宋简体" w:hint="eastAsia"/>
          <w:b/>
          <w:sz w:val="32"/>
          <w:szCs w:val="32"/>
        </w:rPr>
        <w:t>;</w:t>
      </w:r>
    </w:p>
    <w:p w:rsidR="00B000CE" w:rsidRDefault="00B000CE" w:rsidP="009C4D37">
      <w:pPr>
        <w:spacing w:after="0" w:line="580" w:lineRule="exact"/>
        <w:ind w:firstLineChars="200" w:firstLine="643"/>
        <w:jc w:val="both"/>
        <w:rPr>
          <w:rFonts w:ascii="方正仿宋简体" w:eastAsia="方正仿宋简体"/>
          <w:b/>
          <w:sz w:val="32"/>
          <w:szCs w:val="32"/>
        </w:rPr>
      </w:pPr>
      <w:r>
        <w:rPr>
          <w:rFonts w:ascii="方正仿宋简体" w:eastAsia="方正仿宋简体" w:hint="eastAsia"/>
          <w:b/>
          <w:sz w:val="32"/>
          <w:szCs w:val="32"/>
        </w:rPr>
        <w:t>（二）</w:t>
      </w:r>
      <w:r w:rsidR="00876FC3">
        <w:rPr>
          <w:rFonts w:ascii="方正仿宋简体" w:eastAsia="方正仿宋简体" w:hint="eastAsia"/>
          <w:b/>
          <w:sz w:val="32"/>
          <w:szCs w:val="32"/>
        </w:rPr>
        <w:t>2021年政务公开工作要点一是</w:t>
      </w:r>
      <w:r w:rsidR="00876FC3" w:rsidRPr="00876FC3">
        <w:rPr>
          <w:rFonts w:ascii="方正仿宋简体" w:eastAsia="方正仿宋简体" w:cs="Times New Roman" w:hint="eastAsia"/>
          <w:b/>
          <w:sz w:val="32"/>
          <w:szCs w:val="32"/>
        </w:rPr>
        <w:t>梳理</w:t>
      </w:r>
      <w:r w:rsidR="00876FC3">
        <w:rPr>
          <w:rFonts w:ascii="方正仿宋简体" w:eastAsia="方正仿宋简体" w:hint="eastAsia"/>
          <w:b/>
          <w:sz w:val="32"/>
          <w:szCs w:val="32"/>
        </w:rPr>
        <w:t>改革后</w:t>
      </w:r>
      <w:r w:rsidR="00876FC3" w:rsidRPr="00876FC3">
        <w:rPr>
          <w:rFonts w:ascii="方正仿宋简体" w:eastAsia="方正仿宋简体" w:cs="Times New Roman" w:hint="eastAsia"/>
          <w:b/>
          <w:sz w:val="32"/>
          <w:szCs w:val="32"/>
        </w:rPr>
        <w:t>中心应当主动公开的政府信息，未公开的要及时向社会公开</w:t>
      </w:r>
      <w:r w:rsidR="00876FC3">
        <w:rPr>
          <w:rFonts w:ascii="方正仿宋简体" w:eastAsia="方正仿宋简体" w:hint="eastAsia"/>
          <w:b/>
          <w:sz w:val="32"/>
          <w:szCs w:val="32"/>
        </w:rPr>
        <w:t>；二是</w:t>
      </w:r>
      <w:r w:rsidR="00876FC3" w:rsidRPr="00876FC3">
        <w:rPr>
          <w:rFonts w:ascii="方正仿宋简体" w:eastAsia="方正仿宋简体" w:cs="Times New Roman" w:hint="eastAsia"/>
          <w:b/>
          <w:sz w:val="32"/>
          <w:szCs w:val="32"/>
        </w:rPr>
        <w:t>加强信息公开审查工作。信息公开前要依法依规严格审查,落实公开属性源头认定机制,特别要做好对公开内容表述、公开时机、公开方式的研判，坚决避免信息发布失信等问题。对涉及个人隐私的政府信息，公开时要去标识化处理，选择恰当的方式和范围。</w:t>
      </w:r>
      <w:r w:rsidR="00876FC3">
        <w:rPr>
          <w:rFonts w:ascii="方正仿宋简体" w:eastAsia="方正仿宋简体" w:hint="eastAsia"/>
          <w:b/>
          <w:sz w:val="32"/>
          <w:szCs w:val="32"/>
        </w:rPr>
        <w:t>三是</w:t>
      </w:r>
      <w:r w:rsidR="00876FC3" w:rsidRPr="00876FC3">
        <w:rPr>
          <w:rFonts w:ascii="方正仿宋简体" w:eastAsia="方正仿宋简体" w:cs="Times New Roman" w:hint="eastAsia"/>
          <w:b/>
          <w:sz w:val="32"/>
          <w:szCs w:val="32"/>
        </w:rPr>
        <w:t>推行主动公开基本目录制度。对照上级的主动公开基本目录，结合中心职责任务，编制主动公开基本目录，根据职责任务变化对目录进行动态更新调整。</w:t>
      </w:r>
    </w:p>
    <w:p w:rsidR="00B000CE" w:rsidRDefault="00B000CE" w:rsidP="009C4D37">
      <w:pPr>
        <w:spacing w:after="0" w:line="580" w:lineRule="exact"/>
        <w:ind w:firstLineChars="200" w:firstLine="643"/>
        <w:jc w:val="both"/>
        <w:rPr>
          <w:rFonts w:ascii="方正仿宋简体" w:eastAsia="方正仿宋简体"/>
          <w:b/>
          <w:sz w:val="32"/>
          <w:szCs w:val="32"/>
        </w:rPr>
      </w:pPr>
      <w:r>
        <w:rPr>
          <w:rFonts w:ascii="方正仿宋简体" w:eastAsia="方正仿宋简体" w:hint="eastAsia"/>
          <w:b/>
          <w:sz w:val="32"/>
          <w:szCs w:val="32"/>
        </w:rPr>
        <w:t>（三）</w:t>
      </w:r>
      <w:r w:rsidR="00876FC3" w:rsidRPr="00876FC3">
        <w:rPr>
          <w:rFonts w:ascii="方正仿宋简体" w:eastAsia="方正仿宋简体" w:hint="eastAsia"/>
          <w:b/>
          <w:sz w:val="32"/>
          <w:szCs w:val="32"/>
        </w:rPr>
        <w:t>202</w:t>
      </w:r>
      <w:r w:rsidR="00876FC3">
        <w:rPr>
          <w:rFonts w:ascii="方正仿宋简体" w:eastAsia="方正仿宋简体" w:hint="eastAsia"/>
          <w:b/>
          <w:sz w:val="32"/>
          <w:szCs w:val="32"/>
        </w:rPr>
        <w:t>1</w:t>
      </w:r>
      <w:r w:rsidR="00876FC3" w:rsidRPr="00876FC3">
        <w:rPr>
          <w:rFonts w:ascii="方正仿宋简体" w:eastAsia="方正仿宋简体" w:hint="eastAsia"/>
          <w:b/>
          <w:sz w:val="32"/>
          <w:szCs w:val="32"/>
        </w:rPr>
        <w:t>年度，市知识产权事业发展中心未收到人大建议和政协提案</w:t>
      </w:r>
      <w:r>
        <w:rPr>
          <w:rFonts w:ascii="方正仿宋简体" w:eastAsia="方正仿宋简体" w:hint="eastAsia"/>
          <w:b/>
          <w:sz w:val="32"/>
          <w:szCs w:val="32"/>
        </w:rPr>
        <w:t>；</w:t>
      </w:r>
    </w:p>
    <w:p w:rsidR="00151E75" w:rsidRPr="00F83629" w:rsidRDefault="00B000CE" w:rsidP="009C4D37">
      <w:pPr>
        <w:spacing w:after="0" w:line="580" w:lineRule="exact"/>
        <w:ind w:firstLineChars="200" w:firstLine="643"/>
        <w:jc w:val="both"/>
        <w:rPr>
          <w:rFonts w:ascii="方正仿宋简体" w:eastAsia="方正仿宋简体" w:cs="Times New Roman"/>
          <w:b/>
          <w:sz w:val="32"/>
          <w:szCs w:val="32"/>
        </w:rPr>
      </w:pPr>
      <w:r w:rsidRPr="00F83629">
        <w:rPr>
          <w:rFonts w:ascii="方正仿宋简体" w:eastAsia="方正仿宋简体" w:cs="Times New Roman" w:hint="eastAsia"/>
          <w:b/>
          <w:sz w:val="32"/>
          <w:szCs w:val="32"/>
        </w:rPr>
        <w:lastRenderedPageBreak/>
        <w:t>（四）</w:t>
      </w:r>
      <w:r w:rsidR="007240A0" w:rsidRPr="00F83629">
        <w:rPr>
          <w:rFonts w:ascii="方正仿宋简体" w:eastAsia="方正仿宋简体" w:cs="Times New Roman" w:hint="eastAsia"/>
          <w:b/>
          <w:sz w:val="32"/>
          <w:szCs w:val="32"/>
        </w:rPr>
        <w:t>2021年度年度政务公开工作创新情况，</w:t>
      </w:r>
      <w:r w:rsidR="00151E75" w:rsidRPr="00F83629">
        <w:rPr>
          <w:rFonts w:ascii="方正仿宋简体" w:eastAsia="方正仿宋简体" w:cs="Times New Roman" w:hint="eastAsia"/>
          <w:b/>
          <w:sz w:val="32"/>
          <w:szCs w:val="32"/>
        </w:rPr>
        <w:t>一是平台建设方面，结合政务公开，设立服务平台，开展高效便利的知识产权服务；二是在形式方面，结合政府公开日，将政务公开（知识产权知识普及）与党日活动以及民意5来听“我为群众办实事”的形式进行开展。</w:t>
      </w:r>
    </w:p>
    <w:p w:rsidR="004358AB" w:rsidRPr="00F83629" w:rsidRDefault="00B000CE" w:rsidP="00F83629">
      <w:pPr>
        <w:spacing w:after="0" w:line="580" w:lineRule="exact"/>
        <w:ind w:firstLineChars="200" w:firstLine="643"/>
        <w:jc w:val="both"/>
        <w:rPr>
          <w:rFonts w:ascii="方正仿宋简体" w:eastAsia="方正仿宋简体" w:cs="Times New Roman"/>
          <w:b/>
          <w:sz w:val="32"/>
          <w:szCs w:val="32"/>
        </w:rPr>
      </w:pPr>
      <w:r w:rsidRPr="00F83629">
        <w:rPr>
          <w:rFonts w:ascii="方正仿宋简体" w:eastAsia="方正仿宋简体" w:cs="Times New Roman" w:hint="eastAsia"/>
          <w:b/>
          <w:sz w:val="32"/>
          <w:szCs w:val="32"/>
        </w:rPr>
        <w:t>（</w:t>
      </w:r>
      <w:r w:rsidR="00F83629">
        <w:rPr>
          <w:rFonts w:ascii="方正仿宋简体" w:eastAsia="方正仿宋简体" w:cs="Times New Roman" w:hint="eastAsia"/>
          <w:b/>
          <w:sz w:val="32"/>
          <w:szCs w:val="32"/>
        </w:rPr>
        <w:t>五</w:t>
      </w:r>
      <w:r w:rsidRPr="00F83629">
        <w:rPr>
          <w:rFonts w:ascii="方正仿宋简体" w:eastAsia="方正仿宋简体" w:cs="Times New Roman" w:hint="eastAsia"/>
          <w:b/>
          <w:sz w:val="32"/>
          <w:szCs w:val="32"/>
        </w:rPr>
        <w:t>）</w:t>
      </w:r>
      <w:r w:rsidR="00F83629" w:rsidRPr="00F83629">
        <w:rPr>
          <w:rFonts w:ascii="方正仿宋简体" w:eastAsia="方正仿宋简体" w:cs="Times New Roman" w:hint="eastAsia"/>
          <w:b/>
          <w:sz w:val="32"/>
          <w:szCs w:val="32"/>
        </w:rPr>
        <w:t>202</w:t>
      </w:r>
      <w:r w:rsidR="00532392">
        <w:rPr>
          <w:rFonts w:ascii="方正仿宋简体" w:eastAsia="方正仿宋简体" w:cs="Times New Roman" w:hint="eastAsia"/>
          <w:b/>
          <w:sz w:val="32"/>
          <w:szCs w:val="32"/>
        </w:rPr>
        <w:t>1</w:t>
      </w:r>
      <w:r w:rsidR="00F83629" w:rsidRPr="00F83629">
        <w:rPr>
          <w:rFonts w:ascii="方正仿宋简体" w:eastAsia="方正仿宋简体" w:cs="Times New Roman" w:hint="eastAsia"/>
          <w:b/>
          <w:sz w:val="32"/>
          <w:szCs w:val="32"/>
        </w:rPr>
        <w:t>年市知识产权事业发展中心政府信息公开工作无其他需要报告事项。</w:t>
      </w:r>
    </w:p>
    <w:sectPr w:rsidR="004358AB" w:rsidRPr="00F83629"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6DF" w:rsidRDefault="008646DF" w:rsidP="00B000CE">
      <w:pPr>
        <w:spacing w:after="0"/>
      </w:pPr>
      <w:r>
        <w:separator/>
      </w:r>
    </w:p>
  </w:endnote>
  <w:endnote w:type="continuationSeparator" w:id="0">
    <w:p w:rsidR="008646DF" w:rsidRDefault="008646DF" w:rsidP="00B000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6DF" w:rsidRDefault="008646DF" w:rsidP="00B000CE">
      <w:pPr>
        <w:spacing w:after="0"/>
      </w:pPr>
      <w:r>
        <w:separator/>
      </w:r>
    </w:p>
  </w:footnote>
  <w:footnote w:type="continuationSeparator" w:id="0">
    <w:p w:rsidR="008646DF" w:rsidRDefault="008646DF" w:rsidP="00B000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D31D50"/>
    <w:rsid w:val="000807C2"/>
    <w:rsid w:val="000B7153"/>
    <w:rsid w:val="00144C19"/>
    <w:rsid w:val="00151E75"/>
    <w:rsid w:val="001F507C"/>
    <w:rsid w:val="00261440"/>
    <w:rsid w:val="002B75F3"/>
    <w:rsid w:val="00322B7D"/>
    <w:rsid w:val="00323B43"/>
    <w:rsid w:val="00341461"/>
    <w:rsid w:val="003452E0"/>
    <w:rsid w:val="003656CF"/>
    <w:rsid w:val="003D37D8"/>
    <w:rsid w:val="0041368D"/>
    <w:rsid w:val="00426133"/>
    <w:rsid w:val="004358AB"/>
    <w:rsid w:val="0048081D"/>
    <w:rsid w:val="004B68F7"/>
    <w:rsid w:val="004C73EB"/>
    <w:rsid w:val="00532392"/>
    <w:rsid w:val="00571D54"/>
    <w:rsid w:val="00581786"/>
    <w:rsid w:val="005F3EFC"/>
    <w:rsid w:val="006376A6"/>
    <w:rsid w:val="006E7D3D"/>
    <w:rsid w:val="007240A0"/>
    <w:rsid w:val="00797C04"/>
    <w:rsid w:val="008337FC"/>
    <w:rsid w:val="008646DF"/>
    <w:rsid w:val="00876FC3"/>
    <w:rsid w:val="008B7726"/>
    <w:rsid w:val="0097401A"/>
    <w:rsid w:val="009C4D37"/>
    <w:rsid w:val="00A11F69"/>
    <w:rsid w:val="00AA0448"/>
    <w:rsid w:val="00B000CE"/>
    <w:rsid w:val="00C03F44"/>
    <w:rsid w:val="00C1414C"/>
    <w:rsid w:val="00C62E84"/>
    <w:rsid w:val="00CC4AE2"/>
    <w:rsid w:val="00D31D50"/>
    <w:rsid w:val="00D500D0"/>
    <w:rsid w:val="00E502ED"/>
    <w:rsid w:val="00EC041C"/>
    <w:rsid w:val="00F83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00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000CE"/>
    <w:rPr>
      <w:rFonts w:ascii="Tahoma" w:hAnsi="Tahoma"/>
      <w:sz w:val="18"/>
      <w:szCs w:val="18"/>
    </w:rPr>
  </w:style>
  <w:style w:type="paragraph" w:styleId="a4">
    <w:name w:val="footer"/>
    <w:basedOn w:val="a"/>
    <w:link w:val="Char0"/>
    <w:uiPriority w:val="99"/>
    <w:semiHidden/>
    <w:unhideWhenUsed/>
    <w:rsid w:val="00B000CE"/>
    <w:pPr>
      <w:tabs>
        <w:tab w:val="center" w:pos="4153"/>
        <w:tab w:val="right" w:pos="8306"/>
      </w:tabs>
    </w:pPr>
    <w:rPr>
      <w:sz w:val="18"/>
      <w:szCs w:val="18"/>
    </w:rPr>
  </w:style>
  <w:style w:type="character" w:customStyle="1" w:styleId="Char0">
    <w:name w:val="页脚 Char"/>
    <w:basedOn w:val="a0"/>
    <w:link w:val="a4"/>
    <w:uiPriority w:val="99"/>
    <w:semiHidden/>
    <w:rsid w:val="00B000CE"/>
    <w:rPr>
      <w:rFonts w:ascii="Tahoma" w:hAnsi="Tahoma"/>
      <w:sz w:val="18"/>
      <w:szCs w:val="18"/>
    </w:rPr>
  </w:style>
  <w:style w:type="paragraph" w:styleId="a5">
    <w:name w:val="Normal (Web)"/>
    <w:basedOn w:val="a"/>
    <w:uiPriority w:val="99"/>
    <w:semiHidden/>
    <w:unhideWhenUsed/>
    <w:rsid w:val="00C1414C"/>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C1414C"/>
    <w:pPr>
      <w:spacing w:after="0"/>
    </w:pPr>
    <w:rPr>
      <w:sz w:val="18"/>
      <w:szCs w:val="18"/>
    </w:rPr>
  </w:style>
  <w:style w:type="character" w:customStyle="1" w:styleId="Char1">
    <w:name w:val="批注框文本 Char"/>
    <w:basedOn w:val="a0"/>
    <w:link w:val="a6"/>
    <w:uiPriority w:val="99"/>
    <w:semiHidden/>
    <w:rsid w:val="00C1414C"/>
    <w:rPr>
      <w:rFonts w:ascii="Tahoma" w:hAnsi="Tahoma"/>
      <w:sz w:val="18"/>
      <w:szCs w:val="18"/>
    </w:rPr>
  </w:style>
  <w:style w:type="paragraph" w:customStyle="1" w:styleId="ListParagraph1">
    <w:name w:val="List Paragraph1"/>
    <w:basedOn w:val="a"/>
    <w:qFormat/>
    <w:rsid w:val="00C1414C"/>
    <w:pPr>
      <w:widowControl w:val="0"/>
      <w:adjustRightInd/>
      <w:snapToGrid/>
      <w:spacing w:after="0"/>
      <w:ind w:firstLineChars="200" w:firstLine="420"/>
      <w:jc w:val="both"/>
    </w:pPr>
    <w:rPr>
      <w:rFonts w:ascii="Calibri" w:eastAsia="宋体" w:hAnsi="Calibri" w:cs="Calibri"/>
      <w:kern w:val="2"/>
      <w:sz w:val="21"/>
      <w:szCs w:val="21"/>
    </w:rPr>
  </w:style>
  <w:style w:type="character" w:styleId="a7">
    <w:name w:val="Strong"/>
    <w:basedOn w:val="a0"/>
    <w:uiPriority w:val="22"/>
    <w:qFormat/>
    <w:rsid w:val="00322B7D"/>
    <w:rPr>
      <w:b/>
      <w:bCs/>
    </w:rPr>
  </w:style>
</w:styles>
</file>

<file path=word/webSettings.xml><?xml version="1.0" encoding="utf-8"?>
<w:webSettings xmlns:r="http://schemas.openxmlformats.org/officeDocument/2006/relationships" xmlns:w="http://schemas.openxmlformats.org/wordprocessingml/2006/main">
  <w:divs>
    <w:div w:id="104543546">
      <w:bodyDiv w:val="1"/>
      <w:marLeft w:val="0"/>
      <w:marRight w:val="0"/>
      <w:marTop w:val="0"/>
      <w:marBottom w:val="0"/>
      <w:divBdr>
        <w:top w:val="none" w:sz="0" w:space="0" w:color="auto"/>
        <w:left w:val="none" w:sz="0" w:space="0" w:color="auto"/>
        <w:bottom w:val="none" w:sz="0" w:space="0" w:color="auto"/>
        <w:right w:val="none" w:sz="0" w:space="0" w:color="auto"/>
      </w:divBdr>
    </w:div>
    <w:div w:id="1530679649">
      <w:bodyDiv w:val="1"/>
      <w:marLeft w:val="0"/>
      <w:marRight w:val="0"/>
      <w:marTop w:val="0"/>
      <w:marBottom w:val="0"/>
      <w:divBdr>
        <w:top w:val="none" w:sz="0" w:space="0" w:color="auto"/>
        <w:left w:val="none" w:sz="0" w:space="0" w:color="auto"/>
        <w:bottom w:val="none" w:sz="0" w:space="0" w:color="auto"/>
        <w:right w:val="none" w:sz="0" w:space="0" w:color="auto"/>
      </w:divBdr>
      <w:divsChild>
        <w:div w:id="1389261277">
          <w:marLeft w:val="0"/>
          <w:marRight w:val="0"/>
          <w:marTop w:val="0"/>
          <w:marBottom w:val="0"/>
          <w:divBdr>
            <w:top w:val="none" w:sz="0" w:space="0" w:color="auto"/>
            <w:left w:val="none" w:sz="0" w:space="0" w:color="auto"/>
            <w:bottom w:val="none" w:sz="0" w:space="0" w:color="auto"/>
            <w:right w:val="none" w:sz="0" w:space="0" w:color="auto"/>
          </w:divBdr>
          <w:divsChild>
            <w:div w:id="17451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1070</TotalTime>
  <Pages>11</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zscqjfgk</cp:lastModifiedBy>
  <cp:revision>17</cp:revision>
  <cp:lastPrinted>2022-01-13T06:03:00Z</cp:lastPrinted>
  <dcterms:created xsi:type="dcterms:W3CDTF">2008-09-11T17:20:00Z</dcterms:created>
  <dcterms:modified xsi:type="dcterms:W3CDTF">2022-01-13T06:05:00Z</dcterms:modified>
</cp:coreProperties>
</file>