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widowControl/>
        <w:spacing w:line="300" w:lineRule="exact"/>
        <w:rPr>
          <w:rFonts w:ascii="宋体" w:hAnsi="宋体" w:cs="宋体"/>
          <w:color w:val="auto"/>
          <w:sz w:val="36"/>
          <w:szCs w:val="36"/>
        </w:rPr>
      </w:pPr>
    </w:p>
    <w:p>
      <w:pPr>
        <w:widowControl/>
        <w:jc w:val="center"/>
        <w:rPr>
          <w:rFonts w:ascii="仿宋_GB2312" w:hAnsi="宋体" w:eastAsia="仿宋_GB2312" w:cs="宋体"/>
          <w:b/>
          <w:color w:val="auto"/>
          <w:kern w:val="1"/>
          <w:sz w:val="40"/>
          <w:szCs w:val="40"/>
        </w:rPr>
      </w:pPr>
      <w:r>
        <w:rPr>
          <w:rFonts w:ascii="仿宋_GB2312" w:hAnsi="宋体" w:eastAsia="仿宋_GB2312" w:cs="宋体"/>
          <w:b/>
          <w:color w:val="auto"/>
          <w:kern w:val="1"/>
          <w:sz w:val="40"/>
          <w:szCs w:val="40"/>
        </w:rPr>
        <w:t>对提供虚假信息或骗取技术合同认定登记证明的</w:t>
      </w:r>
      <w:r>
        <w:rPr>
          <w:rFonts w:hint="eastAsia" w:ascii="仿宋_GB2312" w:hAnsi="宋体" w:eastAsia="仿宋_GB2312" w:cs="宋体"/>
          <w:b/>
          <w:color w:val="auto"/>
          <w:kern w:val="1"/>
          <w:sz w:val="40"/>
          <w:szCs w:val="40"/>
        </w:rPr>
        <w:t>处罚流程图</w:t>
      </w:r>
    </w:p>
    <w:p>
      <w:pPr>
        <w:widowControl/>
        <w:rPr>
          <w:rFonts w:ascii="仿宋_GB2312" w:hAnsi="宋体" w:eastAsia="仿宋_GB2312" w:cs="宋体"/>
          <w:b/>
          <w:color w:val="auto"/>
          <w:kern w:val="1"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pict>
          <v:rect id="_x0000_s1026" o:spid="_x0000_s1026" o:spt="1" style="position:absolute;left:0pt;margin-left:26.35pt;margin-top:2pt;height:72pt;width:194.1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28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 w:themeColor="text1"/>
                      <w:kern w:val="1"/>
                      <w:sz w:val="28"/>
                      <w:szCs w:val="28"/>
                    </w:rPr>
                    <w:t>技术交易中介服务机构及其从业人员欺骗委托人或当事人</w:t>
                  </w:r>
                </w:p>
              </w:txbxContent>
            </v:textbox>
          </v:rect>
        </w:pict>
      </w:r>
    </w:p>
    <w:p>
      <w:pPr>
        <w:widowControl/>
        <w:jc w:val="center"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pict>
          <v:shape id="_x0000_s1027" o:spid="_x0000_s1027" o:spt="67" type="#_x0000_t67" style="position:absolute;left:0pt;margin-left:71.2pt;margin-top:11.8pt;height:46.65pt;width:20.2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/>
              </w:txbxContent>
            </v:textbox>
          </v:shape>
        </w:pic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</w: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color w:val="auto"/>
          <w:sz w:val="28"/>
          <w:szCs w:val="28"/>
        </w:rPr>
        <w:pict>
          <v:rect id="_x0000_s1032" o:spid="_x0000_s1032" o:spt="1" style="position:absolute;left:0pt;margin-left:369.5pt;margin-top:13.6pt;height:66.2pt;width:78.7pt;z-index:25166438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color w:val="000000" w:themeColor="text1"/>
                      <w:sz w:val="28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 w:themeColor="text1"/>
                      <w:kern w:val="1"/>
                      <w:sz w:val="28"/>
                      <w:szCs w:val="28"/>
                    </w:rPr>
                    <w:t xml:space="preserve">不予处理    </w:t>
                  </w:r>
                </w:p>
              </w:txbxContent>
            </v:textbox>
          </v:rect>
        </w:pic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pict>
          <v:shape id="_x0000_s1031" o:spid="_x0000_s1031" o:spt="67" type="#_x0000_t67" style="position:absolute;left:0pt;margin-left:333.1pt;margin-top:-8.5pt;height:53pt;width:19.8pt;rotation:17694720f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/>
              </w:txbxContent>
            </v:textbox>
          </v:shape>
        </w:pict>
      </w:r>
      <w:r>
        <w:rPr>
          <w:rFonts w:ascii="宋体" w:hAnsi="宋体" w:cs="宋体"/>
          <w:color w:val="auto"/>
          <w:sz w:val="28"/>
          <w:szCs w:val="28"/>
        </w:rPr>
        <w:pict>
          <v:rect id="_x0000_s1028" o:spid="_x0000_s1028" o:spt="1" style="position:absolute;left:0pt;margin-left:9.3pt;margin-top:11.75pt;height:58.75pt;width:138.6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28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 w:themeColor="text1"/>
                      <w:kern w:val="1"/>
                      <w:sz w:val="28"/>
                      <w:szCs w:val="28"/>
                    </w:rPr>
                    <w:t>调查、取证，认定事实是否清楚</w:t>
                  </w:r>
                </w:p>
              </w:txbxContent>
            </v:textbox>
          </v:rect>
        </w:pict>
      </w:r>
      <w:r>
        <w:rPr>
          <w:rFonts w:ascii="宋体" w:hAnsi="宋体" w:cs="宋体"/>
          <w:color w:val="auto"/>
          <w:sz w:val="28"/>
          <w:szCs w:val="28"/>
        </w:rPr>
        <w:pict>
          <v:rect id="_x0000_s1030" o:spid="_x0000_s1030" o:spt="1" style="position:absolute;left:0pt;margin-left:203.4pt;margin-top:2.1pt;height:43.65pt;width:113.1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28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 w:themeColor="text1"/>
                      <w:kern w:val="1"/>
                      <w:sz w:val="28"/>
                      <w:szCs w:val="28"/>
                    </w:rPr>
                    <w:t xml:space="preserve">事实不清楚，无依据    </w:t>
                  </w:r>
                </w:p>
              </w:txbxContent>
            </v:textbox>
          </v:rect>
        </w:pic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pict>
          <v:shape id="_x0000_s1029" o:spid="_x0000_s1029" o:spt="67" type="#_x0000_t67" style="position:absolute;left:0pt;margin-left:166.95pt;margin-top:-10.2pt;height:53pt;width:19.85pt;rotation:17694720f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/>
              </w:txbxContent>
            </v:textbox>
          </v:shape>
        </w:pict>
      </w: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                          </w: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       </w: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</w: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pict>
          <v:shape id="_x0000_s1033" o:spid="_x0000_s1033" o:spt="67" type="#_x0000_t67" style="position:absolute;left:0pt;margin-left:59.55pt;margin-top:11.75pt;height:46.65pt;width:20.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/>
              </w:txbxContent>
            </v:textbox>
          </v:shape>
        </w:pic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pict>
          <v:rect id="_x0000_s1034" o:spid="_x0000_s1034" o:spt="1" style="position:absolute;left:0pt;margin-left:-3.15pt;margin-top:3.95pt;height:72pt;width:194.1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28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 w:themeColor="text1"/>
                      <w:kern w:val="1"/>
                      <w:sz w:val="28"/>
                      <w:szCs w:val="28"/>
                    </w:rPr>
                    <w:t>认定技术交易中介服务机构及其从业人员欺骗委托人或当事人行为</w:t>
                  </w:r>
                </w:p>
              </w:txbxContent>
            </v:textbox>
          </v:rect>
        </w:pic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pict>
          <v:shape id="_x0000_s1035" o:spid="_x0000_s1035" o:spt="67" type="#_x0000_t67" style="position:absolute;left:0pt;margin-left:66.05pt;margin-top:3.3pt;height:46.65pt;width:20.2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/>
              </w:txbxContent>
            </v:textbox>
          </v:shape>
        </w:pic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pict>
          <v:rect id="_x0000_s1036" o:spid="_x0000_s1036" o:spt="1" style="position:absolute;left:0pt;margin-left:-41.05pt;margin-top:13.65pt;height:106.85pt;width:376.7pt;z-index:25166848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color w:val="000000" w:themeColor="text1"/>
                      <w:sz w:val="28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 w:themeColor="text1"/>
                      <w:kern w:val="1"/>
                      <w:sz w:val="28"/>
                      <w:szCs w:val="28"/>
                    </w:rPr>
                    <w:t>下达处罚决定书：</w:t>
                  </w:r>
                  <w:r>
                    <w:rPr>
                      <w:rFonts w:ascii="仿宋_GB2312" w:hAnsi="宋体" w:eastAsia="仿宋_GB2312" w:cs="宋体"/>
                      <w:b/>
                      <w:color w:val="000000" w:themeColor="text1"/>
                      <w:kern w:val="1"/>
                      <w:sz w:val="28"/>
                      <w:szCs w:val="28"/>
                    </w:rPr>
                    <w:t>依法承担民事赔偿责任外，由科学技术行政部门或者其他有关部门责令改正，予以警告，处以五千元以上五万元以下的罚款，有违法所得的，并处没收违法所得；情节严重的，由有关部门依法吊销营业执照和资格证书</w:t>
                  </w:r>
                  <w:r>
                    <w:rPr>
                      <w:rFonts w:hint="eastAsia" w:ascii="仿宋_GB2312" w:hAnsi="宋体" w:eastAsia="仿宋_GB2312" w:cs="宋体"/>
                      <w:b/>
                      <w:color w:val="000000" w:themeColor="text1"/>
                      <w:kern w:val="1"/>
                      <w:sz w:val="28"/>
                      <w:szCs w:val="28"/>
                    </w:rPr>
                    <w:t>。</w:t>
                  </w:r>
                </w:p>
              </w:txbxContent>
            </v:textbox>
          </v:rect>
        </w:pict>
      </w: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sz w:val="28"/>
          <w:szCs w:val="28"/>
        </w:rPr>
      </w:pPr>
    </w:p>
    <w:p>
      <w:pPr>
        <w:widowControl/>
        <w:rPr>
          <w:rFonts w:ascii="宋体" w:hAnsi="宋体" w:cs="宋体"/>
          <w:color w:val="auto"/>
          <w:kern w:val="1"/>
          <w:sz w:val="24"/>
          <w:szCs w:val="24"/>
        </w:rPr>
      </w:pPr>
    </w:p>
    <w:sectPr>
      <w:pgSz w:w="11906" w:h="16838"/>
      <w:pgMar w:top="1440" w:right="1800" w:bottom="1440" w:left="1800" w:header="851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gutterAtTop/>
  <w:documentProtection w:enforcement="0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01FF"/>
    <w:rsid w:val="00004BBA"/>
    <w:rsid w:val="00071147"/>
    <w:rsid w:val="000E4E74"/>
    <w:rsid w:val="00115A54"/>
    <w:rsid w:val="001631C7"/>
    <w:rsid w:val="001640C3"/>
    <w:rsid w:val="0025771E"/>
    <w:rsid w:val="00263DA2"/>
    <w:rsid w:val="002872E9"/>
    <w:rsid w:val="002946D4"/>
    <w:rsid w:val="002C3DF3"/>
    <w:rsid w:val="002E29AB"/>
    <w:rsid w:val="002F2768"/>
    <w:rsid w:val="00321E63"/>
    <w:rsid w:val="00367F91"/>
    <w:rsid w:val="00380B93"/>
    <w:rsid w:val="003876BF"/>
    <w:rsid w:val="00394578"/>
    <w:rsid w:val="00395305"/>
    <w:rsid w:val="003B7359"/>
    <w:rsid w:val="003D7644"/>
    <w:rsid w:val="00424367"/>
    <w:rsid w:val="00467979"/>
    <w:rsid w:val="004A42B6"/>
    <w:rsid w:val="005009DB"/>
    <w:rsid w:val="00525B44"/>
    <w:rsid w:val="005852E9"/>
    <w:rsid w:val="005E1F4D"/>
    <w:rsid w:val="006446E5"/>
    <w:rsid w:val="00647944"/>
    <w:rsid w:val="00665E51"/>
    <w:rsid w:val="006A2B08"/>
    <w:rsid w:val="006A6C47"/>
    <w:rsid w:val="006B62AB"/>
    <w:rsid w:val="006E0FA8"/>
    <w:rsid w:val="006E55E8"/>
    <w:rsid w:val="006F4587"/>
    <w:rsid w:val="006F47C2"/>
    <w:rsid w:val="00735E53"/>
    <w:rsid w:val="00751E96"/>
    <w:rsid w:val="00774336"/>
    <w:rsid w:val="007B2049"/>
    <w:rsid w:val="007D5E45"/>
    <w:rsid w:val="00827C56"/>
    <w:rsid w:val="0083450A"/>
    <w:rsid w:val="00841069"/>
    <w:rsid w:val="00844C7F"/>
    <w:rsid w:val="00866AB5"/>
    <w:rsid w:val="0088218D"/>
    <w:rsid w:val="008F4D08"/>
    <w:rsid w:val="0095134B"/>
    <w:rsid w:val="009E27A2"/>
    <w:rsid w:val="009F0B74"/>
    <w:rsid w:val="00A7213F"/>
    <w:rsid w:val="00AC1D56"/>
    <w:rsid w:val="00AD4649"/>
    <w:rsid w:val="00C0285E"/>
    <w:rsid w:val="00C21352"/>
    <w:rsid w:val="00C42FB5"/>
    <w:rsid w:val="00C55348"/>
    <w:rsid w:val="00CB3C88"/>
    <w:rsid w:val="00CC3A8B"/>
    <w:rsid w:val="00CE2658"/>
    <w:rsid w:val="00CF66E1"/>
    <w:rsid w:val="00D376E7"/>
    <w:rsid w:val="00D72972"/>
    <w:rsid w:val="00DA5EAF"/>
    <w:rsid w:val="00DD24F3"/>
    <w:rsid w:val="00DE34A2"/>
    <w:rsid w:val="00E028EA"/>
    <w:rsid w:val="00E242EE"/>
    <w:rsid w:val="00EA01FF"/>
    <w:rsid w:val="00EF4A4E"/>
    <w:rsid w:val="00F613FB"/>
    <w:rsid w:val="00F661C1"/>
    <w:rsid w:val="00F85179"/>
    <w:rsid w:val="00FC7443"/>
    <w:rsid w:val="00FF25FC"/>
    <w:rsid w:val="62A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5"/>
      </w:tabs>
      <w:jc w:val="left"/>
    </w:pPr>
    <w:rPr>
      <w:kern w:val="1"/>
      <w:sz w:val="18"/>
      <w:szCs w:val="18"/>
      <w:lang w:val="zh-CN"/>
    </w:rPr>
  </w:style>
  <w:style w:type="paragraph" w:styleId="4">
    <w:name w:val="header"/>
    <w:basedOn w:val="1"/>
    <w:uiPriority w:val="0"/>
    <w:pPr>
      <w:tabs>
        <w:tab w:val="center" w:pos="4153"/>
        <w:tab w:val="right" w:pos="8305"/>
      </w:tabs>
      <w:jc w:val="center"/>
    </w:pPr>
    <w:rPr>
      <w:kern w:val="1"/>
      <w:sz w:val="18"/>
      <w:szCs w:val="18"/>
      <w:lang w:val="zh-CN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p0"/>
    <w:basedOn w:val="1"/>
    <w:uiPriority w:val="0"/>
    <w:pPr>
      <w:widowControl/>
      <w:spacing w:line="365" w:lineRule="atLeast"/>
      <w:ind w:left="1"/>
    </w:pPr>
    <w:rPr>
      <w:sz w:val="24"/>
      <w:szCs w:val="24"/>
    </w:rPr>
  </w:style>
  <w:style w:type="paragraph" w:customStyle="1" w:styleId="11">
    <w:name w:val="tc f14 tit-mi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2">
    <w:name w:val="页眉 Char"/>
    <w:uiPriority w:val="0"/>
    <w:rPr>
      <w:kern w:val="1"/>
      <w:sz w:val="18"/>
      <w:szCs w:val="18"/>
    </w:rPr>
  </w:style>
  <w:style w:type="character" w:customStyle="1" w:styleId="13">
    <w:name w:val="页脚 Char"/>
    <w:uiPriority w:val="0"/>
    <w:rPr>
      <w:kern w:val="1"/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2"/>
    <customShpInfo spid="_x0000_s1031"/>
    <customShpInfo spid="_x0000_s1028"/>
    <customShpInfo spid="_x0000_s1030"/>
    <customShpInfo spid="_x0000_s1029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739</Characters>
  <Lines>6</Lines>
  <Paragraphs>1</Paragraphs>
  <TotalTime>2</TotalTime>
  <ScaleCrop>false</ScaleCrop>
  <LinksUpToDate>false</LinksUpToDate>
  <CharactersWithSpaces>867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2019-08-06T08:25:00Z</dcterms:created>
  <dc:creator>张树军</dc:creator>
  <cp:lastModifiedBy>潘玉凤</cp:lastModifiedBy>
  <cp:lastPrinted>2015-02-05T08:26:00Z</cp:lastPrinted>
  <dcterms:modified xsi:type="dcterms:W3CDTF">2020-11-30T02:12:57Z</dcterms:modified>
  <dc:title>行政权力事项登记表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