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59" w:rsidRPr="002A2159" w:rsidRDefault="002A2159" w:rsidP="002A2159">
      <w:pPr>
        <w:spacing w:line="600" w:lineRule="exact"/>
        <w:jc w:val="left"/>
        <w:rPr>
          <w:rFonts w:ascii="方正黑体简体" w:eastAsia="方正黑体简体" w:hAnsi="文星标宋" w:cs="文星标宋" w:hint="eastAsia"/>
          <w:b/>
          <w:color w:val="000000" w:themeColor="text1"/>
          <w:sz w:val="32"/>
          <w:szCs w:val="32"/>
        </w:rPr>
      </w:pPr>
      <w:r w:rsidRPr="002A2159">
        <w:rPr>
          <w:rFonts w:ascii="方正黑体简体" w:eastAsia="方正黑体简体" w:hAnsi="文星标宋" w:cs="文星标宋" w:hint="eastAsia"/>
          <w:b/>
          <w:color w:val="000000" w:themeColor="text1"/>
          <w:sz w:val="32"/>
          <w:szCs w:val="32"/>
        </w:rPr>
        <w:t>JNCR—2020—0010005</w:t>
      </w:r>
    </w:p>
    <w:p w:rsidR="00623306" w:rsidRDefault="00623306" w:rsidP="002A2159">
      <w:pPr>
        <w:spacing w:line="6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623306">
        <w:tc>
          <w:tcPr>
            <w:tcW w:w="8527" w:type="dxa"/>
            <w:shd w:val="clear" w:color="auto" w:fill="auto"/>
          </w:tcPr>
          <w:p w:rsidR="00623306" w:rsidRDefault="00CD750B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623306" w:rsidRDefault="00623306">
      <w:pPr>
        <w:spacing w:line="300" w:lineRule="exact"/>
        <w:jc w:val="center"/>
      </w:pPr>
    </w:p>
    <w:p w:rsidR="00623306" w:rsidRDefault="00623306">
      <w:pPr>
        <w:spacing w:line="300" w:lineRule="exact"/>
        <w:jc w:val="center"/>
      </w:pPr>
    </w:p>
    <w:p w:rsidR="00623306" w:rsidRDefault="00CD750B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济政字〔2020〕</w:t>
      </w:r>
      <w:r w:rsidR="00781EB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79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623306" w:rsidRDefault="00CD750B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F551051" id="Line 10" o:spid="_x0000_s1026" style="position:absolute;left:0;text-align:left;z-index:2495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5pt" to="430.85pt,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I67wwQEAAIEDAAAOAAAAZHJzL2Uyb0RvYy54bWysU8tuGzEMvBfIPwi617s2mrpdeJ1DHPcS tAaafgCtx64AvSCqXvvvS8mJnbSXoqgPMiWSQ3I4u7o7OssOKqEJvufzWcuZ8iJI44ee/3javv/E GWbwEmzwqucnhfxuffNuNcVOLcIYrFSJEYjHboo9H3OOXdOgGJUDnIWoPDl1SA4yXdPQyAQToTvb LNr2YzOFJGMKQiHS6+bs5OuKr7US+ZvWqDKzPafecj1TPfflbNYr6IYEcTTiuQ34hy4cGE9FL1Ab yMB+JvMHlDMiBQw6z0RwTdDaCFVnoGnm7W/TfB8hqjoLkYPxQhP+P1jx9bBLzMie06I8OFrRo/GK zSs1U8SOIu79LhFR5YZxl8qcR51c+acJ2LHSebrQqY6ZCXq8/bCcLz/fciZefM01MSbMX1RwrBg9 t1S0EgiHR8xUjEJfQkod69lE+losW9qiAFKKtpDJdJF6Rz/UZAzWyK2xtqRgGvb3NrED0O6325Z+ Zd0E/CasVNkAjue46jqrYlQgH7xk+RSJFU/y5aUHpyRnVpHai1X1k8HYv4mk0tZTB1cii7UP8lT5 re+059rjsyaLkF7fa/b1y1n/AgAA//8DAFBLAwQUAAYACAAAACEAnGaD9dsAAAAGAQAADwAAAGRy cy9kb3ducmV2LnhtbEyPzU7DMBCE70i8g7VI3KhTBP0JcaoKCU5waCkHbk68xIF4HcVuYt6+i3qA 48ysZr4tNsl1YsQhtJ4UzGcZCKTam5YaBYe3p5sViBA1Gd15QgU/GGBTXl4UOjd+oh2O+9gILqGQ awU2xj6XMtQWnQ4z3yNx9ukHpyPLoZFm0BOXu07eZtlCOt0SL1jd46PF+nt/dAruXt6rfhrsx2H3 nJZrTNP4+rVV6voqbR9AREzx7xh+8RkdSmaq/JFMEJ0CfiSye78GwelqMV+CqM6GLAv5H788AQAA //8DAFBLAQItABQABgAIAAAAIQC2gziS/gAAAOEBAAATAAAAAAAAAAAAAAAAAAAAAABbQ29udGVu dF9UeXBlc10ueG1sUEsBAi0AFAAGAAgAAAAhADj9If/WAAAAlAEAAAsAAAAAAAAAAAAAAAAALwEA AF9yZWxzLy5yZWxzUEsBAi0AFAAGAAgAAAAhALsjrvDBAQAAgQMAAA4AAAAAAAAAAAAAAAAALgIA AGRycy9lMm9Eb2MueG1sUEsBAi0AFAAGAAgAAAAhAJxmg/XbAAAABgEAAA8AAAAAAAAAAAAAAAAA GwQAAGRycy9kb3ducmV2LnhtbFBLBQYAAAAABAAEAPMAAAAjBQAAAAA= " strokecolor="red" strokeweight="1pt"/>
            </w:pict>
          </mc:Fallback>
        </mc:AlternateContent>
      </w:r>
    </w:p>
    <w:p w:rsidR="00623306" w:rsidRDefault="00623306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623306" w:rsidRDefault="00CD750B" w:rsidP="002A2159">
      <w:pPr>
        <w:tabs>
          <w:tab w:val="left" w:pos="8730"/>
        </w:tabs>
        <w:spacing w:line="57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AD082E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623306" w:rsidRDefault="00CD750B" w:rsidP="002A2159">
      <w:pPr>
        <w:spacing w:line="57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关于支持氢能产业发展的意见</w:t>
      </w:r>
      <w:bookmarkEnd w:id="2"/>
    </w:p>
    <w:p w:rsidR="00623306" w:rsidRDefault="00623306" w:rsidP="002A2159">
      <w:pPr>
        <w:spacing w:line="57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7C4ACA" w:rsidRPr="007C4ACA" w:rsidRDefault="007C4ACA" w:rsidP="002A2159">
      <w:pPr>
        <w:pStyle w:val="a4"/>
        <w:spacing w:beforeAutospacing="0" w:afterAutospacing="0" w:line="57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7C4ACA" w:rsidRPr="007C4ACA" w:rsidRDefault="007C4ACA" w:rsidP="002A2159">
      <w:pPr>
        <w:pStyle w:val="a4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氢能是绿色、高效能源，在应对全球气候变化、重构世界能源结构与产业生态中起着越来越重要的作用。为发挥济宁优势，推动传统能源基地转型升级，打造山东乃至全国领先的氢能产业基地，助力新旧动能转换，特制定本意见。</w:t>
      </w:r>
    </w:p>
    <w:p w:rsidR="007C4ACA" w:rsidRPr="007C4ACA" w:rsidRDefault="007C4ACA" w:rsidP="002A2159">
      <w:pPr>
        <w:pStyle w:val="a4"/>
        <w:spacing w:beforeAutospacing="0" w:afterAutospacing="0" w:line="570" w:lineRule="exact"/>
        <w:ind w:firstLineChars="200" w:firstLine="626"/>
        <w:jc w:val="both"/>
        <w:rPr>
          <w:rFonts w:ascii="方正黑体简体" w:eastAsia="方正黑体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黑体简体" w:eastAsia="方正黑体简体" w:hAnsi="Tahoma" w:cs="Tahoma"/>
          <w:b/>
          <w:color w:val="000000"/>
          <w:sz w:val="32"/>
          <w:szCs w:val="32"/>
        </w:rPr>
        <w:t>一、加大氢能项目引进力度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（一）鼓励引进企业总部。鼓励涉及氢能产业的境外跨国公司和平台型企业设立地区总部，总部法人企业在我市新购、自建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lastRenderedPageBreak/>
        <w:t>自用办公用房的，按建房核算成本或购房合同价格的1%给予一次性补助，最高补助300万元；在我市设立采购中心、财务管理中心、结算中心等汇总纳税功能性机构的，采取“一事一议”方式给予支持。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（二）降低企业落地成本。对确定优先发展且用地集约的氢能产业项目，土地出让底价按不低于所在地工业用地出让最低价标准70%执行。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（三）支持企业整合上下游产业。全力支持企业通过开展兼并收购等活动，重组、整合上下游产业链，市相关产业基金可共同参与。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黑体简体" w:eastAsia="方正黑体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黑体简体" w:eastAsia="方正黑体简体" w:hAnsi="Tahoma" w:cs="Tahoma"/>
          <w:b/>
          <w:color w:val="000000"/>
          <w:sz w:val="32"/>
          <w:szCs w:val="32"/>
        </w:rPr>
        <w:t>二、加快氢能企业培育发展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四）支持企业培育壮大。对氢能产业中新认定的国家制造业“单项冠军”示范企业、培育企业、山东省制造业“单项冠军”企业，市财政分别给予最高100万元、50万元、30万元奖励；对新认定的国家级、省级中小企业“隐形冠军”，市财政分别给予最高100万元、30万元奖励；对新认定的山东省“准独角兽”企业、瞪</w:t>
      </w: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羚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企业，市财政给予最高30万元奖励。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（五）对涉及氢能产业的新认定的国家、省技术创新示范企业，市财政分别给予100万元、30万元的一次性奖励；对新认定的国家高新技术企业，按既定渠道给予20万元奖励。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（六）对国家、省认定的涉及氢能产业的首台（套）产品，市财政分别给予20万元、10万元奖励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；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对获得省级以上首台（套）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lastRenderedPageBreak/>
        <w:t>技术装备及关键核心零部件、首批（次）新材料、首版（次）软件保险补偿财政扶持的产品，在省级以上财政部门补偿实际投保保费80%的基础上，市财政再给予实际投保保费20%的补偿。</w:t>
      </w:r>
    </w:p>
    <w:p w:rsidR="007C4ACA" w:rsidRPr="007C4ACA" w:rsidRDefault="007C4ACA" w:rsidP="002A2159">
      <w:pPr>
        <w:pStyle w:val="a4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（七）落实上市（挂牌）</w:t>
      </w: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奖补政策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。根据企业上市（挂牌）前期费用实际支出和直接融资情况，市财政分层次、分阶段予以补助。</w:t>
      </w:r>
    </w:p>
    <w:p w:rsidR="007C4ACA" w:rsidRPr="007C4ACA" w:rsidRDefault="007C4ACA" w:rsidP="002A2159">
      <w:pPr>
        <w:pStyle w:val="a4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（八）支持企业参加重大活动和拓展市场。市财政对参加国家部委或省、市政府统一组织的重大境内展示展览（广交会除外）的展位</w:t>
      </w: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费给予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全额补助。</w:t>
      </w:r>
    </w:p>
    <w:p w:rsidR="007C4ACA" w:rsidRPr="007C4ACA" w:rsidRDefault="007C4ACA" w:rsidP="002A2159">
      <w:pPr>
        <w:pStyle w:val="a4"/>
        <w:spacing w:beforeAutospacing="0" w:afterAutospacing="0" w:line="570" w:lineRule="exact"/>
        <w:ind w:firstLineChars="200" w:firstLine="626"/>
        <w:jc w:val="both"/>
        <w:rPr>
          <w:rFonts w:ascii="方正黑体简体" w:eastAsia="方正黑体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黑体简体" w:eastAsia="方正黑体简体" w:hAnsi="Tahoma" w:cs="Tahoma"/>
          <w:b/>
          <w:color w:val="000000"/>
          <w:sz w:val="32"/>
          <w:szCs w:val="32"/>
        </w:rPr>
        <w:t>三、促进氢能企业科技创新</w:t>
      </w:r>
    </w:p>
    <w:p w:rsidR="007C4ACA" w:rsidRPr="007C4ACA" w:rsidRDefault="007C4ACA" w:rsidP="002A2159">
      <w:pPr>
        <w:pStyle w:val="a4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九）支持企业开展产学研合作。鼓励企业与高校、科研院所围绕制氢、储氢、运氢、加氢和燃料电池及备品配件产业链发展，对企业与国内外高等院校、科研院所协同创新并实现成果在我市成功转化的重大研发项目，按技术合同实际发生额的一定比例给予补贴。</w:t>
      </w:r>
    </w:p>
    <w:p w:rsidR="007C4ACA" w:rsidRPr="007C4ACA" w:rsidRDefault="007C4ACA" w:rsidP="002A2159">
      <w:pPr>
        <w:pStyle w:val="a4"/>
        <w:spacing w:beforeAutospacing="0" w:afterAutospacing="0" w:line="57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十）支持企业加大研发。鼓励氢能企业建立企业技术中心、研发中心、联合实验室等技术研发机构，对新获批为国家级技术创新中心、产业创新中心、制造业创新中心、重点实验室、工程研究中心、企业技术中心的，市财政给予100万元经费资助；对新获批为省级技术创新中心、产业创新中心、制造业创新中心的，市财政给予50万元经费资助；对新获批为省级重点实验室、工程技术研究中心、工程实验室（工程研究中心）、企业技术中心的，市财政给予30万元经费资助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lastRenderedPageBreak/>
        <w:t>（十一）支持企业制订标准。对主导制订并获</w:t>
      </w: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批相关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行业国际、国家、行业标准的企业和机构，分别给予100万元、50万元和20万元的一次性奖励。对获得中国工业大奖的，市财政给予最高100万元奖励；对获得中国质量奖（提名奖）、山东省省长质量奖（提名奖）的，市财政分别给予最高100（50）万元、30（20）万元奖励。对氢能产业企业中新认定的中国驰名商标、山东省商标示范单位（山东省名牌产品）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，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市财政分别给予100万元、30万元奖励。对通过马德里商标国际注册体系取得注册商标的，每件商标按不低于注册费用50%予以奖励，每户企业最高20万元。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黑体简体" w:eastAsia="方正黑体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黑体简体" w:eastAsia="方正黑体简体" w:hAnsi="Tahoma" w:cs="Tahoma"/>
          <w:b/>
          <w:color w:val="000000"/>
          <w:sz w:val="32"/>
          <w:szCs w:val="32"/>
        </w:rPr>
        <w:t>四、支持氢能企业人才培育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十二）实施青年人才支持计划。对氢能产业企业和科研院所新聘用的全日制博士研究生（年龄不超过40周岁），市财政3年内按照每人每月3000元的标准给予用人单位引才补贴；3年内在济宁购买首套商品住房的，市财政给予10万元的购房补贴，其中对全球T0P200高校的博士研究生给予20万元的购房补贴。对氢能产业企业新聘用的全日制硕士研究生（年龄不超过35周岁）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，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3年内按照每人每月1000元的标准给予用人单位引才补贴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，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其中对“双一流”高校的硕士研究生按照每人每月2000元的标准给予补贴；3年内在济宁购买首套商品住房的，给予3万元的购房补贴。对氢能产业企业新聘用的全日制本科生（年龄不超过30周岁），县（市、区）财政3年内按照每人每月500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lastRenderedPageBreak/>
        <w:t>元的标准给予用人单位引才补贴，其中对“双一流”高校的全日制本科生按照每人每月1000元的标准给予补贴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；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3年内在济宁</w:t>
      </w:r>
      <w:r w:rsidRPr="002A2159">
        <w:rPr>
          <w:rFonts w:ascii="方正仿宋简体" w:eastAsia="方正仿宋简体" w:hAnsi="Tahoma" w:cs="Tahoma"/>
          <w:b/>
          <w:color w:val="000000"/>
          <w:spacing w:val="-6"/>
          <w:sz w:val="32"/>
          <w:szCs w:val="32"/>
        </w:rPr>
        <w:t>购买首套商品住房的，县（市、区）财政给予1万元的购房补贴。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（十三）实施高技能人才培养计划。对氢能产业企业在职职工经培训新获得技师、高级技师职业资格的，市财政分别按照每人2000元、3000元的标准给予用人单位培训补贴。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（十四）加大国内外智力柔性引进力度。经市级申报引进国外智力项目获得国家或省级资助的，市财政给予一定资助。 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黑体简体" w:eastAsia="方正黑体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黑体简体" w:eastAsia="方正黑体简体" w:hAnsi="Tahoma" w:cs="Tahoma"/>
          <w:b/>
          <w:color w:val="000000"/>
          <w:sz w:val="32"/>
          <w:szCs w:val="32"/>
        </w:rPr>
        <w:t>五、加速氢能基础设施建设和氢能应用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（十五）对新建、改建、</w:t>
      </w: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扩建日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加氢能力不低于500千克的固定式加氢站，在建设完成且验收投入运营后，按实际建设中设备投资额度的25%</w:t>
      </w:r>
      <w:r w:rsidR="00C41976">
        <w:rPr>
          <w:rFonts w:ascii="方正仿宋简体" w:eastAsia="方正仿宋简体" w:hAnsi="Tahoma" w:cs="Tahoma"/>
          <w:b/>
          <w:color w:val="000000"/>
          <w:sz w:val="32"/>
          <w:szCs w:val="32"/>
        </w:rPr>
        <w:t>—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35%给予一次性补贴。单个加氢站建设最高补贴额不超过400万元。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（十六）发挥氢燃料电池汽车、公交车、</w:t>
      </w: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物流车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等示范作用，稳步提升氢燃料电池汽车在全市新能源汽车中的比重。对氢能公交车和氢能</w:t>
      </w: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物流车车辆购置款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按照国家标准1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∶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1对购车单位给予地方补贴。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（十七）鼓励氢能公交车运营，氢能公交车运营纳入公交成本规制管理。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（十八）对日加氢能力不低于500千克、且氢气销售价格不高于35元/kg的，按国家燃料电池汽车示范</w:t>
      </w: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城市国补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标准1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∶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1进行补助。每年每个加氢</w:t>
      </w: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站最高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补助额不超过200万元。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黑体简体" w:eastAsia="方正黑体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黑体简体" w:eastAsia="方正黑体简体" w:hAnsi="Tahoma" w:cs="Tahoma"/>
          <w:b/>
          <w:color w:val="000000"/>
          <w:sz w:val="32"/>
          <w:szCs w:val="32"/>
        </w:rPr>
        <w:lastRenderedPageBreak/>
        <w:t>六、附则</w:t>
      </w:r>
    </w:p>
    <w:p w:rsidR="007C4ACA" w:rsidRPr="007C4ACA" w:rsidRDefault="007C4ACA" w:rsidP="002A2159">
      <w:pPr>
        <w:pStyle w:val="a4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（十九）本意见按“从高不重复、单项不重复”原则执行。</w:t>
      </w:r>
    </w:p>
    <w:p w:rsidR="00623306" w:rsidRDefault="007C4ACA" w:rsidP="002A2159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proofErr w:type="gramStart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本意见自2020年</w:t>
      </w:r>
      <w:r w:rsidR="00781EB0">
        <w:rPr>
          <w:rFonts w:ascii="方正仿宋简体" w:eastAsia="方正仿宋简体" w:hAnsi="Tahoma" w:cs="Tahoma"/>
          <w:b/>
          <w:color w:val="000000"/>
          <w:sz w:val="32"/>
          <w:szCs w:val="32"/>
        </w:rPr>
        <w:t>12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月</w:t>
      </w:r>
      <w:r w:rsidR="00781EB0">
        <w:rPr>
          <w:rFonts w:ascii="方正仿宋简体" w:eastAsia="方正仿宋简体" w:hAnsi="Tahoma" w:cs="Tahoma"/>
          <w:b/>
          <w:color w:val="000000"/>
          <w:sz w:val="32"/>
          <w:szCs w:val="32"/>
        </w:rPr>
        <w:t>19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日起</w:t>
      </w:r>
      <w:proofErr w:type="gramEnd"/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实施，有效期至202</w:t>
      </w:r>
      <w:r w:rsidR="00781EB0">
        <w:rPr>
          <w:rFonts w:ascii="方正仿宋简体" w:eastAsia="方正仿宋简体" w:hAnsi="Tahoma" w:cs="Tahoma"/>
          <w:b/>
          <w:color w:val="000000"/>
          <w:sz w:val="32"/>
          <w:szCs w:val="32"/>
        </w:rPr>
        <w:t>3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年</w:t>
      </w:r>
      <w:r w:rsidR="00781EB0">
        <w:rPr>
          <w:rFonts w:ascii="方正仿宋简体" w:eastAsia="方正仿宋简体" w:hAnsi="Tahoma" w:cs="Tahoma"/>
          <w:b/>
          <w:color w:val="000000"/>
          <w:sz w:val="32"/>
          <w:szCs w:val="32"/>
        </w:rPr>
        <w:t>12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月</w:t>
      </w:r>
      <w:r w:rsidR="00781EB0">
        <w:rPr>
          <w:rFonts w:ascii="方正仿宋简体" w:eastAsia="方正仿宋简体" w:hAnsi="Tahoma" w:cs="Tahoma"/>
          <w:b/>
          <w:color w:val="000000"/>
          <w:sz w:val="32"/>
          <w:szCs w:val="32"/>
        </w:rPr>
        <w:t>18</w:t>
      </w:r>
      <w:r w:rsidRP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日。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济宁市人民政府2019年11月8日印发的《关于支持氢能产业发展的意见》（济政字</w:t>
      </w:r>
      <w:r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〔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2019</w:t>
      </w:r>
      <w:r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〕66号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）同时废止。</w:t>
      </w:r>
    </w:p>
    <w:p w:rsidR="008A2671" w:rsidRDefault="008A2671" w:rsidP="007B3EEF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2A2159" w:rsidRDefault="002A2159" w:rsidP="007B3EEF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7C4ACA" w:rsidRDefault="007C4ACA" w:rsidP="007B3EEF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623306" w:rsidRDefault="007C4ACA" w:rsidP="00BF4213">
      <w:pPr>
        <w:pStyle w:val="a4"/>
        <w:widowControl w:val="0"/>
        <w:spacing w:beforeAutospacing="0" w:afterAutospacing="0" w:line="6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     </w:t>
      </w:r>
      <w:r w:rsidR="002A2159"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</w:t>
      </w:r>
      <w:r w:rsidR="00CD750B"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济宁市人民政府 </w:t>
      </w:r>
    </w:p>
    <w:p w:rsidR="00623306" w:rsidRDefault="00CD750B" w:rsidP="00BF4213">
      <w:pPr>
        <w:pStyle w:val="a4"/>
        <w:widowControl w:val="0"/>
        <w:spacing w:beforeAutospacing="0" w:afterAutospacing="0" w:line="600" w:lineRule="exact"/>
        <w:ind w:right="1092" w:firstLineChars="400" w:firstLine="1252"/>
        <w:jc w:val="right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20</w:t>
      </w:r>
      <w:r w:rsidR="00AD4F0C">
        <w:rPr>
          <w:rFonts w:ascii="方正仿宋简体" w:eastAsia="方正仿宋简体" w:hAnsi="Tahoma" w:cs="Tahoma"/>
          <w:b/>
          <w:color w:val="000000"/>
          <w:sz w:val="32"/>
          <w:szCs w:val="32"/>
        </w:rPr>
        <w:t>20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年</w:t>
      </w:r>
      <w:r w:rsidR="007C4ACA">
        <w:rPr>
          <w:rFonts w:ascii="方正仿宋简体" w:eastAsia="方正仿宋简体" w:hAnsi="Tahoma" w:cs="Tahoma"/>
          <w:b/>
          <w:color w:val="000000"/>
          <w:sz w:val="32"/>
          <w:szCs w:val="32"/>
        </w:rPr>
        <w:t>12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月</w:t>
      </w:r>
      <w:r w:rsidR="00781EB0">
        <w:rPr>
          <w:rFonts w:ascii="方正仿宋简体" w:eastAsia="方正仿宋简体" w:hAnsi="Tahoma" w:cs="Tahoma"/>
          <w:b/>
          <w:color w:val="000000"/>
          <w:sz w:val="32"/>
          <w:szCs w:val="32"/>
        </w:rPr>
        <w:t>19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日   </w:t>
      </w:r>
    </w:p>
    <w:p w:rsidR="00623306" w:rsidRDefault="00CD750B" w:rsidP="00BF4213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3F73EB" w:rsidRDefault="001750E7"/>
    <w:p w:rsidR="00623306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</w:pPr>
    </w:p>
    <w:p w:rsidR="002A2159" w:rsidRDefault="002A2159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</w:pPr>
    </w:p>
    <w:p w:rsidR="002A2159" w:rsidRDefault="002A2159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</w:pPr>
    </w:p>
    <w:p w:rsidR="002A2159" w:rsidRPr="00633F78" w:rsidRDefault="002A2159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bookmarkStart w:id="3" w:name="_GoBack"/>
      <w:bookmarkEnd w:id="3"/>
    </w:p>
    <w:p w:rsidR="00623306" w:rsidRDefault="00623306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781EB0" w:rsidRDefault="00781EB0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781EB0" w:rsidRDefault="00781EB0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781EB0" w:rsidRDefault="00781EB0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7C4ACA" w:rsidRPr="00633F78" w:rsidRDefault="007C4ACA" w:rsidP="00633F78">
      <w:pPr>
        <w:adjustRightInd w:val="0"/>
        <w:snapToGrid w:val="0"/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CD750B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39F1BF3" id="Line 2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IFgMvQEAAIEDAAAOAAAAZHJzL2Uyb0RvYy54bWysU01v2zAMvQ/YfxB0b+wGzTYYcXpo2l2K LcC2H8BItC1AXxC1OPn3o5Q22cdlGOaDLInkI/n4tL4/OisOmMgE38vbRSsFehW08WMvv319uvkg BWXwGmzw2MsTkrzfvH2znmOHyzAFqzEJBvHUzbGXU86xaxpSEzqgRYjo2TiE5CDzMY2NTjAzurPN sm3fNXNIOqagkIhvt2ej3FT8YUCVPw8DYRa2l1xbrmuq676szWYN3ZggTka9lAH/UIUD4znpBWoL GcT3ZP6AckalQGHICxVcE4bBKKw9cDe37W/dfJkgYu2FyaF4oYn+H6z6dNglYXQvV1J4cDyiZ+NR LCs1c6SOPR78LjFR5URxl0qfxyG58ucOxLHSebrQiccsFF+uVnd3bcusq1dbcw2MifJHDE6UTS8t J60EwuGZMidj11eXksd6MbO+lu8rHrBSBguZoV3k2smPNZiCNfrJWFtCKI37B5vEAcrs61fGzcC/ uJUsW6Dp7FdNZ1VMCPrRa5FPkVnxLF9ZanCopbDIai+7qp8Mxv6NJ6e2niu4Ell2+6BPld96z3Ou Nb5osgjp53ONvr6czQ8AAAD//wMAUEsDBBQABgAIAAAAIQA5Nd2g3AAAAAYBAAAPAAAAZHJzL2Rv d25yZXYueG1sTI9BT8JAEIXvJvyHzZh4ky01SlO6JURDiMQLYMJ16I7dane2dBeo/541HvQ47728 900xH2wrztT7xrGCyTgBQVw53XCt4H23vM9A+ICssXVMCr7Jw7wc3RSYa3fhDZ23oRaxhH2OCkwI XS6lrwxZ9GPXEUfvw/UWQzz7WuoeL7HctjJNkidpseG4YLCjZ0PV1/ZkFeDLahP2WbqeNq/m7XO3 PK5MdlTq7nZYzEAEGsJfGH7wIzqUkengTqy9aBXER4KCxzQFEd1s+jABcfgVZFnI//jlFQAA//8D AFBLAQItABQABgAIAAAAIQC2gziS/gAAAOEBAAATAAAAAAAAAAAAAAAAAAAAAABbQ29udGVudF9U eXBlc10ueG1sUEsBAi0AFAAGAAgAAAAhADj9If/WAAAAlAEAAAsAAAAAAAAAAAAAAAAALwEAAF9y ZWxzLy5yZWxzUEsBAi0AFAAGAAgAAAAhALUgWAy9AQAAgQMAAA4AAAAAAAAAAAAAAAAALgIAAGRy cy9lMm9Eb2MueG1sUEsBAi0AFAAGAAgAAAAhADk13aDcAAAABgEAAA8AAAAAAAAAAAAAAAAAFwQA AGRycy9kb3ducmV2LnhtbFBLBQYAAAAABAAEAPMAAAAgBQAAAAA=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 w:rsidR="00AD4F0C" w:rsidRDefault="00CD750B" w:rsidP="00BF4213">
      <w:pPr>
        <w:spacing w:line="440" w:lineRule="exact"/>
        <w:ind w:firstLineChars="98" w:firstLine="267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AD4F0C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623306" w:rsidRDefault="00CD750B" w:rsidP="002A2159">
      <w:pPr>
        <w:spacing w:line="440" w:lineRule="exact"/>
        <w:ind w:firstLineChars="409" w:firstLine="1132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623306" w:rsidRPr="008A2671" w:rsidRDefault="00BF4213" w:rsidP="00BF4213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5F5BFE0" wp14:editId="1FCEF39B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FFEE5A4" id="Line 2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95pt" to="436.5pt,40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LzG5wAEAAIEDAAAOAAAAZHJzL2Uyb0RvYy54bWysU01v2zAMvQ/ofxB0X+x6yzoYcXpo2l2K LcC6H8DowxagL4hanPz7UUqatttlGOaDTInkI/n0tLo9OMv2KqEJfuDXi5Yz5UWQxo8D//H08P4z Z5jBS7DBq4EfFfLb9dW71Rx71YUpWKkSIxCP/RwHPuUc+6ZBMSkHuAhReXLqkBxk2qaxkQlmQne2 6dr2UzOHJGMKQiHS6ebk5OuKr7US+ZvWqDKzA6fecl1TXXdlbdYr6McEcTLi3Ab8QxcOjKeiF6gN ZGA/k/kDyhmRAgadFyK4JmhthKoz0DTX7W/TfJ8gqjoLkYPxQhP+P1jxdb9NzMiB33DmwdEVPRqv WNcVauaIPUXc+W067zBuU5nzoJMrf5qAHSqdxwud6pCZoMPl8uOH5ZJYF8++5iUxJsxfVHCsGAO3 VLQSCPtHzFSMQp9DSh3r2Uz66m7aggekFG0hk+ki9Y5+rMkYrJEPxtqSgmnc3dnE9lDuvn5lJgJ+ E1aqbACnU1x1nVQxKZD3XrJ8jMSKJ/ny0oNTkjOrSO3FIkDoMxj7N5FU2nrqoNB6IrJYuyCPld96 Tvdcezxrsgjp9b5mv7yc9S8AAAD//wMAUEsDBBQABgAIAAAAIQBCeaZM2wAAAAYBAAAPAAAAZHJz L2Rvd25yZXYueG1sTI/BTsMwEETvSPyDtUjcqNMi0RDiVAhUVSAubZG4buMlDsTrNHbb8Pcs4gDH mVnNvC0Xo+/UkYbYBjYwnWSgiOtgW24MvG6XVzmomJAtdoHJwBdFWFTnZyUWNpx4TcdNapSUcCzQ gEupL7SOtSOPcRJ6Ysnew+AxiRwabQc8Sbnv9CzLbrTHlmXBYU8PjurPzcEbwMfVOr3ls+d5++Re PrbL/crle2MuL8b7O1CJxvR3DD/4gg6VMO3CgW1UnQF5JBnIp7egJM3n12Lsfg1dlfo/fvUNAAD/ /wMAUEsBAi0AFAAGAAgAAAAhALaDOJL+AAAA4QEAABMAAAAAAAAAAAAAAAAAAAAAAFtDb250ZW50 X1R5cGVzXS54bWxQSwECLQAUAAYACAAAACEAOP0h/9YAAACUAQAACwAAAAAAAAAAAAAAAAAvAQAA X3JlbHMvLnJlbHNQSwECLQAUAAYACAAAACEAey8xucABAACBAwAADgAAAAAAAAAAAAAAAAAuAgAA ZHJzL2Uyb0RvYy54bWxQSwECLQAUAAYACAAAACEAQnmmTNsAAAAGAQAADwAAAAAAAAAAAAAAAAAa BAAAZHJzL2Rvd25yZXYueG1sUEsFBgAAAAAEAAQA8wAAACIFAAAAAA== " strokeweight="1pt"/>
            </w:pict>
          </mc:Fallback>
        </mc:AlternateContent>
      </w:r>
      <w:r w:rsidR="00CD750B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87F0F" wp14:editId="5BFF2330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3339B7B" id="Line 2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1H4OvwEAAIEDAAAOAAAAZHJzL2Uyb0RvYy54bWysU8tu2zAQvBfoPxC815KNJC0EyznETS9B a6DNB6zJlUSAL3BZy/77LmnH6eNSFPWBJrm7s7PD0fr+6Kw4YCITfC+Xi1YK9Cpo48dePn97fPdB CsrgNdjgsZcnJHm/eftmPccOV2EKVmMSDOKpm2Mvp5xj1zSkJnRAixDRc3AIyUHmYxobnWBmdGeb VdveNXNIOqagkIhvt+eg3FT8YUCVvwwDYRa2l8wt1zXVdV/WZrOGbkwQJ6MuNOAfWDgwnpteobaQ QXxP5g8oZ1QKFIa8UME1YRiMwjoDT7Nsf5vm6wQR6ywsDsWrTPT/YNXnwy4Jo3t5J4UHx0/0ZDyK 1bJIM0fqOOPB79LlRHGXypzHIbnyzxOIY5XzdJUTj1kovry9vblpW1ZdvcSa18KYKH/C4ETZ9NJy 0yogHJ4oczNOfUkpfawXM/tr9b7iATtlsJAZ2kXmTn6sxRSs0Y/G2lJCadw/2CQOUN6+/spMDPxL WumyBZrOeTV0dsWEoD96LfIpsiqe7SsLB4daCovs9rJjQOgyGPs3mdzaemZQZD0LWXb7oE9V33rP 71w5XjxZjPTzuVa/fjmbHwAAAP//AwBQSwMEFAAGAAgAAAAhAA3ZpN/cAAAABgEAAA8AAABkcnMv ZG93bnJldi54bWxMj0FPwkAQhe8m/ofNmHiTLRihKd0SoyFE4wUw8Tq0Q7fanS3dBeq/dwwHPb73 Ju99ky8G16oT9aHxbGA8SkARl75quDbwvl3epaBCRK6w9UwGvinAori+yjGr/JnXdNrEWkkJhwwN 2Bi7TOtQWnIYRr4jlmzve4dRZF/rqsezlLtWT5Jkqh02LAsWO3qyVH5tjs4APq/W8SOdvM6aF/v2 uV0eVjY9GHN7MzzOQUUa4t8x/OILOhTCtPNHroJqDcgjUdzpAyhJ09n9GNTuYugi1//xix8AAAD/ /wMAUEsBAi0AFAAGAAgAAAAhALaDOJL+AAAA4QEAABMAAAAAAAAAAAAAAAAAAAAAAFtDb250ZW50 X1R5cGVzXS54bWxQSwECLQAUAAYACAAAACEAOP0h/9YAAACUAQAACwAAAAAAAAAAAAAAAAAvAQAA X3JlbHMvLnJlbHNQSwECLQAUAAYACAAAACEAJdR+Dr8BAACBAwAADgAAAAAAAAAAAAAAAAAuAgAA ZHJzL2Uyb0RvYy54bWxQSwECLQAUAAYACAAAACEADdmk39wAAAAGAQAADwAAAAAAAAAAAAAAAAAZ BAAAZHJzL2Rvd25yZXYueG1sUEsFBgAAAAAEAAQA8wAAACIFAAAAAA== " strokeweight="1pt"/>
            </w:pict>
          </mc:Fallback>
        </mc:AlternateConten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 w:rsidR="007C4AC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    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20</w:t>
      </w:r>
      <w:r w:rsidR="00AD4F0C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20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7C4AC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12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781EB0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19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623306" w:rsidRPr="008A2671" w:rsidSect="008A2671">
      <w:footerReference w:type="even" r:id="rId8"/>
      <w:footerReference w:type="default" r:id="rId9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E7" w:rsidRDefault="001750E7" w:rsidP="008A2671">
      <w:r>
        <w:separator/>
      </w:r>
    </w:p>
  </w:endnote>
  <w:endnote w:type="continuationSeparator" w:id="0">
    <w:p w:rsidR="001750E7" w:rsidRDefault="001750E7" w:rsidP="008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86927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2A2159" w:rsidRPr="002A215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2A2159">
          <w:rPr>
            <w:rFonts w:asciiTheme="minorEastAsia" w:hAnsiTheme="minorEastAsia"/>
            <w:b/>
            <w:noProof/>
            <w:sz w:val="28"/>
            <w:szCs w:val="28"/>
          </w:rPr>
          <w:t xml:space="preserve"> 6 -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415874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2A2159" w:rsidRPr="002A215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2A2159">
          <w:rPr>
            <w:rFonts w:asciiTheme="minorEastAsia" w:hAnsiTheme="minorEastAsia"/>
            <w:b/>
            <w:noProof/>
            <w:sz w:val="28"/>
            <w:szCs w:val="28"/>
          </w:rPr>
          <w:t xml:space="preserve"> 5 -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E7" w:rsidRDefault="001750E7" w:rsidP="008A2671">
      <w:r>
        <w:separator/>
      </w:r>
    </w:p>
  </w:footnote>
  <w:footnote w:type="continuationSeparator" w:id="0">
    <w:p w:rsidR="001750E7" w:rsidRDefault="001750E7" w:rsidP="008A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nforcement="1" w:edit="readOnly" w:salt="qkXmzZQ0U2sZzYbxQGx8mg==" w:hash="Dh4XaZ+izx42dwjIAX40//0nu914NrZk1J5FG1jyB49c+6BtR4Oq62ktNXlY/Uc5DcOArH8TuzRi5qqqW3lQ8A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1750E7"/>
    <w:rsid w:val="00271AF7"/>
    <w:rsid w:val="002A2159"/>
    <w:rsid w:val="003A2A05"/>
    <w:rsid w:val="00623306"/>
    <w:rsid w:val="00633F78"/>
    <w:rsid w:val="00781EB0"/>
    <w:rsid w:val="007B3EEF"/>
    <w:rsid w:val="007C4ACA"/>
    <w:rsid w:val="00820A02"/>
    <w:rsid w:val="008A2671"/>
    <w:rsid w:val="0099160D"/>
    <w:rsid w:val="009C5E24"/>
    <w:rsid w:val="00AD082E"/>
    <w:rsid w:val="00AD4F0C"/>
    <w:rsid w:val="00BF4213"/>
    <w:rsid w:val="00C41976"/>
    <w:rsid w:val="00CD750B"/>
    <w:rsid w:val="00D729D9"/>
    <w:rsid w:val="00E64C4D"/>
    <w:rsid w:val="00EF4394"/>
    <w:rsid w:val="239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Char0"/>
    <w:rsid w:val="008A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26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Char0"/>
    <w:rsid w:val="008A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26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footer1.xml" Type="http://schemas.openxmlformats.org/officeDocument/2006/relationships/footer"/>
<Relationship Id="rId9" Target="footer2.xml" Type="http://schemas.openxmlformats.org/officeDocument/2006/relationships/footer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2019-12-19T02:47:00Z</dcterms:created>
  <dc:creator>nizy</dc:creator>
  <cp:lastModifiedBy>印刷所排版</cp:lastModifiedBy>
  <dcterms:modified xsi:type="dcterms:W3CDTF">2020-12-19T05:55:00Z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