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00" w:type="dxa"/>
        <w:jc w:val="center"/>
        <w:tblBorders>
          <w:top w:val="none" w:color="auto" w:sz="0" w:space="0"/>
          <w:left w:val="none" w:color="auto" w:sz="0" w:space="0"/>
          <w:bottom w:val="thinThickSmallGap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0"/>
      </w:tblGrid>
      <w:tr>
        <w:tblPrEx>
          <w:tblBorders>
            <w:top w:val="none" w:color="auto" w:sz="0" w:space="0"/>
            <w:left w:val="none" w:color="auto" w:sz="0" w:space="0"/>
            <w:bottom w:val="thinThickSmall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700" w:type="dxa"/>
            <w:vAlign w:val="center"/>
          </w:tcPr>
          <w:p>
            <w:pPr>
              <w:spacing w:line="600" w:lineRule="exact"/>
              <w:jc w:val="center"/>
              <w:rPr>
                <w:rFonts w:ascii="方正大标宋简体" w:eastAsia="方正大标宋简体"/>
                <w:b/>
                <w:color w:val="FF0000"/>
                <w:sz w:val="52"/>
                <w:szCs w:val="52"/>
              </w:rPr>
            </w:pPr>
            <w:r>
              <w:rPr>
                <w:rFonts w:hint="eastAsia" w:ascii="方正大标宋简体" w:eastAsia="方正大标宋简体"/>
                <w:b/>
                <w:color w:val="FF0000"/>
                <w:spacing w:val="17"/>
                <w:sz w:val="60"/>
                <w:szCs w:val="52"/>
              </w:rPr>
              <w:t>济  宁  市  信  访  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济宁市信访局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2020年度政府信息公开工作年度报告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255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本报告由济宁市信访局按照新修订的《中华人民共和国政府信息公开条例》（以下简称《条例》）要求，根据2020年政务信息发布情况编制。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256" w:right="0" w:firstLine="48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本报告所列数据的统计期限自2020年1月1日起2020年12月31日止。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2020年，我局认真贯彻执行《中华人民共和国政府信息公开条例》（以下简称《条例》），按照信息公开工作要求，结合本局工作实际，从规范公开内容、突出公开重点、提升公开水平入手，切实加强领导，深入宣传发动，加强沟通交流，主动接受社会各界的监督，以积极的态度和有力的措施，全面执行政府信息公开工作，取得了较好的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（一）信息公开情况。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2020年度，市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信访局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在市政府网站政府信息公开平台发布各类公开信息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条，其中主要包括：公开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规范性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文件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件，政策解读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6篇，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局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党组扩大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会议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次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业务动态1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条；组织管理、政务公开保障等其他法定信息进行了持续常态化公开。“济宁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信访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”微信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公众号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共发稿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37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篇，阅读量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0.69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万人次；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今日头条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发稿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137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篇，阅读量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16.2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万人次。在政策宣传、互动交流、群众监督等方面发挥了巨大作用。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drawing>
          <wp:inline distT="0" distB="0" distL="114300" distR="114300">
            <wp:extent cx="4710430" cy="3500755"/>
            <wp:effectExtent l="4445" t="4445" r="9525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　　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）组织机构建设情况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　　我局把政府信息公开作为转变政府职能、提高服务效率、提高人民群众满意度的一项重要举措来抓，明确分工，落实责任，局主要领导亲自部署推动，由分管局领导、局属各部门负责人层层抓落实，按照《条例》和省、市的相关要求，推进、指导和监督信息公开工作，并指定专人负责政府信息的整理、更新和报送工作，开展政务公开的宣传工作，确保职责明确、责任到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（三）依申请公开情况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</w:rPr>
      </w:pPr>
      <w:r>
        <w:rPr>
          <w:rFonts w:hint="default" w:ascii="仿宋" w:hAnsi="仿宋" w:eastAsia="仿宋" w:cs="仿宋"/>
          <w:b/>
          <w:bCs/>
          <w:sz w:val="32"/>
          <w:szCs w:val="32"/>
        </w:rPr>
        <w:t>目前，我局依申请公开可通过信函、网上平台、当面受理传真渠道进行申请。2020年全年共收到受理依申请公开0件，无因政府信息公开被申请的行政复议或行政诉讼。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（四）信息管理情况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5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建立健全信息公开管理工作机制。实行专人专岗，持续强化培训，增强信息发布员的责任意识。对本单位主动公开目录进行全面梳理规范，做好栏目调整和主动公开信息的及时发布工作。认真落实政务公开工作部署，全面推进行政决策、执行、管理、服务、结果公开。严格保证政府信息公开内容准确、完整、及时，严格保护国家秘密、商业秘密、个人隐私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（五）平台建设情况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5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在市政府政府信息公开平台上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设立了市信访局政府信息公开专栏，主动公布信息公开目录和信息公开指南。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5"/>
        <w:jc w:val="both"/>
        <w:textAlignment w:val="auto"/>
        <w:rPr>
          <w:rFonts w:hint="default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（六）监督保障情况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公开依申请公开指南，及时回复社会关切，充分发挥社会监督作用。完善社会评议制度和责任追究制度，欢迎群众对政府信息公开工作进行评议监督，强化责任追究，保障人民群众的监督权。规范信息公开工作，发挥评议工作的正向激励作用。2020年度，我局未发生因不履行政务公开义务而发生的责任追究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）工作机制、制度规范情况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　　我局认真履行《条例》规定的政府部门公开政府信息的法定义务，制定实施方案，完善《济宁市信访局政府信息公开指南》，重新调整《济宁市信访局政府信息公开目录》，优化政府信息依申请公开工作流程，规范政府信息公开的流程、职责和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　　政府信息公开工作中，完善预先审查制度，准确把握政府信息公开的内容、范围、形式和时限等，避免出现信息公开“失控”现象。贯彻执行保密制度，明确审查程序和责任人，正确处理公开和保密的关系，既防止出现因公开不当导致失密、泄密的问题，又确保公民、法人和其他组织的知情权。完善档案管理制度，主要工作均有记录，有档案。落实年度报告制度，年度主要工作情况、工作计划均及时向社会公布，确保政府信息及时主动公开，信息公开申请及时办理反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　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　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）政府信息公开工作考核情况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　　我局严格按照《条例》的相关内容，对主动公开的政务信息、依申请公开的政务信息和免予公开的政府信息等进行整理，并做好回复工作。同时，我局将政府信息公开工作情况纳入本单位年度绩效考核中，对各科室信息公开的报送情况和完成情况不定期进行检查、督促和改进，不断提高工作质量和服务水平，确保政府信息公开工作有效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　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　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九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）学习、宣传、培训等方面情况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5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我局积极参加省市等部门组织的政府信息公开工作宣传培训班，多次召开专门会议，对重点部门信息公开工作人员和技术操作员进行培训，加强对工作人员的再培训，提高工作人员对政务公开工作的认识，增强责任感和做好信息公开工作的主动性，有效地推进政府信息公开工作的落实，为我局网站的内容充实和更新提供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5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二、主动公开政府信息情况</w:t>
      </w:r>
    </w:p>
    <w:tbl>
      <w:tblPr>
        <w:tblStyle w:val="5"/>
        <w:tblW w:w="863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04"/>
        <w:gridCol w:w="1990"/>
        <w:gridCol w:w="6"/>
        <w:gridCol w:w="1342"/>
        <w:gridCol w:w="19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86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本年新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b/>
                <w:bCs/>
                <w:kern w:val="0"/>
                <w:sz w:val="20"/>
                <w:szCs w:val="20"/>
                <w:lang w:bidi="ar"/>
              </w:rPr>
              <w:t>制作数量</w:t>
            </w:r>
          </w:p>
        </w:tc>
        <w:tc>
          <w:tcPr>
            <w:tcW w:w="134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本年新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b/>
                <w:bCs/>
                <w:kern w:val="0"/>
                <w:sz w:val="20"/>
                <w:szCs w:val="20"/>
                <w:lang w:bidi="ar"/>
              </w:rPr>
              <w:t>公开数量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3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规范性文件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863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134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本年增/减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3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其他对外管理服务事项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863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134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本年增/减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3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3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863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3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上一年项目数量</w:t>
            </w:r>
          </w:p>
        </w:tc>
        <w:tc>
          <w:tcPr>
            <w:tcW w:w="33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8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863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3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采购项目数量</w:t>
            </w:r>
          </w:p>
        </w:tc>
        <w:tc>
          <w:tcPr>
            <w:tcW w:w="33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33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政府集中采购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8次</w:t>
            </w:r>
          </w:p>
        </w:tc>
        <w:tc>
          <w:tcPr>
            <w:tcW w:w="3338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473300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240" w:afterAutospacing="0"/>
        <w:ind w:firstLine="420"/>
        <w:jc w:val="both"/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240" w:afterAutospacing="0"/>
        <w:ind w:firstLine="420"/>
        <w:jc w:val="both"/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240" w:afterAutospacing="0"/>
        <w:ind w:firstLine="420"/>
        <w:jc w:val="both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5"/>
        <w:tblW w:w="931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754"/>
        <w:gridCol w:w="2550"/>
        <w:gridCol w:w="704"/>
        <w:gridCol w:w="753"/>
        <w:gridCol w:w="753"/>
        <w:gridCol w:w="811"/>
        <w:gridCol w:w="971"/>
        <w:gridCol w:w="709"/>
        <w:gridCol w:w="6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392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53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  <w:jc w:val="center"/>
        </w:trPr>
        <w:tc>
          <w:tcPr>
            <w:tcW w:w="392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7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99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  <w:jc w:val="center"/>
        </w:trPr>
        <w:tc>
          <w:tcPr>
            <w:tcW w:w="392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7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8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9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  <w:jc w:val="center"/>
        </w:trPr>
        <w:tc>
          <w:tcPr>
            <w:tcW w:w="392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392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6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3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ascii="楷体" w:hAnsi="楷体" w:eastAsia="楷体" w:cs="楷体"/>
                <w:b/>
                <w:bCs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33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7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7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7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33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33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392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cs="宋体"/>
          <w:b/>
          <w:bCs/>
        </w:rPr>
      </w:pPr>
    </w:p>
    <w:p>
      <w:pPr>
        <w:pStyle w:val="4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</w:rPr>
        <w:t>四、政府信息公开行政复议、行政诉讼情况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cs="宋体"/>
          <w:b/>
          <w:bCs/>
        </w:rPr>
      </w:pP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cs="Calibri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cs="Calibri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cs="Calibri"/>
                <w:b/>
                <w:bCs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cs="Calibri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b/>
                <w:bCs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　　我局虽在政府信息公开工作中取得了一定成效，但仍存在不足之处。如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信息公开意识还有待进一步提升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，信息公开与业务工作联系不够紧密，信息公开内容更新频率不够高等。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　　在今后的政府信息公开工作中，我局将重点做好以下工作：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　　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（一）提高思想认识，提升工作质量。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认真学习和贯彻落实《条例》精神，正确处理好公开与保密、主动公开与依申请公开的关系，及时全面主动公开政府信息，提高公开信息的质量，确保公众的知情权。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　　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（二）加强监督管理，完善政府信息公开工作机制。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严格按照规章制度推进政府信息公开工作，制定责任分工表，明确分工职责，制定信息公开月度情况报送表，加强工作联系，提高监督管理水平。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　　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（三）加强业务培训指导，规范公开流程。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深入解读《政府信息公开条例》，进一步加强工作人员的业务能力，完善工作环节，规范工作流程，确保公布信息的权威性、一致性、完整性和及时性。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　　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（四）完善监督考核制度，发现问题及时改进。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指定负责人完成政府信息公开监督工作，严格按照考核标准，督促各科室按要求及时完成政府信息公开更新工作，加强政府信息内容管理。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b/>
          <w:bCs/>
          <w:color w:val="333333"/>
          <w:sz w:val="24"/>
          <w:szCs w:val="24"/>
        </w:rPr>
      </w:pPr>
      <w:r>
        <w:rPr>
          <w:rStyle w:val="7"/>
          <w:rFonts w:ascii="方正仿宋简体" w:hAnsi="方正仿宋简体" w:eastAsia="方正仿宋简体" w:cs="方正仿宋简体"/>
          <w:b/>
          <w:bCs/>
          <w:color w:val="333333"/>
          <w:sz w:val="31"/>
          <w:szCs w:val="31"/>
          <w:shd w:val="clear" w:fill="FFFFFF"/>
        </w:rPr>
        <w:t>2020</w:t>
      </w:r>
      <w:r>
        <w:rPr>
          <w:rStyle w:val="7"/>
          <w:rFonts w:hint="eastAsia" w:ascii="方正仿宋简体" w:hAnsi="方正仿宋简体" w:eastAsia="方正仿宋简体" w:cs="方正仿宋简体"/>
          <w:b/>
          <w:bCs/>
          <w:color w:val="333333"/>
          <w:sz w:val="31"/>
          <w:szCs w:val="31"/>
          <w:shd w:val="clear" w:fill="FFFFFF"/>
        </w:rPr>
        <w:t>年度，市</w:t>
      </w:r>
      <w:r>
        <w:rPr>
          <w:rStyle w:val="7"/>
          <w:rFonts w:hint="eastAsia" w:ascii="方正仿宋简体" w:hAnsi="方正仿宋简体" w:eastAsia="方正仿宋简体" w:cs="方正仿宋简体"/>
          <w:b/>
          <w:bCs/>
          <w:color w:val="333333"/>
          <w:sz w:val="31"/>
          <w:szCs w:val="31"/>
          <w:shd w:val="clear" w:fill="FFFFFF"/>
          <w:lang w:val="en-US" w:eastAsia="zh-CN"/>
        </w:rPr>
        <w:t>信访局</w:t>
      </w:r>
      <w:r>
        <w:rPr>
          <w:rStyle w:val="7"/>
          <w:rFonts w:hint="eastAsia" w:ascii="方正仿宋简体" w:hAnsi="方正仿宋简体" w:eastAsia="方正仿宋简体" w:cs="方正仿宋简体"/>
          <w:b/>
          <w:bCs/>
          <w:color w:val="333333"/>
          <w:sz w:val="31"/>
          <w:szCs w:val="31"/>
          <w:shd w:val="clear" w:fill="FFFFFF"/>
        </w:rPr>
        <w:t>未收到人大建议和政协提案。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righ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济宁市信访局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righ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2021年1月23日</w:t>
      </w:r>
    </w:p>
    <w:sectPr>
      <w:pgSz w:w="11906" w:h="16838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03A52"/>
    <w:rsid w:val="2018157A"/>
    <w:rsid w:val="206D7F44"/>
    <w:rsid w:val="20990E63"/>
    <w:rsid w:val="252B647B"/>
    <w:rsid w:val="318F7103"/>
    <w:rsid w:val="34FE670E"/>
    <w:rsid w:val="374507A3"/>
    <w:rsid w:val="38613FE6"/>
    <w:rsid w:val="42F85305"/>
    <w:rsid w:val="4953622C"/>
    <w:rsid w:val="4A486208"/>
    <w:rsid w:val="4B9B1FE4"/>
    <w:rsid w:val="4E5B367A"/>
    <w:rsid w:val="52EB36FD"/>
    <w:rsid w:val="53274DF7"/>
    <w:rsid w:val="619A51D5"/>
    <w:rsid w:val="66623A2C"/>
    <w:rsid w:val="685F3424"/>
    <w:rsid w:val="6CA957B5"/>
    <w:rsid w:val="6D1E5456"/>
    <w:rsid w:val="770B57A6"/>
    <w:rsid w:val="7792643B"/>
    <w:rsid w:val="79020946"/>
    <w:rsid w:val="7A67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信息公开情况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bubble3D val="0"/>
            <c:spPr>
              <a:gradFill>
                <a:gsLst>
                  <a:gs pos="0">
                    <a:srgbClr val="9EE256"/>
                  </a:gs>
                  <a:gs pos="100000">
                    <a:srgbClr val="52762D"/>
                  </a:gs>
                </a:gsLst>
                <a:path path="circle"/>
              </a:gra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规范性文件</c:v>
                </c:pt>
                <c:pt idx="1">
                  <c:v>政策解读</c:v>
                </c:pt>
                <c:pt idx="2">
                  <c:v>局党组扩大会议</c:v>
                </c:pt>
                <c:pt idx="3">
                  <c:v>业务动态</c:v>
                </c:pt>
                <c:pt idx="4">
                  <c:v>微信公众号</c:v>
                </c:pt>
                <c:pt idx="5">
                  <c:v>今日头条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</c:v>
                </c:pt>
                <c:pt idx="1">
                  <c:v>6</c:v>
                </c:pt>
                <c:pt idx="2">
                  <c:v>7</c:v>
                </c:pt>
                <c:pt idx="3">
                  <c:v>15</c:v>
                </c:pt>
                <c:pt idx="4">
                  <c:v>37</c:v>
                </c:pt>
                <c:pt idx="5">
                  <c:v>137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6918306821246"/>
          <c:y val="0.444222746236169"/>
          <c:w val="0.218118091129685"/>
          <c:h val="0.371304190096136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accent1">
        <a:alpha val="39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2021-01-23T01:57:00Z</dcterms:created>
  <dc:creator>Administrator</dc:creator>
  <cp:lastModifiedBy>yao</cp:lastModifiedBy>
  <dcterms:modified xsi:type="dcterms:W3CDTF">2021-05-27T06:23:02Z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338689880_btnclosed</vt:lpwstr>
  </property>
  <property fmtid="{D5CDD505-2E9C-101B-9397-08002B2CF9AE}" pid="4" name="ICV">
    <vt:lpwstr>1117DCE27FB6417B970B675685B483EA</vt:lpwstr>
  </property>
</Properties>
</file>