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Times New Roman" w:hAnsi="Times New Roman" w:eastAsia="方正仿宋简体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Times New Roman" w:hAnsi="Times New Roman" w:eastAsia="方正仿宋简体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Times New Roman" w:hAnsi="Times New Roman" w:eastAsia="方正仿宋简体"/>
          <w:b/>
          <w:bCs/>
          <w:color w:val="auto"/>
          <w:sz w:val="32"/>
          <w:szCs w:val="32"/>
        </w:rPr>
      </w:pPr>
    </w:p>
    <w:p>
      <w:pPr>
        <w:jc w:val="left"/>
        <w:rPr>
          <w:rFonts w:hint="default" w:ascii="Times New Roman" w:hAnsi="Times New Roman" w:eastAsia="方正仿宋简体"/>
          <w:b/>
          <w:bCs/>
          <w:color w:val="auto"/>
          <w:lang w:val="en-US" w:eastAsia="zh-CN"/>
        </w:rPr>
      </w:pPr>
      <w:r>
        <w:rPr>
          <w:rFonts w:hint="eastAsia" w:ascii="Times New Roman" w:hAnsi="Times New Roman" w:eastAsia="方正仿宋简体"/>
          <w:b/>
          <w:bCs/>
          <w:color w:val="auto"/>
          <w:sz w:val="32"/>
          <w:szCs w:val="32"/>
        </w:rPr>
        <w:t>济工信字〔202</w:t>
      </w:r>
      <w:r>
        <w:rPr>
          <w:rFonts w:hint="eastAsia" w:ascii="Times New Roman" w:hAnsi="Times New Roman" w:eastAsia="方正仿宋简体"/>
          <w:b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简体"/>
          <w:b/>
          <w:bCs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方正仿宋简体"/>
          <w:b/>
          <w:bCs/>
          <w:color w:val="auto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简体"/>
          <w:b/>
          <w:bCs/>
          <w:color w:val="auto"/>
          <w:sz w:val="32"/>
          <w:szCs w:val="32"/>
        </w:rPr>
        <w:t>号</w:t>
      </w:r>
      <w:r>
        <w:rPr>
          <w:rFonts w:hint="eastAsia" w:ascii="Times New Roman" w:hAnsi="Times New Roman" w:eastAsia="方正仿宋简体"/>
          <w:b/>
          <w:bCs/>
          <w:color w:val="auto"/>
          <w:sz w:val="32"/>
          <w:szCs w:val="32"/>
          <w:lang w:val="en-US" w:eastAsia="zh-CN"/>
        </w:rPr>
        <w:t xml:space="preserve">                     签发人：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lang w:val="en-US" w:eastAsia="zh-CN"/>
        </w:rPr>
        <w:t>屈耀武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市工业和信息化局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关于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2023年法治政府建设情况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的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eastAsia="zh-CN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eastAsia="方正仿宋简体"/>
          <w:lang w:eastAsia="zh-CN"/>
        </w:rPr>
      </w:pP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eastAsia="zh-CN"/>
        </w:rPr>
        <w:t>市委、市政府：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2023年，在市委、市政府的坚强领导下，在市委全面依法治市办的指导帮助下，市工信局以习近平新时代中国特色社会主义思想为指导，深入贯彻落实党中央和省委、市委关于全面依法治国的部署要求，高度重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视法治建设工作，着力推进工信领域执法、守法、普法建设，各项工作取得新进展、新成效。现将有关情况报告如下。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黑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一、2023年度法治工作完成情况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楷体简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一是严格落实第一议题制度。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局党组始终把法治建设责任扛在肩上，推动法治工作与业务工作同研究、同部署、同检查、同落实。定期研究法治建设工作，压实法治建设工作责任，细化局主要负责人履行推进法治建设“第一责任人”职责，班子成员落实“一岗双责”，统筹抓好分管领域法治建设工作。制定2023年局党组理论学习中心组专题学习计划，将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《习近平法治思想学习问答》列入必学书目，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专题学习习近平法治思想，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年度内党组两次听取法治建设工作专题汇报，研究部署法治建设工作。组织召开市工信局2023年度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专题述法会议，会议由市工信局党组书记、局长屈耀武同志主持，局规划与技术改造办公室等相关科室分别进行专题述法报告。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楷体简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二是深入开展法律法规学习。</w:t>
      </w:r>
      <w:r>
        <w:rPr>
          <w:rFonts w:hint="default" w:ascii="Times New Roman" w:hAnsi="Times New Roman" w:eastAsia="仿宋" w:cs="Times New Roman"/>
          <w:b/>
          <w:bCs/>
          <w:color w:val="auto"/>
          <w:sz w:val="30"/>
          <w:szCs w:val="30"/>
          <w:lang w:val="en-US" w:eastAsia="zh-CN"/>
        </w:rPr>
        <w:t>通过工信党员大课堂、“三会一课”、党员每周学习日等方式组织党员干部职工深入学习习近平法治思想、党内法规、行业法律法规等，推动学法用法常态化。先后学习了《宪法》、《中华人民共和国中小企业促进法》以及民法典等。组织开展“工信大讲堂”等系列活动，邀请党校教授开展习近平法治思想、专题授课，组织全体人员参与“国家宪法日”“全民国家安全教育日”等专题学习，学法用法考试参考率、合格率均保持100%。组织局近三年新任职县级干部、新入职公务员及行政执法人员参加法治素养学习及测试，保证每月考试通过率100%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楷体简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三是严格重大行政决策法定程序。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全面落实《重大行政执法决定法制审核办法》、《重大改革事项风险评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估办法》。局党组会讨论决定重大决策和重大工作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事项时，首先听取合法性审查情况，从制度上确保各项改革于法有据、各项决策科学民主。开展重大决策公平性竞争审查，重大决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策出台前严格按照要求征求相关部门、利益相对人及专家的意见建议。制定重大执法决定法制审核目录清单，明确局重大执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法决定法制审核工作机构和人员，作出重大执法决定前均严格进行法制审核。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楷体简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四是严格加强规范性文件管理。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加大规范性文件审查力度，坚持执行规范性文件报备制度和“统一登记、统一编号、统一公布”制度。市工信局现行有效市政府规范性文件3个，部门规范性文件8个。年内提请市政府研究事项全部进行了合法性审查和公平竞争审查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。落实政策绩效评估制度，开展规范性文件后评估，文件出台一年后完成规范性文件后评估报告报司法局审核。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楷体简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五是完善“双随机一公开”监管机制。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制定年度随机抽查事项计划、清单，依托市政府门户网站，将执法主体、依据、程序、进展、结果等内容向社会公开，接受监督。严格执行2人以上执法规定和“亮证执法”制度，严格落实行政许可、行政处罚“双公示”制度。大力推进“互联网+监管”，完善事中事后监管，监管事项覆盖率达到100%。严格规范执法行为，加强执法队伍建设。通过文字、音像等记录形式，实现执法全过程记录，并对记录资料严格依法依规归档保存，做到执法全过程留痕和可回溯管理。加强行政执法队伍建设，严格实行行政执法人员持证上岗和资格管理制度，今年12名同志参与行政执法线上培训，已全部完成。全年实施行政检查16次，未开展其他行政执法活动，无行政诉讼案件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楷体简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六是认真落实部门普法责任。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按照“谁执法谁普法”的要求，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制定《济宁市工业和信息化局2023年度普法工作要点》、《2023年市工业和信息化局“谁执法谁普法”普法责任清单》，确保各项工作措施落实落细。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紧紧围绕普法职责，把工信系统普法和工业业务、安全生产等日常工作有机结合，切实履行普法主体责任，上下联动，集聚工作合力，为工信系统发展及企业生产创造了良好的法治环境。丰富普法形式。依托主流媒体和新媒体主阵地，全方位加大工信系统普法宣传力度。加强与新闻媒体的协调配合，充分发挥报刊、网络等媒体作用，加强普法宣传力度。在济宁新闻网、工信局门户网站、“济宁工信”微信公众号等向广大市民、企业普及法律法规政策，让广大群众在日常生活中接受普法教育。对不同重点行业企业开展精准普法活动，督促企业开展学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/>
        </w:rPr>
        <w:t>法教育。</w:t>
      </w:r>
      <w:r>
        <w:rPr>
          <w:rFonts w:hint="default" w:ascii="Times New Roman" w:hAnsi="Times New Roman" w:eastAsia="仿宋" w:cs="Times New Roman"/>
          <w:b/>
          <w:bCs/>
          <w:color w:val="auto"/>
          <w:sz w:val="30"/>
          <w:szCs w:val="30"/>
          <w:lang w:eastAsia="zh-CN"/>
        </w:rPr>
        <w:t>充分利用宪法日、法治宣传教育月、</w:t>
      </w:r>
      <w:r>
        <w:rPr>
          <w:rFonts w:hint="default" w:ascii="Times New Roman" w:hAnsi="Times New Roman" w:eastAsia="仿宋" w:cs="Times New Roman"/>
          <w:b/>
          <w:bCs/>
          <w:color w:val="auto"/>
          <w:sz w:val="30"/>
          <w:szCs w:val="30"/>
        </w:rPr>
        <w:t>无线电管理工作宣传月</w:t>
      </w:r>
      <w:r>
        <w:rPr>
          <w:rFonts w:hint="default" w:ascii="Times New Roman" w:hAnsi="Times New Roman" w:eastAsia="仿宋" w:cs="Times New Roman"/>
          <w:b/>
          <w:bCs/>
          <w:color w:val="auto"/>
          <w:sz w:val="30"/>
          <w:szCs w:val="30"/>
          <w:lang w:eastAsia="zh-CN"/>
        </w:rPr>
        <w:t>、国家安全教育日等时间节点，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/>
        </w:rPr>
        <w:t>深入企业生产一线</w:t>
      </w:r>
      <w:r>
        <w:rPr>
          <w:rFonts w:hint="default" w:ascii="Times New Roman" w:hAnsi="Times New Roman" w:eastAsia="仿宋" w:cs="Times New Roman"/>
          <w:b/>
          <w:bCs/>
          <w:color w:val="auto"/>
          <w:sz w:val="30"/>
          <w:szCs w:val="30"/>
        </w:rPr>
        <w:t>开展形式多样的普法服务活动，</w:t>
      </w:r>
      <w:r>
        <w:rPr>
          <w:rFonts w:hint="default" w:ascii="Times New Roman" w:hAnsi="Times New Roman" w:eastAsia="仿宋" w:cs="Times New Roman"/>
          <w:b/>
          <w:bCs/>
          <w:color w:val="auto"/>
          <w:sz w:val="30"/>
          <w:szCs w:val="30"/>
          <w:lang w:eastAsia="zh-CN"/>
        </w:rPr>
        <w:t>普及宪法、国家安全法、</w:t>
      </w:r>
      <w:r>
        <w:rPr>
          <w:rFonts w:hint="default" w:ascii="Times New Roman" w:hAnsi="Times New Roman" w:eastAsia="仿宋" w:cs="Times New Roman"/>
          <w:b/>
          <w:bCs/>
          <w:color w:val="auto"/>
          <w:sz w:val="30"/>
          <w:szCs w:val="30"/>
        </w:rPr>
        <w:t>无线电管理法律法规</w:t>
      </w:r>
      <w:r>
        <w:rPr>
          <w:rFonts w:hint="default" w:ascii="Times New Roman" w:hAnsi="Times New Roman" w:eastAsia="仿宋" w:cs="Times New Roman"/>
          <w:b/>
          <w:bCs/>
          <w:color w:val="auto"/>
          <w:sz w:val="30"/>
          <w:szCs w:val="30"/>
          <w:lang w:eastAsia="zh-CN"/>
        </w:rPr>
        <w:t>、</w:t>
      </w:r>
      <w:r>
        <w:rPr>
          <w:rFonts w:hint="default" w:ascii="Times New Roman" w:hAnsi="Times New Roman" w:eastAsia="仿宋" w:cs="Times New Roman"/>
          <w:b/>
          <w:bCs/>
          <w:color w:val="auto"/>
          <w:sz w:val="30"/>
          <w:szCs w:val="30"/>
        </w:rPr>
        <w:t>中小企业促进法</w:t>
      </w:r>
      <w:r>
        <w:rPr>
          <w:rFonts w:hint="default" w:ascii="Times New Roman" w:hAnsi="Times New Roman" w:eastAsia="仿宋" w:cs="Times New Roman"/>
          <w:b/>
          <w:bCs/>
          <w:color w:val="auto"/>
          <w:sz w:val="30"/>
          <w:szCs w:val="30"/>
          <w:lang w:eastAsia="zh-CN"/>
        </w:rPr>
        <w:t>、</w:t>
      </w:r>
      <w:r>
        <w:rPr>
          <w:rFonts w:hint="default" w:ascii="Times New Roman" w:hAnsi="Times New Roman" w:eastAsia="仿宋" w:cs="Times New Roman"/>
          <w:b/>
          <w:bCs/>
          <w:color w:val="auto"/>
          <w:sz w:val="30"/>
          <w:szCs w:val="30"/>
          <w:lang w:val="en-US" w:eastAsia="zh-CN"/>
        </w:rPr>
        <w:t>安全生产法</w:t>
      </w:r>
      <w:r>
        <w:rPr>
          <w:rFonts w:hint="default" w:ascii="Times New Roman" w:hAnsi="Times New Roman" w:eastAsia="仿宋" w:cs="Times New Roman"/>
          <w:b/>
          <w:bCs/>
          <w:color w:val="auto"/>
          <w:sz w:val="30"/>
          <w:szCs w:val="30"/>
          <w:lang w:eastAsia="zh-CN"/>
        </w:rPr>
        <w:t>等法律法规等法律知识，</w:t>
      </w:r>
      <w:r>
        <w:rPr>
          <w:rFonts w:hint="default" w:ascii="Times New Roman" w:hAnsi="Times New Roman" w:eastAsia="仿宋" w:cs="Times New Roman"/>
          <w:b/>
          <w:bCs/>
          <w:color w:val="auto"/>
          <w:sz w:val="30"/>
          <w:szCs w:val="30"/>
        </w:rPr>
        <w:t>引导</w:t>
      </w:r>
      <w:r>
        <w:rPr>
          <w:rFonts w:hint="default" w:ascii="Times New Roman" w:hAnsi="Times New Roman" w:eastAsia="仿宋" w:cs="Times New Roman"/>
          <w:b/>
          <w:bCs/>
          <w:color w:val="auto"/>
          <w:sz w:val="30"/>
          <w:szCs w:val="30"/>
          <w:lang w:val="en-US" w:eastAsia="zh-CN"/>
        </w:rPr>
        <w:t>企业</w:t>
      </w:r>
      <w:r>
        <w:rPr>
          <w:rFonts w:hint="default" w:ascii="Times New Roman" w:hAnsi="Times New Roman" w:eastAsia="仿宋" w:cs="Times New Roman"/>
          <w:b/>
          <w:bCs/>
          <w:color w:val="auto"/>
          <w:sz w:val="30"/>
          <w:szCs w:val="30"/>
          <w:lang w:eastAsia="zh-CN"/>
        </w:rPr>
        <w:t>遵</w:t>
      </w:r>
      <w:r>
        <w:rPr>
          <w:rFonts w:hint="default" w:ascii="Times New Roman" w:hAnsi="Times New Roman" w:eastAsia="仿宋" w:cs="Times New Roman"/>
          <w:b/>
          <w:bCs/>
          <w:color w:val="auto"/>
          <w:sz w:val="30"/>
          <w:szCs w:val="30"/>
        </w:rPr>
        <w:t>法学法守法用法。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eastAsia="zh-CN"/>
        </w:rPr>
        <w:t>二、存在的问题及下一步打算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22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我局法治建设工作取得了一定成效，但仍存在薄弱环节和困难，如深入学习践行习近平法治思想力度不够，工信政策制度体系还不健全，行政执法水平不高，法治建设与工信职能工作有机融合未形成体系，运用法治思维解决问题的能力还不够强，依法行政能力有待进一步提高，放管服改革需进一步深化，法治宣传教育力度需进一步加强等。下一步，我局将重点抓好以下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22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楷体简体" w:cs="Times New Roman"/>
          <w:b/>
          <w:bCs/>
          <w:i w:val="0"/>
          <w:caps w:val="0"/>
          <w:color w:val="auto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一是坚持以法治政府建设推动工信高质量发展。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运用法治思维和法治方式破解高质量发展遇到的突出问题和瓶颈，注重运用政策引导、制定规范性文件等解决行政管理中的难点和热点问题，运用法治保障“放管服”改革深入推进。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22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楷体简体" w:cs="Times New Roman"/>
          <w:b/>
          <w:bCs/>
          <w:i w:val="0"/>
          <w:caps w:val="0"/>
          <w:color w:val="auto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二是不断提高依法行政能力。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建立领导集体学法和干部法律培训长效机制，通过开展形式多样的法制教育，强化机关干部法治思维和法律意识，为做好依法行政工作奠定思想和理论基础，增强法律专业素养，全面提升法治化水平。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22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楷体简体" w:cs="Times New Roman"/>
          <w:b/>
          <w:bCs/>
          <w:i w:val="0"/>
          <w:caps w:val="0"/>
          <w:color w:val="auto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三是建立健全合法性审查各项工作制度。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完善内部合法性审查机制，推进合法性审查工作制度化、规范化，确保各项工作始终在法治轨道上运行。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eastAsia="方正仿宋简体" w:cs="方正仿宋简体"/>
          <w:b/>
          <w:bCs/>
          <w:sz w:val="32"/>
          <w:szCs w:val="32"/>
          <w:lang w:eastAsia="zh-CN"/>
        </w:rPr>
        <w:t>济宁市工业和信息化局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right"/>
        <w:textAlignment w:val="auto"/>
        <w:rPr>
          <w:rFonts w:hint="default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2024</w:t>
      </w:r>
      <w:r>
        <w:rPr>
          <w:rFonts w:hint="eastAsia" w:eastAsia="方正仿宋简体" w:cs="方正仿宋简体"/>
          <w:b/>
          <w:bCs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2</w:t>
      </w:r>
      <w:r>
        <w:rPr>
          <w:rFonts w:hint="eastAsia" w:eastAsia="方正仿宋简体" w:cs="方正仿宋简体"/>
          <w:b/>
          <w:bCs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23</w:t>
      </w:r>
      <w:r>
        <w:rPr>
          <w:rFonts w:hint="eastAsia" w:eastAsia="方正仿宋简体" w:cs="方正仿宋简体"/>
          <w:b/>
          <w:bCs/>
          <w:sz w:val="32"/>
          <w:szCs w:val="32"/>
          <w:lang w:val="en-US" w:eastAsia="zh-CN"/>
        </w:rPr>
        <w:t>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auto"/>
        <w:rPr>
          <w:rFonts w:hint="default" w:ascii="Times New Roman" w:hAnsi="Times New Roman" w:eastAsia="方正仿宋简体" w:cs="方正仿宋简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  <w:t>（此件主动公开）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0" w:afterAutospacing="0" w:line="560" w:lineRule="exact"/>
        <w:ind w:left="0" w:leftChars="0" w:firstLine="883" w:firstLineChars="20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kern w:val="2"/>
          <w:sz w:val="44"/>
          <w:szCs w:val="44"/>
          <w:lang w:val="en-US" w:eastAsia="zh-CN" w:bidi="ar-SA"/>
        </w:rPr>
      </w:pPr>
    </w:p>
    <w:p>
      <w:pPr>
        <w:pStyle w:val="6"/>
        <w:ind w:left="0" w:leftChars="0" w:firstLine="0" w:firstLineChars="0"/>
        <w:rPr>
          <w:rFonts w:ascii="Times New Roman" w:hAnsi="Times New Roman" w:eastAsia="方正仿宋简体"/>
          <w:b/>
          <w:bCs/>
          <w:color w:val="auto"/>
          <w:sz w:val="32"/>
          <w:szCs w:val="32"/>
        </w:rPr>
        <w:sectPr>
          <w:footerReference r:id="rId3" w:type="default"/>
          <w:pgSz w:w="11906" w:h="16838"/>
          <w:pgMar w:top="1871" w:right="1531" w:bottom="1701" w:left="1531" w:header="851" w:footer="1417" w:gutter="0"/>
          <w:pgNumType w:fmt="decimal" w:start="1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762" w:rightChars="363"/>
        <w:jc w:val="both"/>
        <w:textAlignment w:val="auto"/>
        <w:rPr>
          <w:rFonts w:ascii="Times New Roman" w:hAnsi="Times New Roman" w:eastAsia="方正仿宋简体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762" w:rightChars="363"/>
        <w:jc w:val="both"/>
        <w:textAlignment w:val="auto"/>
        <w:rPr>
          <w:rFonts w:ascii="Times New Roman" w:hAnsi="Times New Roman" w:eastAsia="方正仿宋简体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762" w:rightChars="363"/>
        <w:jc w:val="both"/>
        <w:textAlignment w:val="auto"/>
        <w:rPr>
          <w:rFonts w:ascii="Times New Roman" w:hAnsi="Times New Roman" w:eastAsia="方正仿宋简体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762" w:rightChars="363"/>
        <w:jc w:val="both"/>
        <w:textAlignment w:val="auto"/>
        <w:rPr>
          <w:rFonts w:ascii="Times New Roman" w:hAnsi="Times New Roman" w:eastAsia="方正仿宋简体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762" w:rightChars="363"/>
        <w:jc w:val="both"/>
        <w:textAlignment w:val="auto"/>
        <w:rPr>
          <w:rFonts w:ascii="Times New Roman" w:hAnsi="Times New Roman" w:eastAsia="方正仿宋简体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762" w:rightChars="363"/>
        <w:jc w:val="both"/>
        <w:textAlignment w:val="auto"/>
        <w:rPr>
          <w:rFonts w:ascii="Times New Roman" w:hAnsi="Times New Roman" w:eastAsia="方正仿宋简体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762" w:rightChars="363"/>
        <w:jc w:val="both"/>
        <w:textAlignment w:val="auto"/>
        <w:rPr>
          <w:rFonts w:ascii="Times New Roman" w:hAnsi="Times New Roman" w:eastAsia="方正仿宋简体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762" w:rightChars="363"/>
        <w:jc w:val="both"/>
        <w:textAlignment w:val="auto"/>
        <w:rPr>
          <w:rFonts w:ascii="Times New Roman" w:hAnsi="Times New Roman" w:eastAsia="方正仿宋简体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762" w:rightChars="363"/>
        <w:jc w:val="both"/>
        <w:textAlignment w:val="auto"/>
        <w:rPr>
          <w:rFonts w:ascii="Times New Roman" w:hAnsi="Times New Roman" w:eastAsia="方正仿宋简体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762" w:rightChars="363"/>
        <w:jc w:val="both"/>
        <w:textAlignment w:val="auto"/>
        <w:rPr>
          <w:rFonts w:ascii="Times New Roman" w:hAnsi="Times New Roman" w:eastAsia="方正仿宋简体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762" w:rightChars="363"/>
        <w:jc w:val="both"/>
        <w:textAlignment w:val="auto"/>
        <w:rPr>
          <w:rFonts w:ascii="Times New Roman" w:hAnsi="Times New Roman" w:eastAsia="方正仿宋简体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762" w:rightChars="363"/>
        <w:jc w:val="both"/>
        <w:textAlignment w:val="auto"/>
        <w:rPr>
          <w:rFonts w:ascii="Times New Roman" w:hAnsi="Times New Roman" w:eastAsia="方正仿宋简体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762" w:rightChars="363"/>
        <w:jc w:val="both"/>
        <w:textAlignment w:val="auto"/>
        <w:rPr>
          <w:rFonts w:ascii="Times New Roman" w:hAnsi="Times New Roman" w:eastAsia="方正仿宋简体"/>
          <w:b/>
          <w:bCs/>
          <w:color w:val="auto"/>
          <w:sz w:val="32"/>
          <w:szCs w:val="32"/>
        </w:rPr>
      </w:pPr>
    </w:p>
    <w:p>
      <w:pPr>
        <w:pStyle w:val="2"/>
        <w:rPr>
          <w:rFonts w:ascii="Times New Roman" w:hAnsi="Times New Roman" w:eastAsia="方正仿宋简体"/>
          <w:b/>
          <w:bCs/>
          <w:color w:val="auto"/>
          <w:sz w:val="32"/>
          <w:szCs w:val="32"/>
        </w:rPr>
      </w:pPr>
    </w:p>
    <w:p>
      <w:pPr>
        <w:pStyle w:val="3"/>
        <w:rPr>
          <w:rFonts w:ascii="Times New Roman" w:hAnsi="Times New Roman" w:eastAsia="方正仿宋简体"/>
          <w:b/>
          <w:bCs/>
          <w:color w:val="auto"/>
          <w:sz w:val="32"/>
          <w:szCs w:val="32"/>
        </w:rPr>
      </w:pPr>
    </w:p>
    <w:p>
      <w:pPr>
        <w:pStyle w:val="6"/>
        <w:rPr>
          <w:rFonts w:ascii="Times New Roman" w:hAnsi="Times New Roman" w:eastAsia="方正仿宋简体"/>
          <w:b/>
          <w:bCs/>
          <w:color w:val="auto"/>
          <w:sz w:val="32"/>
          <w:szCs w:val="32"/>
        </w:rPr>
      </w:pPr>
    </w:p>
    <w:p>
      <w:pPr>
        <w:pStyle w:val="6"/>
        <w:rPr>
          <w:rFonts w:ascii="Times New Roman" w:hAnsi="Times New Roman" w:eastAsia="方正仿宋简体"/>
          <w:b/>
          <w:bCs/>
          <w:color w:val="auto"/>
          <w:sz w:val="32"/>
          <w:szCs w:val="32"/>
        </w:rPr>
      </w:pPr>
    </w:p>
    <w:p>
      <w:pPr>
        <w:pStyle w:val="6"/>
        <w:rPr>
          <w:rFonts w:ascii="Times New Roman" w:hAnsi="Times New Roman" w:eastAsia="方正仿宋简体"/>
          <w:b/>
          <w:bCs/>
          <w:color w:val="auto"/>
          <w:sz w:val="32"/>
          <w:szCs w:val="32"/>
        </w:rPr>
      </w:pPr>
    </w:p>
    <w:p>
      <w:pPr>
        <w:pStyle w:val="6"/>
        <w:rPr>
          <w:rFonts w:ascii="Times New Roman" w:hAnsi="Times New Roman" w:eastAsia="方正仿宋简体"/>
          <w:b/>
          <w:bCs/>
          <w:color w:val="auto"/>
          <w:sz w:val="32"/>
          <w:szCs w:val="32"/>
        </w:rPr>
      </w:pPr>
    </w:p>
    <w:p>
      <w:pPr>
        <w:pStyle w:val="6"/>
        <w:rPr>
          <w:rFonts w:ascii="Times New Roman" w:hAnsi="Times New Roman" w:eastAsia="方正仿宋简体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color w:val="auto"/>
        </w:rPr>
      </w:pPr>
      <w:r>
        <w:rPr>
          <w:rFonts w:ascii="Times New Roman" w:hAnsi="Times New Roman" w:eastAsia="方正仿宋简体"/>
          <w:b/>
          <w:bCs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17780</wp:posOffset>
                </wp:positionH>
                <wp:positionV relativeFrom="paragraph">
                  <wp:posOffset>1905</wp:posOffset>
                </wp:positionV>
                <wp:extent cx="5615940" cy="0"/>
                <wp:effectExtent l="0" t="0" r="0" b="0"/>
                <wp:wrapNone/>
                <wp:docPr id="3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chemeClr val="tx1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margin-left:1.4pt;margin-top:0.15pt;height:0pt;width:442.2pt;mso-position-horizontal-relative:margin;z-index:251660288;mso-width-relative:page;mso-height-relative:page;" filled="f" stroked="t" coordsize="21600,21600" o:gfxdata="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BbM1JHRAAAAAwEAAA8AAAAAAAAAAQAgAAAAIgAAAGRycy9kb3ducmV2LnhtbFBLAQIU&#10;ABQAAAAIAIdO4kCcN0JD+gEAAPIDAAAOAAAAAAAAAAEAIAAAACABAABkcnMvZTJvRG9jLnhtbFBL&#10;BQYAAAAABgAGAFkBAACM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方正仿宋简体"/>
          <w:b/>
          <w:bCs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28575</wp:posOffset>
                </wp:positionH>
                <wp:positionV relativeFrom="paragraph">
                  <wp:posOffset>346710</wp:posOffset>
                </wp:positionV>
                <wp:extent cx="5615940" cy="0"/>
                <wp:effectExtent l="0" t="0" r="0" b="0"/>
                <wp:wrapNone/>
                <wp:docPr id="4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chemeClr val="tx1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2.25pt;margin-top:27.3pt;height:0pt;width:442.2pt;mso-position-horizontal-relative:margin;z-index:251661312;mso-width-relative:page;mso-height-relative:page;" filled="f" stroked="t" coordsize="21600,21600" o:gfxdata="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U7adbUAAAABwEAAA8AAAAAAAAAAQAgAAAAIgAAAGRycy9kb3ducmV2LnhtbFBL&#10;AQIUABQAAAAIAIdO4kBYEP5B+gEAAPIDAAAOAAAAAAAAAAEAIAAAACMBAABkcnMvZTJvRG9jLnht&#10;bFBLBQYAAAAABgAGAFkBAACP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方正仿宋简体"/>
          <w:b/>
          <w:bCs/>
          <w:color w:val="auto"/>
          <w:sz w:val="28"/>
          <w:szCs w:val="28"/>
        </w:rPr>
        <w:t>济宁市</w:t>
      </w:r>
      <w:r>
        <w:rPr>
          <w:rFonts w:ascii="Times New Roman" w:hAnsi="Times New Roman" w:eastAsia="方正仿宋简体"/>
          <w:b/>
          <w:bCs/>
          <w:color w:val="auto"/>
          <w:sz w:val="28"/>
          <w:szCs w:val="28"/>
        </w:rPr>
        <w:t>工业和信息化局</w:t>
      </w:r>
      <w:r>
        <w:rPr>
          <w:rFonts w:hint="eastAsia" w:ascii="Times New Roman" w:hAnsi="Times New Roman" w:eastAsia="方正仿宋简体"/>
          <w:b/>
          <w:bCs/>
          <w:color w:val="auto"/>
          <w:sz w:val="28"/>
          <w:szCs w:val="28"/>
          <w:lang w:eastAsia="zh-CN"/>
        </w:rPr>
        <w:t>办公室</w:t>
      </w:r>
      <w:r>
        <w:rPr>
          <w:rFonts w:hint="eastAsia" w:ascii="Times New Roman" w:hAnsi="Times New Roman" w:eastAsia="方正仿宋简体"/>
          <w:b/>
          <w:bCs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 w:eastAsia="方正仿宋简体"/>
          <w:b/>
          <w:bCs/>
          <w:color w:val="auto"/>
          <w:sz w:val="28"/>
          <w:szCs w:val="28"/>
          <w:lang w:val="en-US" w:eastAsia="zh-CN"/>
        </w:rPr>
        <w:t xml:space="preserve">        </w:t>
      </w:r>
      <w:r>
        <w:rPr>
          <w:rFonts w:hint="eastAsia" w:ascii="Times New Roman" w:hAnsi="Times New Roman" w:eastAsia="方正仿宋简体"/>
          <w:b/>
          <w:bCs/>
          <w:color w:val="auto"/>
          <w:sz w:val="28"/>
          <w:szCs w:val="28"/>
        </w:rPr>
        <w:t xml:space="preserve">    </w:t>
      </w:r>
      <w:r>
        <w:rPr>
          <w:rFonts w:hint="eastAsia" w:ascii="Times New Roman" w:hAnsi="Times New Roman" w:eastAsia="方正仿宋简体"/>
          <w:b/>
          <w:bCs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hAnsi="Times New Roman" w:eastAsia="方正仿宋简体"/>
          <w:b/>
          <w:bCs/>
          <w:color w:val="auto"/>
          <w:sz w:val="28"/>
          <w:szCs w:val="28"/>
        </w:rPr>
        <w:t>20</w:t>
      </w:r>
      <w:r>
        <w:rPr>
          <w:rFonts w:hint="eastAsia" w:ascii="Times New Roman" w:hAnsi="Times New Roman" w:eastAsia="方正仿宋简体"/>
          <w:b/>
          <w:bCs/>
          <w:color w:val="auto"/>
          <w:sz w:val="28"/>
          <w:szCs w:val="28"/>
          <w:lang w:val="en-US" w:eastAsia="zh-CN"/>
        </w:rPr>
        <w:t>24</w:t>
      </w:r>
      <w:r>
        <w:rPr>
          <w:rFonts w:hint="eastAsia" w:ascii="Times New Roman" w:hAnsi="Times New Roman" w:eastAsia="方正仿宋简体"/>
          <w:b/>
          <w:bCs/>
          <w:color w:val="auto"/>
          <w:sz w:val="28"/>
          <w:szCs w:val="28"/>
        </w:rPr>
        <w:t>年</w:t>
      </w:r>
      <w:r>
        <w:rPr>
          <w:rFonts w:hint="eastAsia" w:ascii="Times New Roman" w:hAnsi="Times New Roman" w:eastAsia="方正仿宋简体"/>
          <w:b/>
          <w:bCs/>
          <w:color w:val="auto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方正仿宋简体"/>
          <w:b/>
          <w:bCs/>
          <w:color w:val="auto"/>
          <w:sz w:val="28"/>
          <w:szCs w:val="28"/>
        </w:rPr>
        <w:t>月</w:t>
      </w:r>
      <w:r>
        <w:rPr>
          <w:rFonts w:hint="eastAsia" w:ascii="Times New Roman" w:hAnsi="Times New Roman" w:eastAsia="方正仿宋简体"/>
          <w:b/>
          <w:bCs/>
          <w:color w:val="auto"/>
          <w:sz w:val="28"/>
          <w:szCs w:val="28"/>
          <w:lang w:val="en-US" w:eastAsia="zh-CN"/>
        </w:rPr>
        <w:t>23</w:t>
      </w:r>
      <w:r>
        <w:rPr>
          <w:rFonts w:hint="eastAsia" w:ascii="Times New Roman" w:hAnsi="Times New Roman" w:eastAsia="方正仿宋简体"/>
          <w:b/>
          <w:bCs/>
          <w:color w:val="auto"/>
          <w:sz w:val="28"/>
          <w:szCs w:val="28"/>
        </w:rPr>
        <w:t>日印发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color w:val="auto"/>
        </w:rPr>
      </w:pPr>
    </w:p>
    <w:sectPr>
      <w:footerReference r:id="rId4" w:type="default"/>
      <w:pgSz w:w="11906" w:h="16838"/>
      <w:pgMar w:top="2098" w:right="1531" w:bottom="1871" w:left="1531" w:header="851" w:footer="1417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-38100</wp:posOffset>
              </wp:positionV>
              <wp:extent cx="1190625" cy="27495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0625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jc w:val="center"/>
                            <w:rPr>
                              <w:rFonts w:hint="default" w:ascii="Times New Roman" w:hAnsi="Times New Roman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Times New Roman" w:hAnsi="Times New Roman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Times New Roman" w:hAnsi="Times New Roman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pt;height:21.65pt;width:93.75pt;mso-position-horizontal:outside;mso-position-horizontal-relative:margin;z-index:251659264;mso-width-relative:page;mso-height-relative:page;" filled="f" stroked="f" coordsize="21600,21600" o:gfxdata="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ZWwqa1gAAAAYBAAAPAAAAAAAAAAEAIAAAACIAAABkcnMvZG93bnJl&#10;di54bWxQSwECFAAUAAAACACHTuJA9MTB/jgCAABi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9"/>
                      <w:jc w:val="center"/>
                      <w:rPr>
                        <w:rFonts w:hint="default" w:ascii="Times New Roman" w:hAnsi="Times New Roman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Times New Roman" w:hAnsi="Times New Roman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Times New Roman" w:hAnsi="Times New Roman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kNGQ5ODk4Y2UxMjE4NGUyZDhhMDVkNjQ3YTUyYzEifQ=="/>
  </w:docVars>
  <w:rsids>
    <w:rsidRoot w:val="772E4C49"/>
    <w:rsid w:val="0D6764EC"/>
    <w:rsid w:val="0E640489"/>
    <w:rsid w:val="0F311FCB"/>
    <w:rsid w:val="10A956BC"/>
    <w:rsid w:val="136E3948"/>
    <w:rsid w:val="19CF0FA8"/>
    <w:rsid w:val="1F6D8DB3"/>
    <w:rsid w:val="1FFE86C1"/>
    <w:rsid w:val="22991FFE"/>
    <w:rsid w:val="24897E3B"/>
    <w:rsid w:val="26DD0255"/>
    <w:rsid w:val="277624D2"/>
    <w:rsid w:val="2BDB5BF4"/>
    <w:rsid w:val="2C5B7056"/>
    <w:rsid w:val="2DDC0A31"/>
    <w:rsid w:val="2E9300B8"/>
    <w:rsid w:val="2FEE600A"/>
    <w:rsid w:val="304B23DD"/>
    <w:rsid w:val="31BF70A0"/>
    <w:rsid w:val="324F275D"/>
    <w:rsid w:val="36A10878"/>
    <w:rsid w:val="37065ABD"/>
    <w:rsid w:val="37D030BC"/>
    <w:rsid w:val="3CBF6543"/>
    <w:rsid w:val="3D6AB05B"/>
    <w:rsid w:val="3EFF04A3"/>
    <w:rsid w:val="3F676802"/>
    <w:rsid w:val="3FFEF27B"/>
    <w:rsid w:val="40B365B2"/>
    <w:rsid w:val="43FC4A8A"/>
    <w:rsid w:val="4AF25031"/>
    <w:rsid w:val="4F335ECD"/>
    <w:rsid w:val="57FD2D06"/>
    <w:rsid w:val="5C9E1A7E"/>
    <w:rsid w:val="5CE378E8"/>
    <w:rsid w:val="5EDFCD40"/>
    <w:rsid w:val="5EF1BB86"/>
    <w:rsid w:val="5F6D23D5"/>
    <w:rsid w:val="5FE5A947"/>
    <w:rsid w:val="5FEE619F"/>
    <w:rsid w:val="61BFF094"/>
    <w:rsid w:val="646E3A6E"/>
    <w:rsid w:val="651FC8B2"/>
    <w:rsid w:val="69FF3C64"/>
    <w:rsid w:val="6AF591A0"/>
    <w:rsid w:val="6B9F50B4"/>
    <w:rsid w:val="6BD70F3F"/>
    <w:rsid w:val="6BF78ACD"/>
    <w:rsid w:val="6FD3A37A"/>
    <w:rsid w:val="72864A22"/>
    <w:rsid w:val="7377C274"/>
    <w:rsid w:val="74AB99EA"/>
    <w:rsid w:val="75F74C0D"/>
    <w:rsid w:val="7677A4E2"/>
    <w:rsid w:val="772E4C49"/>
    <w:rsid w:val="777879C0"/>
    <w:rsid w:val="77FFA3A3"/>
    <w:rsid w:val="79758BCD"/>
    <w:rsid w:val="79DFA207"/>
    <w:rsid w:val="7BBF9342"/>
    <w:rsid w:val="7BEF4450"/>
    <w:rsid w:val="7BEFCFC9"/>
    <w:rsid w:val="7BFF43A1"/>
    <w:rsid w:val="7DB24FA6"/>
    <w:rsid w:val="7DEBBAFF"/>
    <w:rsid w:val="7DFA757C"/>
    <w:rsid w:val="7E0777C6"/>
    <w:rsid w:val="7E6B026D"/>
    <w:rsid w:val="7EF5C6AC"/>
    <w:rsid w:val="7F374F0A"/>
    <w:rsid w:val="7F3B19FE"/>
    <w:rsid w:val="7F5DAEE5"/>
    <w:rsid w:val="7FAF8684"/>
    <w:rsid w:val="7FBF0288"/>
    <w:rsid w:val="7FC9E52F"/>
    <w:rsid w:val="7FF97AA3"/>
    <w:rsid w:val="7FFB9264"/>
    <w:rsid w:val="7FFD974D"/>
    <w:rsid w:val="89FC3DCA"/>
    <w:rsid w:val="AD77D8F4"/>
    <w:rsid w:val="AF3F665A"/>
    <w:rsid w:val="AFE5BEB4"/>
    <w:rsid w:val="B6CF3280"/>
    <w:rsid w:val="B6EE39A8"/>
    <w:rsid w:val="BDEBC4EC"/>
    <w:rsid w:val="BFEF8E37"/>
    <w:rsid w:val="BFFFBE8F"/>
    <w:rsid w:val="C7FFE1C0"/>
    <w:rsid w:val="C8FF0C35"/>
    <w:rsid w:val="CB9F479A"/>
    <w:rsid w:val="CBFB2031"/>
    <w:rsid w:val="D7BE1897"/>
    <w:rsid w:val="DA6B75B5"/>
    <w:rsid w:val="DF7DD502"/>
    <w:rsid w:val="DF7E7958"/>
    <w:rsid w:val="DFBBE428"/>
    <w:rsid w:val="DFDB9C35"/>
    <w:rsid w:val="DFFA7DD5"/>
    <w:rsid w:val="E2232D7D"/>
    <w:rsid w:val="E81F443B"/>
    <w:rsid w:val="E8FFBEC4"/>
    <w:rsid w:val="E9BB0B54"/>
    <w:rsid w:val="E9BD9F9E"/>
    <w:rsid w:val="EEBA50DF"/>
    <w:rsid w:val="EF5B57FE"/>
    <w:rsid w:val="EFBF942B"/>
    <w:rsid w:val="EFEFF243"/>
    <w:rsid w:val="EFFF0778"/>
    <w:rsid w:val="EFFF577D"/>
    <w:rsid w:val="F37F6B9D"/>
    <w:rsid w:val="F5C9C616"/>
    <w:rsid w:val="F5FFC900"/>
    <w:rsid w:val="F5FFF362"/>
    <w:rsid w:val="F6FF2931"/>
    <w:rsid w:val="F7D78331"/>
    <w:rsid w:val="F87E48B7"/>
    <w:rsid w:val="F9EF784C"/>
    <w:rsid w:val="FA7CC6CD"/>
    <w:rsid w:val="FB5FC7CC"/>
    <w:rsid w:val="FBDF1A0D"/>
    <w:rsid w:val="FBFDA1E9"/>
    <w:rsid w:val="FC244833"/>
    <w:rsid w:val="FCBF8C00"/>
    <w:rsid w:val="FD9F63BD"/>
    <w:rsid w:val="FDBF361D"/>
    <w:rsid w:val="FDD7C67E"/>
    <w:rsid w:val="FDE3F778"/>
    <w:rsid w:val="FEF76BB7"/>
    <w:rsid w:val="FEF77744"/>
    <w:rsid w:val="FEFBDCED"/>
    <w:rsid w:val="FF6E9C41"/>
    <w:rsid w:val="FFAF0680"/>
    <w:rsid w:val="FFB745C6"/>
    <w:rsid w:val="FFB97BFB"/>
    <w:rsid w:val="FFDE305D"/>
    <w:rsid w:val="FFF5BBB2"/>
    <w:rsid w:val="FFF75A23"/>
    <w:rsid w:val="FFFE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7">
    <w:name w:val="heading 2"/>
    <w:basedOn w:val="1"/>
    <w:next w:val="1"/>
    <w:qFormat/>
    <w:uiPriority w:val="0"/>
    <w:pPr>
      <w:adjustRightInd w:val="0"/>
      <w:snapToGrid w:val="0"/>
      <w:jc w:val="left"/>
      <w:outlineLvl w:val="1"/>
    </w:pPr>
    <w:rPr>
      <w:rFonts w:eastAsia="方正楷体简体"/>
      <w:b/>
      <w:bCs/>
      <w:kern w:val="0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Calibri" w:hAnsi="Calibri"/>
      <w:sz w:val="30"/>
    </w:rPr>
  </w:style>
  <w:style w:type="paragraph" w:styleId="3">
    <w:name w:val="Body Text First Indent 2"/>
    <w:basedOn w:val="4"/>
    <w:next w:val="6"/>
    <w:qFormat/>
    <w:uiPriority w:val="0"/>
    <w:pPr>
      <w:ind w:firstLine="420" w:firstLineChars="200"/>
    </w:p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Body Text First Indent"/>
    <w:basedOn w:val="2"/>
    <w:qFormat/>
    <w:uiPriority w:val="0"/>
    <w:pPr>
      <w:ind w:firstLine="100" w:firstLineChars="100"/>
    </w:pPr>
    <w:rPr>
      <w:rFonts w:ascii="等线" w:eastAsia="等线"/>
    </w:rPr>
  </w:style>
  <w:style w:type="paragraph" w:styleId="8">
    <w:name w:val="Body Text Indent 2"/>
    <w:basedOn w:val="1"/>
    <w:qFormat/>
    <w:uiPriority w:val="99"/>
    <w:pPr>
      <w:spacing w:after="120" w:line="480" w:lineRule="auto"/>
      <w:ind w:left="420" w:leftChars="200"/>
    </w:pPr>
    <w:rPr>
      <w:rFonts w:ascii="Times New Roman" w:hAnsi="Times New Roman"/>
    </w:rPr>
  </w:style>
  <w:style w:type="paragraph" w:styleId="9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11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Default"/>
    <w:next w:val="1"/>
    <w:qFormat/>
    <w:uiPriority w:val="0"/>
    <w:pPr>
      <w:widowControl w:val="0"/>
      <w:autoSpaceDE w:val="0"/>
      <w:autoSpaceDN w:val="0"/>
      <w:adjustRightInd w:val="0"/>
      <w:spacing w:line="580" w:lineRule="exact"/>
      <w:ind w:firstLine="200" w:firstLineChars="200"/>
    </w:pPr>
    <w:rPr>
      <w:rFonts w:ascii="Times New Roman" w:hAnsi="Times New Roman" w:eastAsia="方正仿宋简体" w:cs="Times New Roman"/>
      <w:b/>
      <w:color w:val="000000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1840</Words>
  <Characters>1905</Characters>
  <Lines>0</Lines>
  <Paragraphs>0</Paragraphs>
  <TotalTime>26</TotalTime>
  <ScaleCrop>false</ScaleCrop>
  <LinksUpToDate>false</LinksUpToDate>
  <CharactersWithSpaces>1945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2021-04-01T02:10:00Z</dcterms:created>
  <dc:creator>Administrator</dc:creator>
  <cp:lastModifiedBy>Administrator</cp:lastModifiedBy>
  <cp:lastPrinted>2024-03-22T06:48:09Z</cp:lastPrinted>
  <dcterms:modified xsi:type="dcterms:W3CDTF">2024-03-22T06:48:34Z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BBB46A938CFA4D4DA2D0D88B01F97D8B</vt:lpwstr>
  </property>
</Properties>
</file>