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45" w:rsidRDefault="00946845">
      <w:pPr>
        <w:spacing w:line="124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  <w:bookmarkStart w:id="0" w:name="_GoBack"/>
      <w:bookmarkEnd w:id="0"/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8527"/>
      </w:tblGrid>
      <w:tr w:rsidR="00946845">
        <w:trPr>
          <w:jc w:val="center"/>
        </w:trPr>
        <w:tc>
          <w:tcPr>
            <w:tcW w:w="8527" w:type="dxa"/>
            <w:shd w:val="clear" w:color="auto" w:fill="auto"/>
          </w:tcPr>
          <w:p w:rsidR="00946845" w:rsidRDefault="0059433E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6"/>
                <w:sz w:val="120"/>
                <w:szCs w:val="120"/>
              </w:rPr>
            </w:pPr>
            <w:bookmarkStart w:id="1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6"/>
                <w:sz w:val="120"/>
                <w:szCs w:val="120"/>
                <w:lang w:bidi="ar"/>
              </w:rPr>
              <w:t>济宁市人民政府办公室</w:t>
            </w:r>
            <w:bookmarkEnd w:id="1"/>
          </w:p>
        </w:tc>
      </w:tr>
    </w:tbl>
    <w:p w:rsidR="00946845" w:rsidRDefault="0059433E">
      <w:pPr>
        <w:spacing w:line="36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 w:rsidR="00946845" w:rsidRDefault="00946845">
      <w:pPr>
        <w:spacing w:line="360" w:lineRule="exact"/>
        <w:jc w:val="center"/>
      </w:pPr>
    </w:p>
    <w:p w:rsidR="00946845" w:rsidRDefault="0059433E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济政办字〔2023〕</w:t>
      </w:r>
      <w:r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  <w:t>36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946845" w:rsidRDefault="0059433E">
      <w:pPr>
        <w:spacing w:line="600" w:lineRule="exact"/>
        <w:jc w:val="center"/>
        <w:rPr>
          <w:rFonts w:ascii="文星仿宋" w:eastAsia="文星仿宋" w:hAnsi="文星仿宋" w:cs="文星仿宋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A4DFE" wp14:editId="7E1ED792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4" o:spid="_x0000_s1026" o:spt="20" style="position:absolute;left:0pt;margin-left:0pt;margin-top:6.3pt;height:0pt;width:430.85pt;z-index:251659264;mso-width-relative:page;mso-height-relative:page;" filled="f" stroked="t" coordsize="21600,21600" o:gfxdata="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aHRzrUAAAABgEAAA8AAAAAAAAAAQAgAAAA&#10;IgAAAGRycy9kb3ducmV2LnhtbFBLAQIUABQAAAAIAIdO4kAKkrfe1gEAAM4DAAAOAAAAAAAAAAEA&#10;IAAAACMBAABkcnMvZTJvRG9jLnhtbFBLBQYAAAAABgAGAFkBAABr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946845" w:rsidRDefault="00946845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946845" w:rsidRDefault="0059433E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济宁市人民政府办公室</w:t>
      </w:r>
    </w:p>
    <w:p w:rsidR="00946845" w:rsidRDefault="0059433E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关于落实优化无偿献血者奖励有关规定的</w:t>
      </w:r>
    </w:p>
    <w:p w:rsidR="00946845" w:rsidRDefault="0059433E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实 施 意 见</w:t>
      </w:r>
      <w:bookmarkEnd w:id="2"/>
    </w:p>
    <w:p w:rsidR="00946845" w:rsidRDefault="00946845">
      <w:pPr>
        <w:spacing w:line="560" w:lineRule="exact"/>
        <w:rPr>
          <w:rFonts w:ascii="方正仿宋简体" w:eastAsia="方正仿宋简体" w:hAnsi="文星仿宋" w:cs="方正仿宋简体"/>
          <w:b/>
        </w:rPr>
      </w:pPr>
    </w:p>
    <w:p w:rsidR="00946845" w:rsidRDefault="0059433E">
      <w:pPr>
        <w:adjustRightInd w:val="0"/>
        <w:spacing w:line="56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bookmarkStart w:id="3" w:name="Conten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各县（市、区）人民政府，济宁高新区、太白湖新区、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济宁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经济技术开发区管委会，市政府各部门，各大企业，各高等院校：</w:t>
      </w:r>
    </w:p>
    <w:p w:rsidR="00946845" w:rsidRDefault="0059433E" w:rsidP="00DF6707">
      <w:pPr>
        <w:adjustRightInd w:val="0"/>
        <w:spacing w:line="56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为贯彻落实《山东省人民政府办公厅关于优化无偿献血者奖励有关规定的通知》（鲁政办字〔2023〕41号，以下简称《通知》），推动我市无偿献血事业稳步健康发展，充分保障享受政策人员的合法权益，经市政府同意，结合我市实际，现提出如下实施意见。</w:t>
      </w:r>
    </w:p>
    <w:p w:rsidR="00946845" w:rsidRDefault="0059433E" w:rsidP="00DF6707">
      <w:pPr>
        <w:adjustRightInd w:val="0"/>
        <w:spacing w:line="56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一、提高思想认识，增强落实工作主动性</w:t>
      </w:r>
    </w:p>
    <w:p w:rsidR="00946845" w:rsidRDefault="0059433E" w:rsidP="00DF6707">
      <w:pPr>
        <w:adjustRightInd w:val="0"/>
        <w:spacing w:line="56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《通知》充分体现了省政府对无偿献血事业的高度重视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和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对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无偿献血者的鼓励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、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关怀，也体现了社会各界对献血者的认可和尊重。各级各有关部门、单位要充分认识落实《通知》要求对推动无偿献血事业健康持续发展、保障人民群众生命健康、弘扬无私奉献精神和促进社会文明进步的重要意义；要提高思想认识，加强组织领导，结合实际研究出台具体实施方案或细则；要细化工作措施、优化服务流程，切实落实《通知》中奖励对象“免费乘坐城市公共交通工具；免门票游览国有公园、旅游风景区等场所，鼓励非国有公园、旅游风景区积极参与，主动承担社会责任；免交公立医院普通门诊诊查费”的奖励内容（以下简称“三免政策”），确保奖励对象能够享受优质、便捷的奖励政策。</w:t>
      </w:r>
    </w:p>
    <w:p w:rsidR="00946845" w:rsidRDefault="0059433E" w:rsidP="00DF6707">
      <w:pPr>
        <w:adjustRightInd w:val="0"/>
        <w:spacing w:line="56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二、强化协调配合，确保奖励政策落实</w:t>
      </w:r>
    </w:p>
    <w:p w:rsidR="00946845" w:rsidRDefault="0059433E" w:rsidP="00DF6707">
      <w:pPr>
        <w:adjustRightInd w:val="0"/>
        <w:spacing w:line="56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pacing w:val="-6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市直有关部门、单位要密切配合，分工协作，结合职责范围进一步优化服务质量、简化服务流程；要加强指导和监管，及时统筹协调解决在实施过程中遇到的难点、问题，定期组织人员进行抽查，对未及时落实或落实不到位的单位进行通报批评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并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责令整改，确保“三免政策”在我市贯彻落实到位。市卫生健康委负责牵头做好统筹协调工作，指导市中心血站制作发放我市《山东省无偿献血荣誉证》，指导相关公立医疗机构做好免交普通门诊诊查费的工作；市交通运输局负责落实持证人员免费乘坐城市公共交通工具政策，指导各公交集团识别《山东省无偿献血荣誉证》，确保持证人员在我市各县（市、区）内均能免费乘坐城市公共交通工具；市文化和旅游局、市自然资源和规划局负责落实持证人员免费游览的公园、旅游景区名单，指导各相关公园、景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lastRenderedPageBreak/>
        <w:t>区识别《山东省无偿献血荣誉证》，确保持证人员在我市各相关公园、景区免费游览；市财政局负责指导各县（市、区）做好有关经费保障；市大数据中心负责做好电子荣誉证生成的技术支撑</w:t>
      </w:r>
      <w:r>
        <w:rPr>
          <w:rFonts w:ascii="方正仿宋简体" w:eastAsia="方正仿宋简体" w:hAnsi="文星仿宋" w:cs="方正仿宋简体" w:hint="eastAsia"/>
          <w:b/>
          <w:color w:val="000000"/>
          <w:spacing w:val="-6"/>
          <w:sz w:val="32"/>
          <w:szCs w:val="32"/>
        </w:rPr>
        <w:t>。</w:t>
      </w:r>
    </w:p>
    <w:p w:rsidR="00946845" w:rsidRDefault="0059433E" w:rsidP="00DF6707">
      <w:pPr>
        <w:adjustRightInd w:val="0"/>
        <w:spacing w:line="56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三、广泛动员宣传，营造良好氛围</w:t>
      </w:r>
    </w:p>
    <w:p w:rsidR="00946845" w:rsidRDefault="0059433E" w:rsidP="00DF6707">
      <w:pPr>
        <w:adjustRightInd w:val="0"/>
        <w:spacing w:line="56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各县（市、区）要充分利用报纸、广播、电视、网站等传统媒体，积极发挥短视频、公众号、</w:t>
      </w:r>
      <w:proofErr w:type="gramStart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微博等</w:t>
      </w:r>
      <w:proofErr w:type="gramEnd"/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新媒体优势，宣传“三免政策”、无偿献血知识及无偿献血典型事迹。各有关部门、单位要充分利用行业资源，通过线上线下多种方式宣传“三免政策”的具体要求、操作流程及注意事项，做到“奖励政策宣讲到位，奖励对象清楚明白”；要开展行业培训，确保相关工作人员了解政策内容、清楚服务流程；要主动回应社会关切，及时、准确为群众解疑答惑。相关公园、旅游景区、公交站点和公交车及医疗机构等要在收费处等醒目位置设立“三免政策”公告标识，做好提示引导。鼓励非政府办医疗机构、旅游景区景点等积极参与，主动承担社会责任，在全社会营造落实“三免政策”、惠及献血者的良好氛围。</w:t>
      </w:r>
    </w:p>
    <w:p w:rsidR="00946845" w:rsidRDefault="00946845">
      <w:pPr>
        <w:spacing w:line="560" w:lineRule="exact"/>
        <w:jc w:val="right"/>
        <w:rPr>
          <w:rFonts w:ascii="方正仿宋简体" w:eastAsia="方正仿宋简体" w:hAnsi="文星仿宋" w:cs="方正仿宋简体"/>
          <w:b/>
          <w:color w:val="000000"/>
          <w:sz w:val="32"/>
          <w:szCs w:val="32"/>
          <w:lang w:bidi="ar"/>
        </w:rPr>
      </w:pPr>
    </w:p>
    <w:p w:rsidR="00946845" w:rsidRDefault="00946845">
      <w:pPr>
        <w:spacing w:line="560" w:lineRule="exact"/>
        <w:jc w:val="right"/>
        <w:rPr>
          <w:rFonts w:ascii="方正仿宋简体" w:eastAsia="方正仿宋简体" w:hAnsi="文星仿宋" w:cs="方正仿宋简体"/>
          <w:b/>
          <w:color w:val="000000"/>
          <w:sz w:val="32"/>
          <w:szCs w:val="32"/>
          <w:lang w:bidi="ar"/>
        </w:rPr>
      </w:pPr>
    </w:p>
    <w:p w:rsidR="00946845" w:rsidRDefault="0059433E">
      <w:pPr>
        <w:wordWrap w:val="0"/>
        <w:spacing w:line="560" w:lineRule="exact"/>
        <w:jc w:val="right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 xml:space="preserve">济宁市人民政府办公室      </w:t>
      </w:r>
    </w:p>
    <w:p w:rsidR="00946845" w:rsidRDefault="0059433E">
      <w:pPr>
        <w:wordWrap w:val="0"/>
        <w:spacing w:line="560" w:lineRule="exact"/>
        <w:jc w:val="right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2023年5月</w:t>
      </w:r>
      <w:r>
        <w:rPr>
          <w:rFonts w:ascii="方正仿宋简体" w:eastAsia="方正仿宋简体" w:hAnsi="文星仿宋" w:cs="方正仿宋简体"/>
          <w:b/>
          <w:color w:val="000000"/>
          <w:sz w:val="32"/>
          <w:szCs w:val="32"/>
          <w:lang w:bidi="ar"/>
        </w:rPr>
        <w:t>25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 xml:space="preserve">日        </w:t>
      </w:r>
    </w:p>
    <w:p w:rsidR="00946845" w:rsidRDefault="0059433E" w:rsidP="00DF6707">
      <w:pPr>
        <w:spacing w:line="56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>（此件公开发布）</w:t>
      </w:r>
    </w:p>
    <w:p w:rsidR="00946845" w:rsidRDefault="00946845" w:rsidP="00DF6707">
      <w:pPr>
        <w:spacing w:line="56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>
      <w:pPr>
        <w:spacing w:line="240" w:lineRule="exact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946845" w:rsidRDefault="00946845" w:rsidP="00DF6707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DF6707" w:rsidRDefault="00DF6707" w:rsidP="00DF6707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DF6707" w:rsidRDefault="00DF6707" w:rsidP="00DF6707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p w:rsidR="00DF6707" w:rsidRDefault="00DF6707" w:rsidP="00DF6707">
      <w:pPr>
        <w:spacing w:line="24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</w:rPr>
      </w:pPr>
    </w:p>
    <w:bookmarkEnd w:id="3"/>
    <w:p w:rsidR="00946845" w:rsidRDefault="0059433E">
      <w:pPr>
        <w:spacing w:line="600" w:lineRule="exact"/>
        <w:rPr>
          <w:rFonts w:ascii="方正小标宋简体" w:eastAsia="方正小标宋简体" w:hAnsi="文星黑体" w:cs="方正小标宋简体"/>
          <w:b/>
          <w:sz w:val="32"/>
          <w:szCs w:val="32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5544185" cy="0"/>
                <wp:effectExtent l="0" t="0" r="19050" b="19050"/>
                <wp:wrapNone/>
                <wp:docPr id="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22" o:spid="_x0000_s1026" o:spt="20" style="position:absolute;left:0pt;margin-left:0pt;margin-top:26.7pt;height:0pt;width:436.55pt;z-index:251660288;mso-width-relative:page;mso-height-relative:page;" filled="f" stroked="t" coordsize="21600,21600" o:gfxdata="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wz2tk1gAAAAYBAAAPAAAAAAAAAAEAIAAAACIA&#10;AABkcnMvZG93bnJldi54bWxQSwECFAAUAAAACACHTuJAIDjAL9IBAADPAwAADgAAAAAAAAABACAA&#10;AAAl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文星黑体" w:cs="方正小标宋简体" w:hint="eastAsia"/>
          <w:b/>
          <w:sz w:val="32"/>
          <w:szCs w:val="32"/>
          <w:lang w:bidi="ar"/>
        </w:rPr>
        <w:t xml:space="preserve">  </w:t>
      </w:r>
    </w:p>
    <w:p w:rsidR="00946845" w:rsidRDefault="0059433E" w:rsidP="00DF6707">
      <w:pPr>
        <w:tabs>
          <w:tab w:val="left" w:pos="8268"/>
        </w:tabs>
        <w:spacing w:line="440" w:lineRule="exact"/>
        <w:ind w:firstLineChars="100" w:firstLine="273"/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市委各部门，市人大常委会办公室，市政协办公室，市</w:t>
      </w:r>
      <w:r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，</w:t>
      </w:r>
    </w:p>
    <w:p w:rsidR="00946845" w:rsidRDefault="0059433E" w:rsidP="00DF6707">
      <w:pPr>
        <w:tabs>
          <w:tab w:val="left" w:pos="8268"/>
        </w:tabs>
        <w:spacing w:line="440" w:lineRule="exact"/>
        <w:ind w:firstLineChars="400" w:firstLine="1092"/>
        <w:rPr>
          <w:rFonts w:ascii="方正仿宋简体" w:eastAsia="方正仿宋简体" w:hAnsi="方正仿宋简体" w:cs="方正仿宋简体"/>
          <w:b/>
          <w:color w:val="000000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市法院，市检察院，济宁军分区。</w:t>
      </w:r>
    </w:p>
    <w:p w:rsidR="00946845" w:rsidRDefault="00DF6707">
      <w:pPr>
        <w:spacing w:line="740" w:lineRule="exact"/>
        <w:ind w:firstLineChars="100" w:firstLine="312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689610</wp:posOffset>
                </wp:positionV>
                <wp:extent cx="2781300" cy="1485900"/>
                <wp:effectExtent l="0" t="0" r="1905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707" w:rsidRDefault="00DF67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29.9pt;margin-top:54.3pt;width:219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" fillcolor="white [3212]" strokecolor="white [3212]" strokeweight=".5pt">
                <v:textbox>
                  <w:txbxContent>
                    <w:p w:rsidR="00DF6707" w:rsidRDefault="00DF6707"/>
                  </w:txbxContent>
                </v:textbox>
              </v:shape>
            </w:pict>
          </mc:Fallback>
        </mc:AlternateContent>
      </w:r>
      <w:r w:rsidR="0059433E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43550" cy="0"/>
                <wp:effectExtent l="0" t="0" r="19050" b="19050"/>
                <wp:wrapNone/>
                <wp:docPr id="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24" o:spid="_x0000_s1026" o:spt="20" style="position:absolute;left:0pt;margin-left:0pt;margin-top:5.45pt;height:0pt;width:436.5pt;z-index:251662336;mso-width-relative:page;mso-height-relative:page;" filled="f" stroked="t" coordsize="21600,21600" o:gfxdata="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jyzVzUAAAABgEAAA8AAAAAAAAAAQAgAAAAIgAA&#10;AGRycy9kb3ducmV2LnhtbFBLAQIUABQAAAAIAIdO4kD8DPyS0wEAAM8DAAAOAAAAAAAAAAEAIAAA&#10;ACM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 w:rsidR="0059433E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5544185" cy="0"/>
                <wp:effectExtent l="0" t="0" r="19050" b="19050"/>
                <wp:wrapNone/>
                <wp:docPr id="3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Line 23" o:spid="_x0000_s1026" o:spt="20" style="position:absolute;left:0pt;margin-left:0pt;margin-top:42.75pt;height:0pt;width:436.55pt;z-index:251661312;mso-width-relative:page;mso-height-relative:page;" filled="f" stroked="t" coordsize="21600,21600" o:gfxdata="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AyQ39YAAAAGAQAADwAAAAAAAAABACAAAAAi&#10;AAAAZHJzL2Rvd25yZXYueG1sUEsBAhQAFAAAAAgAh07iQJ+CnhzTAQAAzwMAAA4AAAAAAAAAAQAg&#10;AAAAJQEAAGRycy9lMm9Eb2MueG1sUEsFBgAAAAAGAAYAWQEAAGo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 w:rsidR="0059433E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济宁市人民政府办公室                    </w:t>
      </w:r>
      <w:r w:rsidR="0059433E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2023年5月</w:t>
      </w:r>
      <w:r w:rsidR="0059433E">
        <w:rPr>
          <w:rFonts w:ascii="方正仿宋简体" w:eastAsia="方正仿宋简体" w:hAnsi="方正仿宋简体" w:cs="方正仿宋简体"/>
          <w:b/>
          <w:color w:val="000000"/>
          <w:sz w:val="28"/>
          <w:szCs w:val="28"/>
          <w:lang w:bidi="ar"/>
        </w:rPr>
        <w:t>25</w:t>
      </w:r>
      <w:r w:rsidR="0059433E">
        <w:rPr>
          <w:rFonts w:ascii="方正仿宋简体" w:eastAsia="方正仿宋简体" w:hAnsi="方正仿宋简体" w:cs="方正仿宋简体" w:hint="eastAsia"/>
          <w:b/>
          <w:color w:val="000000"/>
          <w:sz w:val="28"/>
          <w:szCs w:val="28"/>
          <w:lang w:bidi="ar"/>
        </w:rPr>
        <w:t>日</w:t>
      </w:r>
      <w:r w:rsidR="0059433E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印发</w:t>
      </w:r>
    </w:p>
    <w:sectPr w:rsidR="00946845">
      <w:footerReference w:type="even" r:id="rId8"/>
      <w:footerReference w:type="default" r:id="rId9"/>
      <w:pgSz w:w="11906" w:h="16838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EE" w:rsidRDefault="002D35EE">
      <w:r>
        <w:separator/>
      </w:r>
    </w:p>
  </w:endnote>
  <w:endnote w:type="continuationSeparator" w:id="0">
    <w:p w:rsidR="002D35EE" w:rsidRDefault="002D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黑体">
    <w:altName w:val="黑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648399"/>
    </w:sdtPr>
    <w:sdtEndPr>
      <w:rPr>
        <w:rFonts w:asciiTheme="minorEastAsia" w:hAnsiTheme="minorEastAsia"/>
        <w:b/>
        <w:sz w:val="28"/>
        <w:szCs w:val="28"/>
      </w:rPr>
    </w:sdtEndPr>
    <w:sdtContent>
      <w:p w:rsidR="00946845" w:rsidRDefault="0059433E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6678F9" w:rsidRPr="006678F9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6678F9">
          <w:rPr>
            <w:rFonts w:asciiTheme="minorEastAsia" w:hAnsiTheme="minorEastAsia"/>
            <w:b/>
            <w:noProof/>
            <w:sz w:val="28"/>
            <w:szCs w:val="28"/>
          </w:rPr>
          <w:t xml:space="preserve"> 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45" w:rsidRDefault="002D35EE">
    <w:pPr>
      <w:pStyle w:val="a3"/>
      <w:wordWrap w:val="0"/>
      <w:jc w:val="right"/>
      <w:rPr>
        <w:rFonts w:asciiTheme="minorEastAsia" w:hAnsiTheme="minorEastAsia"/>
        <w:b/>
        <w:sz w:val="28"/>
        <w:szCs w:val="28"/>
      </w:rPr>
    </w:pPr>
    <w:sdt>
      <w:sdtPr>
        <w:id w:val="2039550995"/>
      </w:sdtPr>
      <w:sdtEndPr>
        <w:rPr>
          <w:rFonts w:asciiTheme="minorEastAsia" w:hAnsiTheme="minorEastAsia"/>
          <w:b/>
          <w:sz w:val="28"/>
          <w:szCs w:val="28"/>
        </w:rPr>
      </w:sdtEndPr>
      <w:sdtContent>
        <w:r w:rsidR="0059433E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="0059433E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="0059433E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6678F9" w:rsidRPr="006678F9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6678F9">
          <w:rPr>
            <w:rFonts w:asciiTheme="minorEastAsia" w:hAnsiTheme="minorEastAsia"/>
            <w:b/>
            <w:noProof/>
            <w:sz w:val="28"/>
            <w:szCs w:val="28"/>
          </w:rPr>
          <w:t xml:space="preserve"> 3 -</w:t>
        </w:r>
        <w:r w:rsidR="0059433E">
          <w:rPr>
            <w:rFonts w:asciiTheme="minorEastAsia" w:hAnsiTheme="minorEastAsia"/>
            <w:b/>
            <w:sz w:val="28"/>
            <w:szCs w:val="28"/>
          </w:rPr>
          <w:fldChar w:fldCharType="end"/>
        </w:r>
      </w:sdtContent>
    </w:sdt>
    <w:r w:rsidR="0059433E">
      <w:rPr>
        <w:rFonts w:asciiTheme="minorEastAsia" w:hAnsiTheme="minorEastAsia" w:hint="eastAsia"/>
        <w:b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EE" w:rsidRDefault="002D35EE">
      <w:r>
        <w:separator/>
      </w:r>
    </w:p>
  </w:footnote>
  <w:footnote w:type="continuationSeparator" w:id="0">
    <w:p w:rsidR="002D35EE" w:rsidRDefault="002D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iQXVNVBhd9DgPCb1bvML5v/Qbv4=" w:salt="3YoM/mOE0FE7bpcwN3KYoA==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6"/>
    <w:rsid w:val="0016000B"/>
    <w:rsid w:val="001D7779"/>
    <w:rsid w:val="00201BA4"/>
    <w:rsid w:val="002241B6"/>
    <w:rsid w:val="002D35EE"/>
    <w:rsid w:val="00375F30"/>
    <w:rsid w:val="00391005"/>
    <w:rsid w:val="00475040"/>
    <w:rsid w:val="00574C4D"/>
    <w:rsid w:val="0059433E"/>
    <w:rsid w:val="006678F9"/>
    <w:rsid w:val="00767D01"/>
    <w:rsid w:val="008F152E"/>
    <w:rsid w:val="00946845"/>
    <w:rsid w:val="00951C9F"/>
    <w:rsid w:val="00997554"/>
    <w:rsid w:val="00A26262"/>
    <w:rsid w:val="00B82F8E"/>
    <w:rsid w:val="00DF6707"/>
    <w:rsid w:val="00E812CD"/>
    <w:rsid w:val="00EA2B01"/>
    <w:rsid w:val="00FA726F"/>
    <w:rsid w:val="027A0C5B"/>
    <w:rsid w:val="0AEC5C0A"/>
    <w:rsid w:val="11AA5771"/>
    <w:rsid w:val="137C1B58"/>
    <w:rsid w:val="168420F7"/>
    <w:rsid w:val="260F7B9C"/>
    <w:rsid w:val="27320CAA"/>
    <w:rsid w:val="29AA56A4"/>
    <w:rsid w:val="2B237D59"/>
    <w:rsid w:val="2D3223E9"/>
    <w:rsid w:val="322614DD"/>
    <w:rsid w:val="32EC2AF6"/>
    <w:rsid w:val="33A00A17"/>
    <w:rsid w:val="3FADC1F1"/>
    <w:rsid w:val="484C6A3A"/>
    <w:rsid w:val="50BE205B"/>
    <w:rsid w:val="512A1A20"/>
    <w:rsid w:val="53A75F77"/>
    <w:rsid w:val="5A4C6AE6"/>
    <w:rsid w:val="69B24F81"/>
    <w:rsid w:val="6B2247F6"/>
    <w:rsid w:val="6BE43D27"/>
    <w:rsid w:val="759C0285"/>
    <w:rsid w:val="787163C1"/>
    <w:rsid w:val="7E6929BC"/>
    <w:rsid w:val="7ED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6678F9"/>
    <w:rPr>
      <w:sz w:val="18"/>
      <w:szCs w:val="18"/>
    </w:rPr>
  </w:style>
  <w:style w:type="character" w:customStyle="1" w:styleId="Char1">
    <w:name w:val="批注框文本 Char"/>
    <w:basedOn w:val="a0"/>
    <w:link w:val="a5"/>
    <w:rsid w:val="006678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6678F9"/>
    <w:rPr>
      <w:sz w:val="18"/>
      <w:szCs w:val="18"/>
    </w:rPr>
  </w:style>
  <w:style w:type="character" w:customStyle="1" w:styleId="Char1">
    <w:name w:val="批注框文本 Char"/>
    <w:basedOn w:val="a0"/>
    <w:link w:val="a5"/>
    <w:rsid w:val="00667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1282</Characters>
  <Application>Microsoft Office Word</Application>
  <DocSecurity>0</DocSecurity>
  <Lines>10</Lines>
  <Paragraphs>3</Paragraphs>
  <ScaleCrop>false</ScaleCrop>
  <Company>微软中国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nizy</dc:creator>
  <cp:lastModifiedBy>印刷所排版</cp:lastModifiedBy>
  <cp:revision>3</cp:revision>
  <cp:lastPrinted>2023-05-26T03:07:00Z</cp:lastPrinted>
  <dcterms:created xsi:type="dcterms:W3CDTF">2023-05-26T03:07:00Z</dcterms:created>
  <dcterms:modified xsi:type="dcterms:W3CDTF">2023-05-26T03:08:00Z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0057E53D0C6C4375A3391D670B7AFBA2</vt:lpwstr>
  </property>
</Properties>
</file>