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2021年市级重大招商活动安排</w:t>
      </w:r>
    </w:p>
    <w:bookmarkEnd w:id="0"/>
    <w:p>
      <w:pPr>
        <w:pStyle w:val="4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</w:rPr>
      </w:pPr>
    </w:p>
    <w:tbl>
      <w:tblPr>
        <w:tblStyle w:val="6"/>
        <w:tblW w:w="9988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25"/>
        <w:gridCol w:w="993"/>
        <w:gridCol w:w="2686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方正楷体简体" w:hAnsi="方正楷体简体" w:eastAsia="方正楷体简体" w:cs="方正楷体简体"/>
                <w:b/>
                <w:bCs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方正楷体简体" w:hAnsi="方正楷体简体" w:eastAsia="方正楷体简体" w:cs="方正楷体简体"/>
                <w:b/>
                <w:bCs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方正楷体简体" w:hAnsi="方正楷体简体" w:eastAsia="方正楷体简体" w:cs="方正楷体简体"/>
                <w:b/>
                <w:bCs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方正楷体简体" w:hAnsi="方正楷体简体" w:eastAsia="方正楷体简体" w:cs="方正楷体简体"/>
                <w:b/>
                <w:bCs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30"/>
                <w:szCs w:val="30"/>
              </w:rPr>
              <w:t>会议名称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方正楷体简体" w:hAnsi="方正楷体简体" w:eastAsia="方正楷体简体" w:cs="方正楷体简体"/>
                <w:b/>
                <w:bCs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30"/>
                <w:szCs w:val="30"/>
              </w:rPr>
              <w:t>招商方向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34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聚焦长三角 汇聚新动能--2021济宁长三角（上海）高质量发展合作峰会暨重大项目签约仪式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针对“十强”产业、先进制造业“231”产业集群和现代物流业，瞄准世界500强、中国500强、大型国企、民营巨头、产业龙头、科技领军企业和知名研究机构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4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深圳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2021济宁（深圳）231产业集群高质量发展合作峰会暨重大项目签约仪式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针对“十强”产业、先进制造业“231”产业集群和现代物流业，瞄准世界500强、中国500强、大型国企、民营巨头、产业龙头、科技领军企业和知名研究机构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34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北京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2021济宁（北京）231产业集群高质量发展合作峰会暨重大项目签约仪式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针对“十强”产业、先进制造业“231”产业集群和现代物流业，瞄准世界500强、中国500强、大型国企、民营巨头、产业龙头、科技领军企业和知名研究机构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34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2021济宁（上海）231产业集群高质量发展合作峰会暨重大项目签约仪式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针对“十强”产业、先进制造业“231”产业集群和现代物流业，瞄准世界500强、中国500强、大型国企、民营巨头、产业龙头、科技领军企业和知名研究机构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34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深圳</w:t>
            </w:r>
          </w:p>
        </w:tc>
        <w:tc>
          <w:tcPr>
            <w:tcW w:w="2686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2021济宁（深圳）231产业集群高质量发展合作峰会暨重大项目签约仪式</w:t>
            </w:r>
          </w:p>
        </w:tc>
        <w:tc>
          <w:tcPr>
            <w:tcW w:w="4450" w:type="dxa"/>
            <w:vAlign w:val="center"/>
          </w:tcPr>
          <w:p>
            <w:pPr>
              <w:pStyle w:val="4"/>
              <w:spacing w:line="380" w:lineRule="exact"/>
              <w:ind w:firstLine="0" w:firstLineChars="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针对“十强”产业、先进制造业“231”产业集群和现代物流业，瞄准世界500强、中国500强、大型国企、民营巨头、产业龙头、科技领军企业和知名研究机构</w:t>
            </w: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6A52"/>
    <w:rsid w:val="4E186ABD"/>
    <w:rsid w:val="573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ind w:firstLine="630"/>
    </w:pPr>
    <w:rPr>
      <w:rFonts w:eastAsia="仿宋_GB2312"/>
      <w:sz w:val="32"/>
    </w:r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2021-02-23T06:23:00Z</dcterms:created>
  <dc:creator>Administrator</dc:creator>
  <cp:lastModifiedBy>王爱党</cp:lastModifiedBy>
  <cp:lastPrinted>2021-02-23T06:44:00Z</cp:lastPrinted>
  <dcterms:modified xsi:type="dcterms:W3CDTF">2021-03-02T01:39:54Z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