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5BE" w:rsidRDefault="00B465BE">
      <w:pPr>
        <w:spacing w:line="1240" w:lineRule="exact"/>
        <w:jc w:val="center"/>
        <w:rPr>
          <w:rFonts w:ascii="文星标宋" w:eastAsia="文星标宋" w:hAnsi="文星标宋" w:cs="文星标宋" w:hint="eastAsia"/>
          <w:color w:val="FF0000"/>
          <w:w w:val="48"/>
          <w:sz w:val="28"/>
          <w:szCs w:val="28"/>
        </w:rPr>
      </w:pPr>
    </w:p>
    <w:tbl>
      <w:tblPr>
        <w:tblW w:w="8527" w:type="dxa"/>
        <w:jc w:val="center"/>
        <w:tblLayout w:type="fixed"/>
        <w:tblLook w:val="04A0" w:firstRow="1" w:lastRow="0" w:firstColumn="1" w:lastColumn="0" w:noHBand="0" w:noVBand="1"/>
      </w:tblPr>
      <w:tblGrid>
        <w:gridCol w:w="8527"/>
      </w:tblGrid>
      <w:tr w:rsidR="00B465BE">
        <w:trPr>
          <w:jc w:val="center"/>
        </w:trPr>
        <w:tc>
          <w:tcPr>
            <w:tcW w:w="8527" w:type="dxa"/>
            <w:shd w:val="clear" w:color="auto" w:fill="auto"/>
          </w:tcPr>
          <w:p w:rsidR="00B465BE" w:rsidRDefault="00AF38F6">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B465BE" w:rsidRDefault="00AF38F6">
      <w:pPr>
        <w:spacing w:line="360" w:lineRule="exact"/>
        <w:jc w:val="center"/>
      </w:pPr>
      <w:r>
        <w:rPr>
          <w:rFonts w:eastAsia="方正仿宋简体"/>
          <w:sz w:val="32"/>
          <w:szCs w:val="32"/>
          <w:lang w:bidi="ar"/>
        </w:rPr>
        <w:tab/>
      </w:r>
    </w:p>
    <w:p w:rsidR="00B465BE" w:rsidRDefault="00B465BE">
      <w:pPr>
        <w:spacing w:line="360" w:lineRule="exact"/>
        <w:jc w:val="center"/>
      </w:pPr>
    </w:p>
    <w:p w:rsidR="00B465BE" w:rsidRDefault="00AF38F6">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济政办字〔2021〕</w:t>
      </w:r>
      <w:r w:rsidR="00600D94">
        <w:rPr>
          <w:rFonts w:ascii="方正仿宋简体" w:eastAsia="方正仿宋简体" w:hAnsi="文星仿宋" w:cs="方正仿宋简体" w:hint="eastAsia"/>
          <w:b/>
          <w:sz w:val="32"/>
          <w:szCs w:val="32"/>
          <w:lang w:bidi="ar"/>
        </w:rPr>
        <w:t>4</w:t>
      </w:r>
      <w:r w:rsidR="00600D94">
        <w:rPr>
          <w:rFonts w:ascii="方正仿宋简体" w:eastAsia="方正仿宋简体" w:hAnsi="文星仿宋" w:cs="方正仿宋简体"/>
          <w:b/>
          <w:sz w:val="32"/>
          <w:szCs w:val="32"/>
          <w:lang w:bidi="ar"/>
        </w:rPr>
        <w:t>4</w:t>
      </w:r>
      <w:r>
        <w:rPr>
          <w:rFonts w:ascii="方正仿宋简体" w:eastAsia="方正仿宋简体" w:hAnsi="文星仿宋" w:cs="方正仿宋简体" w:hint="eastAsia"/>
          <w:b/>
          <w:sz w:val="32"/>
          <w:szCs w:val="32"/>
          <w:lang w:bidi="ar"/>
        </w:rPr>
        <w:t>号</w:t>
      </w:r>
    </w:p>
    <w:p w:rsidR="00B465BE" w:rsidRDefault="00AF38F6">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6.3pt;height:0pt;width:430.85pt;z-index:249561088;mso-width-relative:page;mso-height-relative:page;" filled="f" stroked="t" coordsize="21600,21600" o:gfxdata="UEsDBAoAAAAAAIdO4kAAAAAAAAAAAAAAAAAEAAAAZHJzL1BLAwQUAAAACACHTuJAJodHOtQAAAAG AQAADwAAAGRycy9kb3ducmV2LnhtbE2PwU7DMBBE70j8g7VI3KiTCqUlxKkQEpzg0FIO3Jx4iQPx OrLdJPw9izjAcWZWM2+r3eIGMWGIvScF+SoDgdR601On4PjycLUFEZMmowdPqOALI+zq87NKl8bP tMfpkDrBJRRLrcCmNJZSxtai03HlRyTO3n1wOrEMnTRBz1zuBrnOskI63RMvWD3ivcX283ByCq6f XptxDvbtuH9cNje4zNPzx51Slxd5dgsi4ZL+juEHn9GhZqbGn8hEMSjgRxK76wIEp9si34Bofg1Z V/I/fv0NUEsDBBQAAAAIAIdO4kCJnq/8vAEAAIADAAAOAAAAZHJzL2Uyb0RvYy54bWytU8tuGzEM vBfoPwi617s2krpdeJ1DHPcSpAbafgCtx64AvSCqXvvvQ8mO07SXoqgPMiWSQ86Qu7o7OssOKqEJ vufzWcuZ8iJI44ee//i+/fCJM8zgJdjgVc9PCvnd+v271RQ7tQhjsFIlRiAeuyn2fMw5dk2DYlQO cBai8uTUITnIdE1DIxNMhO5ss2jbj80UkowpCIVIr5uzk68rvtZK5K9ao8rM9px6y/VM9dyXs1mv oBsSxNGISxvwD104MJ6KXqE2kIH9TOYPKGdEChh0nongmqC1EapyIDbz9jc230aIqnIhcTBeZcL/ ByueDrvEjOz5gjMPjkb0aLxiN0WZKWJHAfd+ly43jLtUaB51cuWfCLBjVfN0VVMdMxP0eHuznC8/ 33ImXnzNa2JMmL+o4Fgxem6pZtUPDo+YqRiFvoSUOtazidZrsWxpiAJoUbSFTKaL1Dr6oSZjsEZu jbUlBdOwv7eJHYBGv9229CucCPhNWKmyARzPcdV1XopRgXzwkuVTJFE8bS8vPTglObOKlr1YBAhd BmP/JpJKW08dFFnPQhZrH+Sp6lvfacy1x8tKlj369V6zXz+c9TN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ApBAAAW0NvbnRlbnRfVHlwZXNdLnht bFBLAQIUAAoAAAAAAIdO4kAAAAAAAAAAAAAAAAAGAAAAAAAAAAAAEAAAAAsDAABfcmVscy9QSwEC FAAUAAAACACHTuJAihRmPNEAAACUAQAACwAAAAAAAAABACAAAAAvAwAAX3JlbHMvLnJlbHNQSwEC FAAKAAAAAACHTuJAAAAAAAAAAAAAAAAABAAAAAAAAAAAABAAAAAAAAAAZHJzL1BLAQIUABQAAAAI AIdO4kAmh0c61AAAAAYBAAAPAAAAAAAAAAEAIAAAACIAAABkcnMvZG93bnJldi54bWxQSwECFAAU AAAACACHTuJAiZ6v/LwBAACAAwAADgAAAAAAAAABACAAAAAjAQAAZHJzL2Uyb0RvYy54bWxQSwUG AAAAAAYABgBZAQAAUQUAAAAA ">
                <v:fill on="f" focussize="0,0"/>
                <v:stroke weight="1pt" color="#FF0000" joinstyle="round"/>
                <v:imagedata o:title=""/>
                <o:lock v:ext="edit" aspectratio="f"/>
              </v:line>
            </w:pict>
          </mc:Fallback>
        </mc:AlternateContent>
      </w:r>
    </w:p>
    <w:p w:rsidR="00B465BE" w:rsidRDefault="00B465BE">
      <w:pPr>
        <w:spacing w:line="600" w:lineRule="exact"/>
        <w:jc w:val="center"/>
        <w:rPr>
          <w:rFonts w:ascii="方正小标宋简体" w:eastAsia="方正小标宋简体" w:hAnsi="文星仿宋" w:cs="方正小标宋简体"/>
          <w:b/>
          <w:color w:val="000000"/>
          <w:sz w:val="44"/>
          <w:szCs w:val="44"/>
        </w:rPr>
      </w:pPr>
    </w:p>
    <w:p w:rsidR="00B465BE" w:rsidRDefault="00AF38F6">
      <w:pPr>
        <w:spacing w:line="50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B465BE" w:rsidRDefault="00AF38F6">
      <w:pPr>
        <w:spacing w:line="500" w:lineRule="exact"/>
        <w:jc w:val="center"/>
        <w:rPr>
          <w:rFonts w:ascii="方正小标宋简体" w:eastAsia="方正小标宋简体" w:hAnsi="文星仿宋" w:cs="方正小标宋简体"/>
          <w:b/>
          <w:sz w:val="44"/>
          <w:szCs w:val="44"/>
          <w:lang w:bidi="ar"/>
        </w:rPr>
      </w:pPr>
      <w:bookmarkStart w:id="1" w:name="BKsubject"/>
      <w:r>
        <w:rPr>
          <w:rFonts w:ascii="方正小标宋简体" w:eastAsia="方正小标宋简体" w:hAnsi="文星仿宋" w:cs="方正小标宋简体" w:hint="eastAsia"/>
          <w:b/>
          <w:sz w:val="44"/>
          <w:szCs w:val="44"/>
          <w:lang w:bidi="ar"/>
        </w:rPr>
        <w:t>关于印发济宁市2021—2022年秋冬季</w:t>
      </w:r>
    </w:p>
    <w:p w:rsidR="00B465BE" w:rsidRDefault="00AF38F6">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大气污染综合治理攻坚行动方案的通知</w:t>
      </w:r>
      <w:bookmarkEnd w:id="1"/>
    </w:p>
    <w:p w:rsidR="00B465BE" w:rsidRDefault="00B465BE">
      <w:pPr>
        <w:spacing w:line="500" w:lineRule="exact"/>
        <w:rPr>
          <w:rFonts w:ascii="方正仿宋简体" w:eastAsia="方正仿宋简体" w:hAnsi="文星仿宋" w:cs="方正仿宋简体"/>
          <w:b/>
        </w:rPr>
      </w:pPr>
    </w:p>
    <w:p w:rsidR="00B465BE" w:rsidRDefault="00AF38F6">
      <w:pPr>
        <w:spacing w:line="500" w:lineRule="exact"/>
        <w:rPr>
          <w:rFonts w:ascii="方正仿宋简体" w:eastAsia="方正仿宋简体" w:hAnsi="文星仿宋" w:cs="方正仿宋简体"/>
          <w:b/>
        </w:rPr>
      </w:pPr>
      <w:bookmarkStart w:id="2" w:name="Content"/>
      <w:r>
        <w:rPr>
          <w:rFonts w:ascii="方正仿宋简体" w:eastAsia="方正仿宋简体" w:hAnsi="文星仿宋" w:cs="方正仿宋简体" w:hint="eastAsia"/>
          <w:b/>
          <w:sz w:val="32"/>
          <w:szCs w:val="32"/>
          <w:lang w:bidi="ar"/>
        </w:rPr>
        <w:t>各县（市、区）人民政府，济宁高新区、太白湖新区、济宁经济技术开发区、曲阜文化建设示范区管委会（推进办公室），市政府各部门，各大企业：</w:t>
      </w:r>
    </w:p>
    <w:p w:rsidR="00B465BE" w:rsidRDefault="00AF38F6">
      <w:pPr>
        <w:spacing w:line="5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w:t>
      </w:r>
      <w:r>
        <w:rPr>
          <w:rFonts w:ascii="方正仿宋简体" w:eastAsia="方正仿宋简体" w:hAnsi="方正仿宋简体" w:cs="方正仿宋简体"/>
          <w:b/>
          <w:sz w:val="32"/>
        </w:rPr>
        <w:t>济宁市2021—2022年秋冬季大气污染综合治理攻坚行动方案》已经市政府同意，现印发给你们，请认真贯彻执行。</w:t>
      </w: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AF38F6">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 xml:space="preserve">济宁市人民政府办公室     </w:t>
      </w:r>
    </w:p>
    <w:p w:rsidR="00B465BE" w:rsidRDefault="003D34F2">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b/>
          <w:sz w:val="32"/>
          <w:szCs w:val="32"/>
          <w:lang w:bidi="ar"/>
        </w:rPr>
        <w:t xml:space="preserve"> </w:t>
      </w:r>
      <w:r w:rsidR="00AF38F6">
        <w:rPr>
          <w:rFonts w:ascii="方正仿宋简体" w:eastAsia="方正仿宋简体" w:hAnsi="文星仿宋" w:cs="方正仿宋简体" w:hint="eastAsia"/>
          <w:b/>
          <w:sz w:val="32"/>
          <w:szCs w:val="32"/>
          <w:lang w:bidi="ar"/>
        </w:rPr>
        <w:t>2021年12月</w:t>
      </w:r>
      <w:r w:rsidR="00600D94">
        <w:rPr>
          <w:rFonts w:ascii="方正仿宋简体" w:eastAsia="方正仿宋简体" w:hAnsi="文星仿宋" w:cs="方正仿宋简体"/>
          <w:b/>
          <w:sz w:val="32"/>
          <w:szCs w:val="32"/>
          <w:lang w:bidi="ar"/>
        </w:rPr>
        <w:t>16</w:t>
      </w:r>
      <w:r w:rsidR="00AF38F6">
        <w:rPr>
          <w:rFonts w:ascii="方正仿宋简体" w:eastAsia="方正仿宋简体" w:hAnsi="文星仿宋" w:cs="方正仿宋简体" w:hint="eastAsia"/>
          <w:b/>
          <w:sz w:val="32"/>
          <w:szCs w:val="32"/>
          <w:lang w:bidi="ar"/>
        </w:rPr>
        <w:t xml:space="preserve">日       </w:t>
      </w:r>
    </w:p>
    <w:p w:rsidR="00B465BE" w:rsidRDefault="00AF38F6">
      <w:pPr>
        <w:spacing w:line="6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（此件公开发布）</w:t>
      </w:r>
    </w:p>
    <w:p w:rsidR="00B465BE" w:rsidRDefault="00B465BE">
      <w:pPr>
        <w:spacing w:line="590" w:lineRule="exact"/>
        <w:ind w:rightChars="-50" w:right="-96"/>
      </w:pPr>
    </w:p>
    <w:p w:rsidR="00B465BE" w:rsidRDefault="00B465BE">
      <w:pPr>
        <w:spacing w:line="590" w:lineRule="exact"/>
        <w:ind w:rightChars="-50" w:right="-96"/>
        <w:rPr>
          <w:rFonts w:ascii="方正仿宋简体" w:eastAsia="方正仿宋简体" w:hAnsi="文星仿宋" w:cs="方正仿宋简体"/>
          <w:b/>
          <w:sz w:val="32"/>
          <w:szCs w:val="32"/>
        </w:rPr>
      </w:pPr>
    </w:p>
    <w:p w:rsidR="00B465BE" w:rsidRDefault="00AF38F6">
      <w:pPr>
        <w:spacing w:line="590" w:lineRule="exact"/>
        <w:ind w:rightChars="-50" w:right="-96"/>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济宁市2021—2022年秋冬季大气污染</w:t>
      </w:r>
    </w:p>
    <w:p w:rsidR="00B465BE" w:rsidRDefault="00AF38F6">
      <w:pPr>
        <w:spacing w:line="590" w:lineRule="exact"/>
        <w:ind w:rightChars="-50" w:right="-96"/>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综合治理攻坚行动方案</w:t>
      </w:r>
    </w:p>
    <w:p w:rsidR="00B465BE" w:rsidRDefault="00B465BE">
      <w:pPr>
        <w:spacing w:line="590" w:lineRule="exact"/>
        <w:ind w:rightChars="-50" w:right="-96" w:firstLineChars="200" w:firstLine="626"/>
        <w:rPr>
          <w:rFonts w:ascii="方正仿宋简体" w:eastAsia="方正仿宋简体" w:hAnsi="文星仿宋" w:cs="方正仿宋简体"/>
          <w:b/>
          <w:sz w:val="32"/>
          <w:szCs w:val="32"/>
        </w:rPr>
      </w:pPr>
    </w:p>
    <w:p w:rsidR="00B465BE" w:rsidRDefault="00AF38F6">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为深入贯彻落实国家及山东省2021—2022年秋冬季大气污染综合治理工作安排，确保我市环境空气质量持续改善，人民群众蓝天获得感、幸福感明显提高，按照市委、市政府工作部署，制定本方案。</w:t>
      </w:r>
    </w:p>
    <w:p w:rsidR="00B465BE" w:rsidRDefault="00AF38F6">
      <w:pPr>
        <w:spacing w:line="590" w:lineRule="exact"/>
        <w:ind w:rightChars="-50" w:right="-96"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一、总体要求</w:t>
      </w:r>
    </w:p>
    <w:p w:rsidR="00B465BE" w:rsidRDefault="00AF38F6">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以习近平生态文明思想为指导，全面贯彻落实党的十九大和十九届二中、三中、四中、五中、六中全会精神，落实减污降碳总要求，以减少重污染天气和降低PM</w:t>
      </w:r>
      <w:r>
        <w:rPr>
          <w:rFonts w:ascii="方正仿宋简体" w:eastAsia="方正仿宋简体" w:hAnsi="文星仿宋" w:cs="方正仿宋简体" w:hint="eastAsia"/>
          <w:b/>
          <w:sz w:val="32"/>
          <w:szCs w:val="32"/>
          <w:vertAlign w:val="subscript"/>
        </w:rPr>
        <w:t>2.5</w:t>
      </w:r>
      <w:r>
        <w:rPr>
          <w:rFonts w:ascii="方正仿宋简体" w:eastAsia="方正仿宋简体" w:hAnsi="文星仿宋" w:cs="方正仿宋简体" w:hint="eastAsia"/>
          <w:b/>
          <w:sz w:val="32"/>
          <w:szCs w:val="32"/>
        </w:rPr>
        <w:t>浓度为主要目标，突出精准治污、科学治污、依法治污，抓住产业、能源、运输结构调整三个关键环节，坚决遏制“两高”项目盲目发展，有序推进冬季清洁取暖，加快实施大宗货物运输“公转铁”，深入开展柴油货车、锅炉炉窑、挥发性有机物（VOCs）、秸秆禁烧和扬尘专项治理。深化企业绩效分级分类管控，强化区域联防联控，积极应对重污染天气。坚持问题导向，加大监督和帮扶力度，强化考核和执纪问责，切实压实工作责任。</w:t>
      </w:r>
    </w:p>
    <w:p w:rsidR="00B465BE" w:rsidRDefault="00AF38F6">
      <w:pPr>
        <w:spacing w:line="590" w:lineRule="exact"/>
        <w:ind w:rightChars="-50" w:right="-96"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二、主要目标</w:t>
      </w:r>
    </w:p>
    <w:p w:rsidR="00B465BE" w:rsidRDefault="00AF38F6">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秋冬季期间（2021年10月1日至2022年3月31日），全市PM</w:t>
      </w:r>
      <w:r>
        <w:rPr>
          <w:rFonts w:ascii="方正仿宋简体" w:eastAsia="方正仿宋简体" w:hAnsi="文星仿宋" w:cs="方正仿宋简体" w:hint="eastAsia"/>
          <w:b/>
          <w:sz w:val="32"/>
          <w:szCs w:val="32"/>
          <w:vertAlign w:val="subscript"/>
        </w:rPr>
        <w:t>2.5</w:t>
      </w:r>
      <w:r>
        <w:rPr>
          <w:rFonts w:ascii="方正仿宋简体" w:eastAsia="方正仿宋简体" w:hAnsi="文星仿宋" w:cs="方正仿宋简体" w:hint="eastAsia"/>
          <w:b/>
          <w:sz w:val="32"/>
          <w:szCs w:val="32"/>
        </w:rPr>
        <w:t>平均浓度达到68.9微克/立方米，重度及以上污染天数控制在10天。</w:t>
      </w:r>
    </w:p>
    <w:p w:rsidR="00B465BE" w:rsidRDefault="00AF38F6">
      <w:pPr>
        <w:spacing w:line="590" w:lineRule="exact"/>
        <w:ind w:rightChars="-50" w:right="-96"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三、主要任务</w:t>
      </w:r>
    </w:p>
    <w:p w:rsidR="00B465BE" w:rsidRDefault="00AF38F6">
      <w:pPr>
        <w:spacing w:line="590" w:lineRule="exact"/>
        <w:ind w:rightChars="-50" w:right="-96"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（一）坚决遏制“两高”项目盲目发展</w:t>
      </w:r>
    </w:p>
    <w:p w:rsidR="00B465BE" w:rsidRDefault="00AF38F6">
      <w:pPr>
        <w:spacing w:line="59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深入贯彻落实党中央、国务院关于坚决遏制“两高”项目盲目发展相关决策部署，按照《山东省人民政府办公厅关于印发坚决遏制两高项目盲目发展的若干措施的通知》（鲁政办字〔2021〕98号）等文件要求，全面梳理排查拟建、在建和存量“两高”项目，对“两高”项目实行清单管理，进行分类处置、动态调整。新建（含改扩建和技术改造，环保节能改造、安全设施改造、产品质量提升等不增加产能的技术改造项目除外）“两高”项目必须严格落实产能、煤耗、能耗、碳排放、污染物排放等五个减量替代要求，不符合要求的“两高”项目要坚决整改。对标国内外产品能效、环保先进水平，推动在建和拟建“两高”项目能效、环保水平提升，推进存量“两高”项目改造升级。</w:t>
      </w:r>
      <w:r>
        <w:rPr>
          <w:rFonts w:ascii="方正楷体简体" w:eastAsia="方正楷体简体" w:hAnsi="方正楷体简体" w:cs="方正楷体简体" w:hint="eastAsia"/>
          <w:b/>
          <w:sz w:val="32"/>
          <w:szCs w:val="32"/>
        </w:rPr>
        <w:t>（市发展改革委、市工业和信息化局、市生态环境局、市行政审批服务局、市能源局按照职责分工负责，各级政府负责落实，以下任务措施均需各级政府落实，不再一一列出）</w:t>
      </w:r>
      <w:r>
        <w:rPr>
          <w:rFonts w:ascii="方正仿宋简体" w:eastAsia="方正仿宋简体" w:hAnsi="文星仿宋" w:cs="方正仿宋简体" w:hint="eastAsia"/>
          <w:b/>
          <w:sz w:val="32"/>
          <w:szCs w:val="32"/>
        </w:rPr>
        <w:t>严厉打击“两高”企业无证排污、不按证排污等各类违法行为，及时曝光违反排污许可制度的典型案例。</w:t>
      </w:r>
      <w:r>
        <w:rPr>
          <w:rFonts w:ascii="方正楷体简体" w:eastAsia="方正楷体简体" w:hAnsi="方正楷体简体" w:cs="方正楷体简体" w:hint="eastAsia"/>
          <w:b/>
          <w:sz w:val="32"/>
          <w:szCs w:val="32"/>
        </w:rPr>
        <w:t>（市生态环境局牵头）</w:t>
      </w:r>
      <w:r>
        <w:rPr>
          <w:rFonts w:ascii="方正仿宋简体" w:eastAsia="方正仿宋简体" w:hAnsi="文星仿宋" w:cs="方正仿宋简体" w:hint="eastAsia"/>
          <w:b/>
          <w:sz w:val="32"/>
          <w:szCs w:val="32"/>
        </w:rPr>
        <w:t>2021年12月底前完成山东省下达的焦炉、焦化产能压减淘汰任务，实施“以钢定焦”“以煤定产”，完成全市焦炭年产量控制目标。</w:t>
      </w:r>
      <w:r>
        <w:rPr>
          <w:rFonts w:ascii="方正楷体简体" w:eastAsia="方正楷体简体" w:hAnsi="方正楷体简体" w:cs="方正楷体简体" w:hint="eastAsia"/>
          <w:b/>
          <w:sz w:val="32"/>
          <w:szCs w:val="32"/>
        </w:rPr>
        <w:t>（市工业和信息化局、市发展改革委牵头）</w:t>
      </w:r>
    </w:p>
    <w:p w:rsidR="00B465BE" w:rsidRDefault="00AF38F6">
      <w:pPr>
        <w:spacing w:line="590" w:lineRule="exact"/>
        <w:ind w:rightChars="-50" w:right="-96"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（二）积极稳妥实施散煤治理</w:t>
      </w:r>
    </w:p>
    <w:p w:rsidR="00B465BE" w:rsidRDefault="00AF38F6">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完成15.09万户清洁取暖改造任务，全面完成国家发展改革委等十部委《北方地区冬季清洁取暖规划（2017—2021年）》任务目标。将确保群众安全过冬、温暖过冬放在首位，按照“以气定改、以供定需，先立后破、不立不破”的原则，在保证温暖过冬的前提下，集中资源以区县或乡镇为单元成片推进清洁取暖。全面排查梳理散煤治理改造确村确户情况、高污染燃料禁燃区划定情况，对未完成散煤治理的要建立清单（具体落实到县、乡、村及户）。平原地区散煤基本清零（改造户数比例达到98%以上）。加大山区散煤治理力度。2021年新改造尚不具备安全稳定通气条件的、尚未经过一年实际运行检验的，严禁拆除原有供暖设施。加强“煤改气”“煤改电”设施、清洁煤使用等安全隐患排查，做好整改和风险防范，确保群众安全取暖。</w:t>
      </w:r>
      <w:r>
        <w:rPr>
          <w:rFonts w:ascii="方正楷体简体" w:eastAsia="方正楷体简体" w:hAnsi="方正楷体简体" w:cs="方正楷体简体" w:hint="eastAsia"/>
          <w:b/>
          <w:sz w:val="32"/>
          <w:szCs w:val="32"/>
        </w:rPr>
        <w:t>（市住房城乡建设局牵头）</w:t>
      </w:r>
      <w:r>
        <w:rPr>
          <w:rFonts w:ascii="方正仿宋简体" w:eastAsia="方正仿宋简体" w:hAnsi="文星仿宋" w:cs="方正仿宋简体" w:hint="eastAsia"/>
          <w:b/>
          <w:sz w:val="32"/>
          <w:szCs w:val="32"/>
        </w:rPr>
        <w:t>加强种植业、养殖业、农副产品加工业等农业散煤清洁能源替代工作。</w:t>
      </w:r>
      <w:r>
        <w:rPr>
          <w:rFonts w:ascii="方正楷体简体" w:eastAsia="方正楷体简体" w:hAnsi="方正楷体简体" w:cs="方正楷体简体" w:hint="eastAsia"/>
          <w:b/>
          <w:sz w:val="32"/>
          <w:szCs w:val="32"/>
        </w:rPr>
        <w:t>（各县市区负责）</w:t>
      </w:r>
    </w:p>
    <w:p w:rsidR="00B465BE" w:rsidRDefault="00AF38F6">
      <w:pPr>
        <w:spacing w:line="59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全力做好气源电源等供应保障。地方政府要切实履行保障民生用气的主体责任，组织城燃企业落实合同并切实加强民生用气保障。采暖期新增天然气优先保障居民取暖需求，进一步完善调峰用户清单，夯实“压非保民”应急预案；对“煤改电”配套电网工程和天然气管网，燃气管网建设应给予支持，统筹协调项目建设用地、审批手续办理等。加大电煤保供力度，保障火电厂机组发电能力，加强“煤改电”用户电力供应保障，做好配套电网设施运行维护，确保“煤改电”用户温暖过冬。油气、管网、电网、发电、铁路等国有企业要切实担负起社会责任，加大产能建设和基础设施投入，确保气源电源稳定供应。各地积极采用生物质能、太阳能、地热能等可再生能源供暖方式，大力支持新型储能、储热、热泵、综合智慧能源系统等技术应用，探索推广综合能源服务，提高能源利用效率。</w:t>
      </w:r>
      <w:r>
        <w:rPr>
          <w:rFonts w:ascii="方正楷体简体" w:eastAsia="方正楷体简体" w:hAnsi="方正楷体简体" w:cs="方正楷体简体" w:hint="eastAsia"/>
          <w:b/>
          <w:sz w:val="32"/>
          <w:szCs w:val="32"/>
        </w:rPr>
        <w:t>（市发展改革委、市能源局、市住房城乡建设局、市交通运输局、市行政审批服务局、国网济宁供电公司等按职责分工负责）</w:t>
      </w:r>
    </w:p>
    <w:p w:rsidR="00B465BE" w:rsidRDefault="00AF38F6">
      <w:pPr>
        <w:spacing w:line="59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严防散煤复烧。依法将整体完成清洁取暖改造并稳定运行的地区划定为高污染燃料禁燃区，制定实施相关配套政策措施。对暂未实施清洁取暖的地区，要采用符合国家或地方标准要求的煤炭产品，严厉打击劣质煤销售，对散煤经销点进行监督检查。</w:t>
      </w:r>
      <w:r>
        <w:rPr>
          <w:rFonts w:ascii="方正楷体简体" w:eastAsia="方正楷体简体" w:hAnsi="方正楷体简体" w:cs="方正楷体简体" w:hint="eastAsia"/>
          <w:b/>
          <w:sz w:val="32"/>
          <w:szCs w:val="32"/>
        </w:rPr>
        <w:t>（市生态环境局、市能源局、市市场监管局、市住房城乡建设局等按职责分工负责）</w:t>
      </w:r>
    </w:p>
    <w:p w:rsidR="00B465BE" w:rsidRDefault="00AF38F6">
      <w:pPr>
        <w:spacing w:line="590" w:lineRule="exact"/>
        <w:ind w:rightChars="-50" w:right="-96"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（三）深入开展锅炉和炉窑综合整治</w:t>
      </w:r>
    </w:p>
    <w:p w:rsidR="00B465BE" w:rsidRDefault="00AF38F6">
      <w:pPr>
        <w:spacing w:line="59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开展燃煤锅炉（含茶水炉、经营性炉灶、储粮烘干设备等燃煤设施）、炉窑淘汰整治。在保证电力、热力供应前提下，加快推进热电联产机组供热半径30公里范围内燃煤锅炉及落后燃煤小热电关停整合。</w:t>
      </w:r>
      <w:r>
        <w:rPr>
          <w:rFonts w:ascii="方正楷体简体" w:eastAsia="方正楷体简体" w:hAnsi="方正楷体简体" w:cs="方正楷体简体" w:hint="eastAsia"/>
          <w:b/>
          <w:sz w:val="32"/>
          <w:szCs w:val="32"/>
        </w:rPr>
        <w:t>（市能源局、市生态环境局牵头）</w:t>
      </w:r>
      <w:r>
        <w:rPr>
          <w:rFonts w:ascii="方正仿宋简体" w:eastAsia="方正仿宋简体" w:hAnsi="文星仿宋" w:cs="方正仿宋简体" w:hint="eastAsia"/>
          <w:b/>
          <w:sz w:val="32"/>
          <w:szCs w:val="32"/>
        </w:rPr>
        <w:t>35蒸吨/小时及以下燃煤锅炉按期全面关停淘汰，2021年12月底前，</w:t>
      </w:r>
      <w:r w:rsidR="00123E43">
        <w:rPr>
          <w:rFonts w:ascii="方正仿宋简体" w:eastAsia="方正仿宋简体" w:hAnsi="文星仿宋" w:cs="方正仿宋简体" w:hint="eastAsia"/>
          <w:b/>
          <w:sz w:val="32"/>
          <w:szCs w:val="32"/>
        </w:rPr>
        <w:t>要对</w:t>
      </w:r>
      <w:r>
        <w:rPr>
          <w:rFonts w:ascii="方正仿宋简体" w:eastAsia="方正仿宋简体" w:hAnsi="文星仿宋" w:cs="方正仿宋简体" w:hint="eastAsia"/>
          <w:b/>
          <w:sz w:val="32"/>
          <w:szCs w:val="32"/>
        </w:rPr>
        <w:t>保留的燃煤锅炉逐一建立清单台账；全面淘汰炉膛直径3米以下的燃料类煤气发生炉及达不到环保要求的间歇式固定床煤气发生炉，取缔燃煤热风炉；以煤炭为燃料的加热炉、热处理炉、干燥炉等改用工业余热或电能。</w:t>
      </w:r>
      <w:r>
        <w:rPr>
          <w:rFonts w:ascii="方正楷体简体" w:eastAsia="方正楷体简体" w:hAnsi="方正楷体简体" w:cs="方正楷体简体" w:hint="eastAsia"/>
          <w:b/>
          <w:sz w:val="32"/>
          <w:szCs w:val="32"/>
        </w:rPr>
        <w:t>（市生态环境局牵头）</w:t>
      </w:r>
    </w:p>
    <w:p w:rsidR="00B465BE" w:rsidRDefault="00AF38F6">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实施锅炉、炉窑大气污染治理设施升级改造。以采用低效治理设施的燃煤锅炉、生物质锅炉、煤气锅炉和工业炉窑为重点，实施治污设施提效升级，采取脱硫除尘一体化、脱硫脱硝一体化等低效治理工艺的应进行升级治理，确保稳定达标排放。采用氧化镁、氨法、单碱法、双碱法等脱硫工艺的，要防止脱硫系统堵塞，确保脱硫设施稳定运行。推进燃气锅炉低氮燃烧改造，对低氮燃烧器、烟气再循环系统、分级燃烧系统、燃料及风量调配系统等关键部件要严把质量关，确保低氮燃烧系统稳定运行；推动燃气锅炉取消烟气再循环系统开关阀，确有必要保留的，可通过设置电动阀、气动阀或铅封等方式加强监管。生物质锅炉应采用专用锅炉，配套旋风+布袋等高效除尘设施，禁止掺烧煤炭、垃圾、工业固体废物等其他物料，氮氧化物浓度超过排放标准限值的应配备脱硝设施；推进城市建成区生物质锅炉超低排放改造；采用SCR脱硝工艺的，要对催化剂使用状况开展检查，确保脱硝系统良好稳定运行。煤气锅炉应采用精脱硫煤气为燃料或配备高效脱硫设施，氮氧化物浓度超过排放标准限值的应配备脱硝设施。</w:t>
      </w:r>
      <w:r>
        <w:rPr>
          <w:rFonts w:ascii="方正楷体简体" w:eastAsia="方正楷体简体" w:hAnsi="方正楷体简体" w:cs="方正楷体简体" w:hint="eastAsia"/>
          <w:b/>
          <w:sz w:val="32"/>
          <w:szCs w:val="32"/>
        </w:rPr>
        <w:t>（市生态环境局牵头）</w:t>
      </w:r>
    </w:p>
    <w:p w:rsidR="00B465BE" w:rsidRDefault="00AF38F6">
      <w:pPr>
        <w:spacing w:line="590" w:lineRule="exact"/>
        <w:ind w:rightChars="-50" w:right="-96"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（四）扎实推进VOCs治理突出问题排查整治</w:t>
      </w:r>
    </w:p>
    <w:p w:rsidR="00B465BE" w:rsidRDefault="00AF38F6">
      <w:pPr>
        <w:spacing w:line="59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严格落实《关于加快解决当前挥发性有机物治理突出问题的通知》（环大气〔2021〕65号）有关要求，组织企业针对挥发性有机液体储罐、装卸、敞开液面、泄漏检测与修复、废气收集、废气旁路、治理设施、加油站、非正常工况、产品VOCs含量等10个关键环节完成一轮排查工作。在企业自查基础上，生态环境部门开展一轮检查抽测，对排污许可重点管理企业全覆盖。2021年12月底前，对检查抽测以及夏季臭氧污染防治监督帮扶工作中发现存在的突出问题，指导企业制定整改方案加快按照治理要求进行整治，提高VOCs治理工作的针对性和有效性，做到“夏病冬治”。培育树立一批VOCs治理的标杆企业，加大宣传力度，形成带动效应。</w:t>
      </w:r>
      <w:r>
        <w:rPr>
          <w:rFonts w:ascii="方正楷体简体" w:eastAsia="方正楷体简体" w:hAnsi="方正楷体简体" w:cs="方正楷体简体" w:hint="eastAsia"/>
          <w:b/>
          <w:sz w:val="32"/>
          <w:szCs w:val="32"/>
        </w:rPr>
        <w:t>（市生态环境局牵头）</w:t>
      </w:r>
    </w:p>
    <w:p w:rsidR="00B465BE" w:rsidRDefault="00AF38F6">
      <w:pPr>
        <w:spacing w:line="590" w:lineRule="exact"/>
        <w:ind w:rightChars="-50" w:right="-96"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（五）加快推进柴油货车污染治理</w:t>
      </w:r>
    </w:p>
    <w:p w:rsidR="00B465BE" w:rsidRDefault="00AF38F6">
      <w:pPr>
        <w:spacing w:line="59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全面完成国三及以下排放标准营运中重型柴油货车淘汰任务目标，加大检查力度，严禁已淘汰车辆在城市周边、农村等地区非法营运或进入工矿企业内部使用。</w:t>
      </w:r>
      <w:r>
        <w:rPr>
          <w:rFonts w:ascii="方正楷体简体" w:eastAsia="方正楷体简体" w:hAnsi="方正楷体简体" w:cs="方正楷体简体" w:hint="eastAsia"/>
          <w:b/>
          <w:sz w:val="32"/>
          <w:szCs w:val="32"/>
        </w:rPr>
        <w:t>（市交通运输局牵头）</w:t>
      </w:r>
    </w:p>
    <w:p w:rsidR="00B465BE" w:rsidRDefault="00AF38F6">
      <w:pPr>
        <w:spacing w:line="59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鼓励以港口、矿山和大型工业企业为重点，推进国一及以下排放标准（或使用15年以上）非道路移动机械（含按非道路排放标准生产的非道路用车）、国三及以下排放标准场内作业车辆淘汰更新。按要求完成非道路移动机械环保标识登记。积极推进港口、机场、物流园区、工矿企业场内作业车辆和机械新能源化。加快新能源汽车推广应用，丰富拓展氢燃料电池车应用场景。</w:t>
      </w:r>
      <w:r>
        <w:rPr>
          <w:rFonts w:ascii="方正楷体简体" w:eastAsia="方正楷体简体" w:hAnsi="方正楷体简体" w:cs="方正楷体简体" w:hint="eastAsia"/>
          <w:b/>
          <w:sz w:val="32"/>
          <w:szCs w:val="32"/>
        </w:rPr>
        <w:t>（市生态环境局、市自然资源和规划局、市民航事业发展中心、市港航事业发展中心、市工业和信息化局、市公路事业发展中心等按职责分工负责）</w:t>
      </w:r>
    </w:p>
    <w:p w:rsidR="00B465BE" w:rsidRDefault="00AF38F6">
      <w:pPr>
        <w:spacing w:line="59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按照山东省中央生态环境保护督察整改第七督战队办公室《关于统筹加强生产、销售、使用环节油品质量监管工作的通知》（第七督战办〔2021〕29号）要求，加强生产、销售环节油品质量监管，严格落实山东省市场监督管理局《关于进一步加强全省市场监管系统成品油监管工作的通知》（鲁市监质监字〔2021〕60号）规定，组织开展炼油企业、加油站全覆盖监督抽查、快速检测。</w:t>
      </w:r>
      <w:r>
        <w:rPr>
          <w:rFonts w:ascii="方正楷体简体" w:eastAsia="方正楷体简体" w:hAnsi="方正楷体简体" w:cs="方正楷体简体" w:hint="eastAsia"/>
          <w:b/>
          <w:sz w:val="32"/>
          <w:szCs w:val="32"/>
        </w:rPr>
        <w:t>（市市场监管局牵头）</w:t>
      </w:r>
      <w:r>
        <w:rPr>
          <w:rFonts w:ascii="方正仿宋简体" w:eastAsia="方正仿宋简体" w:hAnsi="文星仿宋" w:cs="方正仿宋简体" w:hint="eastAsia"/>
          <w:b/>
          <w:sz w:val="32"/>
          <w:szCs w:val="32"/>
        </w:rPr>
        <w:t>加强使用环节油品监管，严格落实山东省交通运输厅等七部门和单位《关于加强自备油罐及装置（设施）监管的意见》（鲁交科教〔2020〕7号）和济宁市安全生产委员会办公室《济宁市企业自备油罐及装置</w:t>
      </w:r>
      <w:r w:rsidR="00AE22E2">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设施</w:t>
      </w:r>
      <w:r w:rsidR="00AE22E2">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监督管理指导意见》（济安办字〔2021〕39号）要求，进一步规范企业自备油罐监督管理。</w:t>
      </w:r>
      <w:r>
        <w:rPr>
          <w:rFonts w:ascii="方正楷体简体" w:eastAsia="方正楷体简体" w:hAnsi="方正楷体简体" w:cs="方正楷体简体" w:hint="eastAsia"/>
          <w:b/>
          <w:sz w:val="32"/>
          <w:szCs w:val="32"/>
        </w:rPr>
        <w:t>（市交通运输局、市应急局、市公安局、市自然资源和规划局、市生态环境局、市住房城乡建设局、市消防救援支队、市工业和信息化局、市城乡水务局、市农业农村局、市商务局、市能源局等部门单位按职责分工负责）</w:t>
      </w:r>
      <w:r>
        <w:rPr>
          <w:rFonts w:ascii="方正仿宋简体" w:eastAsia="方正仿宋简体" w:hAnsi="文星仿宋" w:cs="方正仿宋简体" w:hint="eastAsia"/>
          <w:b/>
          <w:sz w:val="32"/>
          <w:szCs w:val="32"/>
        </w:rPr>
        <w:t>严格落实山东省生态环境厅等五部门《关于建立在用车用油品溯源机制的通知》（鲁环字〔2021〕154号）要求，加大车船油箱实际使用油品抽测力度，对发现的非标油问题线索进行追溯，严厉追究相关生产、销售、运输者主体责任。</w:t>
      </w:r>
      <w:r>
        <w:rPr>
          <w:rFonts w:ascii="方正楷体简体" w:eastAsia="方正楷体简体" w:hAnsi="方正楷体简体" w:cs="方正楷体简体" w:hint="eastAsia"/>
          <w:b/>
          <w:sz w:val="32"/>
          <w:szCs w:val="32"/>
        </w:rPr>
        <w:t>（市生态环境局、市市场监管局、市交通运输局、市公安局、市商务局按职责分工负责）</w:t>
      </w:r>
      <w:r>
        <w:rPr>
          <w:rFonts w:ascii="方正仿宋简体" w:eastAsia="方正仿宋简体" w:hAnsi="文星仿宋" w:cs="方正仿宋简体" w:hint="eastAsia"/>
          <w:b/>
          <w:sz w:val="32"/>
          <w:szCs w:val="32"/>
        </w:rPr>
        <w:t>严格落实山东省市场监督管理局等十一部门和单位《关于印发清除无证无照经营的黑加油站点工作方案的通知》（鲁市监发〔2021〕16号）要求，落实各部门监管职责，加强部门执法联动，依法严厉查处非法经营、储存、运输成品油行为，坚决清除无证无照经营的黑加油站点。</w:t>
      </w:r>
      <w:r>
        <w:rPr>
          <w:rFonts w:ascii="方正楷体简体" w:eastAsia="方正楷体简体" w:hAnsi="方正楷体简体" w:cs="方正楷体简体" w:hint="eastAsia"/>
          <w:b/>
          <w:sz w:val="32"/>
          <w:szCs w:val="32"/>
        </w:rPr>
        <w:t>（市市场监管局、市商务局、市公安局、市自然资源和规划局、市生态环境局、市住房城乡建设局、市应急局、市消防救援支队、市税务局按职责分工负责）</w:t>
      </w:r>
    </w:p>
    <w:p w:rsidR="00B465BE" w:rsidRDefault="00AF38F6">
      <w:pPr>
        <w:spacing w:line="590" w:lineRule="exact"/>
        <w:ind w:rightChars="-50" w:right="-96"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（六）推进大宗货物“公转铁”“公转水”</w:t>
      </w:r>
    </w:p>
    <w:p w:rsidR="00B465BE" w:rsidRDefault="00AF38F6">
      <w:pPr>
        <w:spacing w:line="59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加快推进铁路专用线和联运转运装卸衔接设施建设，提升现有专用线运输能力，推进铁路场站适货化改造。推进大宗货物年货运量150万吨以上的工矿企业、物流园区铁路专用线连接比例，其他企业发展“铁路+新能源接驳或封闭式皮带管廊”的运输模式。推进船舶靠港使用岸电。以港口和火电、钢铁、石化、化工、煤炭、焦炭、有色、建材（含砂石骨料）等行业和工业园区为重点，开展大宗货物运输摸底调查，逐一核实铁路、水路、管道等清洁运输情况，2021年12月底前完成港口和重点行业大宗货物运输结构调整“一企一策”方案。</w:t>
      </w:r>
      <w:r>
        <w:rPr>
          <w:rFonts w:ascii="方正楷体简体" w:eastAsia="方正楷体简体" w:hAnsi="方正楷体简体" w:cs="方正楷体简体" w:hint="eastAsia"/>
          <w:b/>
          <w:sz w:val="32"/>
          <w:szCs w:val="32"/>
        </w:rPr>
        <w:t>（市交通运输局牵头，市发展改革委、市港航事业发展中心等按职责分工负责）</w:t>
      </w:r>
    </w:p>
    <w:p w:rsidR="00B465BE" w:rsidRDefault="00AF38F6">
      <w:pPr>
        <w:spacing w:line="590" w:lineRule="exact"/>
        <w:ind w:rightChars="-50" w:right="-96"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（七）强化秸秆禁烧管控</w:t>
      </w:r>
    </w:p>
    <w:p w:rsidR="00B465BE" w:rsidRDefault="00AF38F6">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坚持疏堵结合，因地制宜大力推进秸秆综合利用。强化地方政府主体责任，充分发挥村</w:t>
      </w:r>
      <w:r w:rsidR="000A227D">
        <w:rPr>
          <w:rFonts w:ascii="方正仿宋简体" w:eastAsia="方正仿宋简体" w:hAnsi="文星仿宋" w:cs="方正仿宋简体" w:hint="eastAsia"/>
          <w:b/>
          <w:sz w:val="32"/>
          <w:szCs w:val="32"/>
        </w:rPr>
        <w:t>级</w:t>
      </w:r>
      <w:r>
        <w:rPr>
          <w:rFonts w:ascii="方正仿宋简体" w:eastAsia="方正仿宋简体" w:hAnsi="文星仿宋" w:cs="方正仿宋简体" w:hint="eastAsia"/>
          <w:b/>
          <w:sz w:val="32"/>
          <w:szCs w:val="32"/>
        </w:rPr>
        <w:t>基层组织作用，完善网格化监管体系，实现全覆盖、无死角。推进“人防”“技防”结合，综合运用高清视频监控、无人机等手段，提高秸秆焚烧火点监测精准度。加强田间地头巡逻检查，严格落实地方禁烧监管目标责任考核和奖惩制度，对秸秆焚烧问题突出、大气污染严重的，严肃追责问责。</w:t>
      </w:r>
      <w:r>
        <w:rPr>
          <w:rFonts w:ascii="方正楷体简体" w:eastAsia="方正楷体简体" w:hAnsi="方正楷体简体" w:cs="方正楷体简体" w:hint="eastAsia"/>
          <w:b/>
          <w:sz w:val="32"/>
          <w:szCs w:val="32"/>
        </w:rPr>
        <w:t>（市农业农村局牵头）</w:t>
      </w:r>
    </w:p>
    <w:p w:rsidR="00B465BE" w:rsidRDefault="00AF38F6">
      <w:pPr>
        <w:spacing w:line="590" w:lineRule="exact"/>
        <w:ind w:rightChars="-50" w:right="-96"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（八）加强扬尘综合管控</w:t>
      </w:r>
    </w:p>
    <w:p w:rsidR="00B465BE" w:rsidRDefault="00AF38F6">
      <w:pPr>
        <w:spacing w:line="59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强化扬尘管控，逐月实施降尘量监测排名，各县（市、区）平均降尘量不得高于7吨/月·平方公里。</w:t>
      </w:r>
      <w:r>
        <w:rPr>
          <w:rFonts w:ascii="方正楷体简体" w:eastAsia="方正楷体简体" w:hAnsi="方正楷体简体" w:cs="方正楷体简体" w:hint="eastAsia"/>
          <w:b/>
          <w:sz w:val="32"/>
          <w:szCs w:val="32"/>
        </w:rPr>
        <w:t>（市生态环境局牵头）</w:t>
      </w:r>
      <w:r>
        <w:rPr>
          <w:rFonts w:ascii="方正仿宋简体" w:eastAsia="方正仿宋简体" w:hAnsi="文星仿宋" w:cs="方正仿宋简体" w:hint="eastAsia"/>
          <w:b/>
          <w:sz w:val="32"/>
          <w:szCs w:val="32"/>
        </w:rPr>
        <w:t>加强施工扬尘精细化管控，规模以上建筑施工工地安装在线监测和视频监控设施，接入监管平台。</w:t>
      </w:r>
      <w:r>
        <w:rPr>
          <w:rFonts w:ascii="方正楷体简体" w:eastAsia="方正楷体简体" w:hAnsi="方正楷体简体" w:cs="方正楷体简体" w:hint="eastAsia"/>
          <w:b/>
          <w:sz w:val="32"/>
          <w:szCs w:val="32"/>
        </w:rPr>
        <w:t>（市住房城乡建设局牵头）</w:t>
      </w:r>
      <w:r>
        <w:rPr>
          <w:rFonts w:ascii="方正仿宋简体" w:eastAsia="方正仿宋简体" w:hAnsi="文星仿宋" w:cs="方正仿宋简体" w:hint="eastAsia"/>
          <w:b/>
          <w:sz w:val="32"/>
          <w:szCs w:val="32"/>
        </w:rPr>
        <w:t>对城市公共区域、长期未开发的建设裸地，以及废旧厂区、物流园、大型停车场等进行排查建档，采取绿化、硬化等措施及时整治扬尘。规范房屋建筑（含拆除）工程、市政工程建筑垃圾密闭运输和扬尘防控。</w:t>
      </w:r>
      <w:r>
        <w:rPr>
          <w:rFonts w:ascii="方正楷体简体" w:eastAsia="方正楷体简体" w:hAnsi="方正楷体简体" w:cs="方正楷体简体" w:hint="eastAsia"/>
          <w:b/>
          <w:sz w:val="32"/>
          <w:szCs w:val="32"/>
        </w:rPr>
        <w:t>（各县市区负责）</w:t>
      </w:r>
      <w:r>
        <w:rPr>
          <w:rFonts w:ascii="方正仿宋简体" w:eastAsia="方正仿宋简体" w:hAnsi="文星仿宋" w:cs="方正仿宋简体" w:hint="eastAsia"/>
          <w:b/>
          <w:sz w:val="32"/>
          <w:szCs w:val="32"/>
        </w:rPr>
        <w:t>推进吸尘式机械化湿式清扫作业，加大城市外环路、出入口、城乡结合部等重要路段冲洗保洁力度。</w:t>
      </w:r>
      <w:r>
        <w:rPr>
          <w:rFonts w:ascii="方正楷体简体" w:eastAsia="方正楷体简体" w:hAnsi="方正楷体简体" w:cs="方正楷体简体" w:hint="eastAsia"/>
          <w:b/>
          <w:sz w:val="32"/>
          <w:szCs w:val="32"/>
        </w:rPr>
        <w:t>（市城市管理局、市交通运输局、市公路事业发展中心按职责分工负责）</w:t>
      </w:r>
      <w:r>
        <w:rPr>
          <w:rFonts w:ascii="方正仿宋简体" w:eastAsia="方正仿宋简体" w:hAnsi="文星仿宋" w:cs="方正仿宋简体" w:hint="eastAsia"/>
          <w:b/>
          <w:sz w:val="32"/>
          <w:szCs w:val="32"/>
        </w:rPr>
        <w:t>道路、水利等线性工程实行分段施工，减少大面积长时间裸露土地。</w:t>
      </w:r>
      <w:r>
        <w:rPr>
          <w:rFonts w:ascii="方正楷体简体" w:eastAsia="方正楷体简体" w:hAnsi="方正楷体简体" w:cs="方正楷体简体" w:hint="eastAsia"/>
          <w:b/>
          <w:sz w:val="32"/>
          <w:szCs w:val="32"/>
        </w:rPr>
        <w:t>（市交通运输局、市城乡水务局、市住房城乡建设局、市城市管理局、市公路事业发展中心按职责分工负责）</w:t>
      </w:r>
      <w:r>
        <w:rPr>
          <w:rFonts w:ascii="方正仿宋简体" w:eastAsia="方正仿宋简体" w:hAnsi="文星仿宋" w:cs="方正仿宋简体" w:hint="eastAsia"/>
          <w:b/>
          <w:sz w:val="32"/>
          <w:szCs w:val="32"/>
        </w:rPr>
        <w:t>加强铁路沿线防尘网排查整治，不符合要求的及时更换，废弃的及时回收。</w:t>
      </w:r>
      <w:r>
        <w:rPr>
          <w:rFonts w:ascii="方正楷体简体" w:eastAsia="方正楷体简体" w:hAnsi="方正楷体简体" w:cs="方正楷体简体" w:hint="eastAsia"/>
          <w:b/>
          <w:sz w:val="32"/>
          <w:szCs w:val="32"/>
        </w:rPr>
        <w:t>（市交通运输局牵头）</w:t>
      </w:r>
      <w:r>
        <w:rPr>
          <w:rFonts w:ascii="方正仿宋简体" w:eastAsia="方正仿宋简体" w:hAnsi="文星仿宋" w:cs="方正仿宋简体" w:hint="eastAsia"/>
          <w:b/>
          <w:sz w:val="32"/>
          <w:szCs w:val="32"/>
        </w:rPr>
        <w:t>2021年12月底前，内河大型煤炭、矿石等干散货码头和铁路物料堆场全面完成抑尘设施建设和物料输送系统封闭改造。</w:t>
      </w:r>
      <w:r>
        <w:rPr>
          <w:rFonts w:ascii="方正楷体简体" w:eastAsia="方正楷体简体" w:hAnsi="方正楷体简体" w:cs="方正楷体简体" w:hint="eastAsia"/>
          <w:b/>
          <w:sz w:val="32"/>
          <w:szCs w:val="32"/>
        </w:rPr>
        <w:t>（市交通运输局、市港航事业发展中心等按职责分工负责）</w:t>
      </w:r>
    </w:p>
    <w:p w:rsidR="00B465BE" w:rsidRDefault="00AF38F6">
      <w:pPr>
        <w:spacing w:line="590" w:lineRule="exact"/>
        <w:ind w:rightChars="-50" w:right="-96"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（九）有效应对重污染天气</w:t>
      </w:r>
    </w:p>
    <w:p w:rsidR="00B465BE" w:rsidRDefault="00AF38F6">
      <w:pPr>
        <w:spacing w:line="59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持续优化绩效分级应急减排工作。严格按照《重污染天气重点行业绩效分级及减排措施》及其补充说明的相关要求，持续推进重点行业绩效分级工作，实施差异化减排措施。在此基础上，进一步完善应急减排清单，梳理保障民生、保障城市正常运转或涉及国家战略性产业等保障类企业名单，细化除小微涉气企业外的非保障类企业管控措施。做到减排清单涉气企业覆盖全、保障类企业名单真实有效、非保障类企业管控措施可落地、可核查。做好水泥行业错峰生产工作。进一步规范应急减排措施。对于单独发放排污许可证的企业，须作为独立企业制定应急减排措施，不得将多个独立排污许可证企业生产工序合并共同制定应急减排措施。应急减排措施应按生产线计</w:t>
      </w:r>
      <w:r w:rsidR="003D34F2">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避免采取降低生产负荷、缩短生产时长等不符合应急减排要求的方式。在绩效分级过程中，应加强中控数据记录的管理，重点行业关键数据均应纳入中控数据记录。</w:t>
      </w:r>
      <w:r>
        <w:rPr>
          <w:rFonts w:ascii="方正楷体简体" w:eastAsia="方正楷体简体" w:hAnsi="方正楷体简体" w:cs="方正楷体简体" w:hint="eastAsia"/>
          <w:b/>
          <w:sz w:val="32"/>
          <w:szCs w:val="32"/>
        </w:rPr>
        <w:t>（市生态环境局、市工业和信息化局按照职责分工负责）</w:t>
      </w:r>
      <w:r>
        <w:rPr>
          <w:rFonts w:ascii="方正仿宋简体" w:eastAsia="方正仿宋简体" w:hAnsi="文星仿宋" w:cs="方正仿宋简体" w:hint="eastAsia"/>
          <w:b/>
          <w:sz w:val="32"/>
          <w:szCs w:val="32"/>
        </w:rPr>
        <w:t>济宁市重污染天气应急工作领导小组成员单位按照《济宁市重污染天气应急预案》，根据各自预案、专项实施方案和各自职责，对职责内各项措施落实情况实施督导检查。</w:t>
      </w:r>
      <w:r>
        <w:rPr>
          <w:rFonts w:ascii="方正楷体简体" w:eastAsia="方正楷体简体" w:hAnsi="方正楷体简体" w:cs="方正楷体简体" w:hint="eastAsia"/>
          <w:b/>
          <w:sz w:val="32"/>
          <w:szCs w:val="32"/>
        </w:rPr>
        <w:t>（市工业和信息化局、市生态环境局、市住房城乡建设局、市城市管理局、市交通运输局、市公安局、市气象局、市能源局、市城乡水务局、市农业农村局、市自然资源和规划局、市市场监管局、市商务局、市教育局、市卫生健康委、市公路事业发展中心、市港航事业发展中心、济宁广播电视台、国网济宁供电公司、市移动公司、市联通公司、市电信公司按照职责分工负责）</w:t>
      </w:r>
    </w:p>
    <w:p w:rsidR="00B465BE" w:rsidRDefault="00AF38F6">
      <w:pPr>
        <w:spacing w:line="59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加强空气质量预测预报能力建设。持续提升空气质量预测预报准确性，依法及时启动重污染天气预警，采取应急减排措施。接到重污染区域联防联控信息后，及时发布相应级别预警，开展区域应急联动。</w:t>
      </w:r>
      <w:r>
        <w:rPr>
          <w:rFonts w:ascii="方正楷体简体" w:eastAsia="方正楷体简体" w:hAnsi="方正楷体简体" w:cs="方正楷体简体" w:hint="eastAsia"/>
          <w:b/>
          <w:sz w:val="32"/>
          <w:szCs w:val="32"/>
        </w:rPr>
        <w:t>（市生态环境局牵头）</w:t>
      </w:r>
    </w:p>
    <w:p w:rsidR="00B465BE" w:rsidRDefault="00AF38F6">
      <w:pPr>
        <w:spacing w:line="590" w:lineRule="exact"/>
        <w:ind w:rightChars="-50" w:right="-96"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四、保障措施</w:t>
      </w:r>
    </w:p>
    <w:p w:rsidR="00B465BE" w:rsidRDefault="00AF38F6">
      <w:pPr>
        <w:spacing w:line="590" w:lineRule="exact"/>
        <w:ind w:rightChars="-50" w:right="-96"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（一）加强组织领导。</w:t>
      </w:r>
      <w:r>
        <w:rPr>
          <w:rFonts w:ascii="方正仿宋简体" w:eastAsia="方正仿宋简体" w:hAnsi="文星仿宋" w:cs="方正仿宋简体" w:hint="eastAsia"/>
          <w:b/>
          <w:sz w:val="32"/>
          <w:szCs w:val="32"/>
        </w:rPr>
        <w:t>切实加强组织领导，要把秋冬季大气污染综合治理攻坚行动作为“十四五”深入打好蓝天保卫战、重污染天气消除攻坚战的关键举措，借鉴以往秋冬季攻坚行动成功经验，避免出现不担当作为、放松监管要求、采取“一律关停”“先停再说”简单粗暴措施等问题。各县（市、区）要将秋冬季大气污染综合治理攻坚行动方案任务逐级细化，明确时间表和责任人，并将主要任务纳入当地督查督办重要内容，建立重点任务完成情况定期调度机制。2022年4月10日前将秋冬季攻坚总结报市污染防治攻坚指挥部办公室。</w:t>
      </w:r>
    </w:p>
    <w:p w:rsidR="00B465BE" w:rsidRDefault="00AF38F6">
      <w:pPr>
        <w:spacing w:line="590" w:lineRule="exact"/>
        <w:ind w:rightChars="-50" w:right="-96" w:firstLineChars="200" w:firstLine="626"/>
        <w:rPr>
          <w:rFonts w:ascii="方正楷体简体" w:eastAsia="方正楷体简体" w:hAnsi="方正楷体简体" w:cs="方正楷体简体"/>
          <w:b/>
          <w:sz w:val="32"/>
          <w:szCs w:val="32"/>
        </w:rPr>
      </w:pPr>
      <w:r>
        <w:rPr>
          <w:rFonts w:ascii="方正楷体简体" w:eastAsia="方正楷体简体" w:hAnsi="文星仿宋" w:cs="方正仿宋简体" w:hint="eastAsia"/>
          <w:b/>
          <w:sz w:val="32"/>
          <w:szCs w:val="32"/>
        </w:rPr>
        <w:t>（二）开展百日攻坚专项行动。</w:t>
      </w:r>
      <w:r>
        <w:rPr>
          <w:rFonts w:ascii="方正仿宋简体" w:eastAsia="方正仿宋简体" w:hAnsi="文星仿宋" w:cs="方正仿宋简体" w:hint="eastAsia"/>
          <w:b/>
          <w:sz w:val="32"/>
          <w:szCs w:val="32"/>
        </w:rPr>
        <w:t>认真开展自查自纠，依法查处违规上马、未批先建“两高”项目。</w:t>
      </w:r>
      <w:r>
        <w:rPr>
          <w:rFonts w:ascii="方正楷体简体" w:eastAsia="方正楷体简体" w:hAnsi="方正楷体简体" w:cs="方正楷体简体" w:hint="eastAsia"/>
          <w:b/>
          <w:sz w:val="32"/>
          <w:szCs w:val="32"/>
        </w:rPr>
        <w:t>（市发展改革委、市工业和信息化局、市行政审批服务局、市生态环境局、市自然资源和规划局、市能源局按职责分工负责）</w:t>
      </w:r>
      <w:r>
        <w:rPr>
          <w:rFonts w:ascii="方正仿宋简体" w:eastAsia="方正仿宋简体" w:hAnsi="文星仿宋" w:cs="方正仿宋简体" w:hint="eastAsia"/>
          <w:b/>
          <w:sz w:val="32"/>
          <w:szCs w:val="32"/>
        </w:rPr>
        <w:t>开展监督检查，打击违法销售散煤行为。加强国家和山东省关于涂料、油墨、胶粘剂、清洗剂等产品VOCs含量限值标准执行情况的监督检查。严厉查处制售假冒伪劣三元催化器等行为。开展生产、销售环节车用油品质量日常监督抽查抽测，集中打击劣质油品生产、销售企业。</w:t>
      </w:r>
      <w:r>
        <w:rPr>
          <w:rFonts w:ascii="方正楷体简体" w:eastAsia="方正楷体简体" w:hAnsi="方正楷体简体" w:cs="方正楷体简体" w:hint="eastAsia"/>
          <w:b/>
          <w:sz w:val="32"/>
          <w:szCs w:val="32"/>
        </w:rPr>
        <w:t>（市市场监管局牵头）</w:t>
      </w:r>
      <w:r>
        <w:rPr>
          <w:rFonts w:ascii="方正仿宋简体" w:eastAsia="方正仿宋简体" w:hAnsi="文星仿宋" w:cs="方正仿宋简体" w:hint="eastAsia"/>
          <w:b/>
          <w:sz w:val="32"/>
          <w:szCs w:val="32"/>
        </w:rPr>
        <w:t>清理取缔黑加油站点、非法流动加油车。</w:t>
      </w:r>
      <w:r>
        <w:rPr>
          <w:rFonts w:ascii="方正楷体简体" w:eastAsia="方正楷体简体" w:hAnsi="方正楷体简体" w:cs="方正楷体简体" w:hint="eastAsia"/>
          <w:b/>
          <w:sz w:val="32"/>
          <w:szCs w:val="32"/>
        </w:rPr>
        <w:t>（市市场监管局、市商务局、市公安局、</w:t>
      </w:r>
      <w:r w:rsidR="009F4791">
        <w:rPr>
          <w:rFonts w:ascii="方正楷体简体" w:eastAsia="方正楷体简体" w:hAnsi="方正楷体简体" w:cs="方正楷体简体" w:hint="eastAsia"/>
          <w:b/>
          <w:sz w:val="32"/>
          <w:szCs w:val="32"/>
        </w:rPr>
        <w:t>市</w:t>
      </w:r>
      <w:bookmarkStart w:id="3" w:name="_GoBack"/>
      <w:bookmarkEnd w:id="3"/>
      <w:r>
        <w:rPr>
          <w:rFonts w:ascii="方正楷体简体" w:eastAsia="方正楷体简体" w:hAnsi="方正楷体简体" w:cs="方正楷体简体" w:hint="eastAsia"/>
          <w:b/>
          <w:sz w:val="32"/>
          <w:szCs w:val="32"/>
        </w:rPr>
        <w:t>自然资源和规划局、市生态环境局、市住房城乡建设局、市应急局、市消防救援支队、市税务局按职责分工负责）</w:t>
      </w:r>
      <w:r>
        <w:rPr>
          <w:rFonts w:ascii="方正仿宋简体" w:eastAsia="方正仿宋简体" w:hAnsi="文星仿宋" w:cs="方正仿宋简体" w:hint="eastAsia"/>
          <w:b/>
          <w:sz w:val="32"/>
          <w:szCs w:val="32"/>
        </w:rPr>
        <w:t>采暖期开展煤质及散煤复燃专项检查，防止散煤复烧。</w:t>
      </w:r>
      <w:r>
        <w:rPr>
          <w:rFonts w:ascii="方正楷体简体" w:eastAsia="方正楷体简体" w:hAnsi="方正楷体简体" w:cs="方正楷体简体" w:hint="eastAsia"/>
          <w:b/>
          <w:sz w:val="32"/>
          <w:szCs w:val="32"/>
        </w:rPr>
        <w:t>（市生态环境局、市能源局、市市场监管局、市住房城乡建设局等按职责分工负责）</w:t>
      </w:r>
      <w:r>
        <w:rPr>
          <w:rFonts w:ascii="方正仿宋简体" w:eastAsia="方正仿宋简体" w:hAnsi="文星仿宋" w:cs="方正仿宋简体" w:hint="eastAsia"/>
          <w:b/>
          <w:sz w:val="32"/>
          <w:szCs w:val="32"/>
        </w:rPr>
        <w:t>开展扬尘污染管控专项检查。</w:t>
      </w:r>
      <w:r>
        <w:rPr>
          <w:rFonts w:ascii="方正楷体简体" w:eastAsia="方正楷体简体" w:hAnsi="方正楷体简体" w:cs="方正楷体简体" w:hint="eastAsia"/>
          <w:b/>
          <w:sz w:val="32"/>
          <w:szCs w:val="32"/>
        </w:rPr>
        <w:t>（市住房城乡建设局、市交通运输局、市城乡水务局、市自然资源和规划局、市工业和信息化局、市公路事业发展中心、市港航事业发展中心等按职责分工负责）</w:t>
      </w:r>
      <w:r>
        <w:rPr>
          <w:rFonts w:ascii="方正仿宋简体" w:eastAsia="方正仿宋简体" w:hAnsi="文星仿宋" w:cs="方正仿宋简体" w:hint="eastAsia"/>
          <w:b/>
          <w:sz w:val="32"/>
          <w:szCs w:val="32"/>
        </w:rPr>
        <w:t>开展柴油车尾气排放抽查专项行动。</w:t>
      </w:r>
      <w:r>
        <w:rPr>
          <w:rFonts w:ascii="方正楷体简体" w:eastAsia="方正楷体简体" w:hAnsi="方正楷体简体" w:cs="方正楷体简体" w:hint="eastAsia"/>
          <w:b/>
          <w:sz w:val="32"/>
          <w:szCs w:val="32"/>
        </w:rPr>
        <w:t>（市生态环境局、市交通运输局、市公安局牵头）</w:t>
      </w:r>
      <w:r>
        <w:rPr>
          <w:rFonts w:ascii="方正仿宋简体" w:eastAsia="方正仿宋简体" w:hAnsi="文星仿宋" w:cs="方正仿宋简体" w:hint="eastAsia"/>
          <w:b/>
          <w:sz w:val="32"/>
          <w:szCs w:val="32"/>
        </w:rPr>
        <w:t>加大重污染天气应急减排监督检查力度，逐家企业核查减排措施的有效性、可操作性，确保做到真减排。开展锅炉、炉窑排查抽测专项行动，对不能稳定达标排放的督促整改。组织开展国六排放标准重型燃气车专项检查，核实环保信息公开、污染控制装置和排放等情况，重点核实三元催化器和后氧传感器是否异常，按照</w:t>
      </w:r>
      <w:r w:rsidR="00AE22E2">
        <w:rPr>
          <w:rFonts w:ascii="方正仿宋简体" w:eastAsia="方正仿宋简体" w:hAnsi="文星仿宋" w:cs="方正仿宋简体" w:hint="eastAsia"/>
          <w:b/>
          <w:sz w:val="32"/>
          <w:szCs w:val="32"/>
        </w:rPr>
        <w:t>国家</w:t>
      </w:r>
      <w:r>
        <w:rPr>
          <w:rFonts w:ascii="方正仿宋简体" w:eastAsia="方正仿宋简体" w:hAnsi="文星仿宋" w:cs="方正仿宋简体" w:hint="eastAsia"/>
          <w:b/>
          <w:sz w:val="32"/>
          <w:szCs w:val="32"/>
        </w:rPr>
        <w:t>《2021—2022年秋冬季大气污染综合治理攻坚方案》（环大气〔2021〕104号）要求，对异常车辆按规定处罚，并要倒查排放检验机构年检情况。开展非道路移动机械专项执法检查，严厉查处场内作业机械、车辆超标和冒黑烟问题，实现重点场所全覆盖。</w:t>
      </w:r>
      <w:r>
        <w:rPr>
          <w:rFonts w:ascii="方正楷体简体" w:eastAsia="方正楷体简体" w:hAnsi="方正楷体简体" w:cs="方正楷体简体" w:hint="eastAsia"/>
          <w:b/>
          <w:sz w:val="32"/>
          <w:szCs w:val="32"/>
        </w:rPr>
        <w:t>（市生态环境局牵头）</w:t>
      </w:r>
      <w:r>
        <w:rPr>
          <w:rFonts w:ascii="方正仿宋简体" w:eastAsia="方正仿宋简体" w:hAnsi="文星仿宋" w:cs="方正仿宋简体" w:hint="eastAsia"/>
          <w:b/>
          <w:sz w:val="32"/>
          <w:szCs w:val="32"/>
        </w:rPr>
        <w:t>开展秋收秸秆禁烧专项巡查行动，重点紧盯极易焚烧秸秆的收工时、上半夜、下雨前和播种前4个时段。</w:t>
      </w:r>
      <w:r w:rsidRPr="003D34F2">
        <w:rPr>
          <w:rFonts w:ascii="方正楷体简体" w:eastAsia="方正楷体简体" w:hAnsi="文星仿宋" w:cs="方正仿宋简体" w:hint="eastAsia"/>
          <w:b/>
          <w:sz w:val="32"/>
          <w:szCs w:val="32"/>
        </w:rPr>
        <w:t>（市农业农村局牵头）</w:t>
      </w:r>
      <w:r>
        <w:rPr>
          <w:rFonts w:ascii="方正仿宋简体" w:eastAsia="方正仿宋简体" w:hAnsi="文星仿宋" w:cs="方正仿宋简体" w:hint="eastAsia"/>
          <w:b/>
          <w:sz w:val="32"/>
          <w:szCs w:val="32"/>
        </w:rPr>
        <w:t>对第三方检测机构开展部门联合抽查，2022年3月底前，公开一批监测数据质量差甚至篡改、伪造监测数据的机构和人员名单。</w:t>
      </w:r>
      <w:r>
        <w:rPr>
          <w:rFonts w:ascii="方正楷体简体" w:eastAsia="方正楷体简体" w:hAnsi="方正楷体简体" w:cs="方正楷体简体" w:hint="eastAsia"/>
          <w:b/>
          <w:sz w:val="32"/>
          <w:szCs w:val="32"/>
        </w:rPr>
        <w:t>（市市场监管局、市生态环境局牵头）</w:t>
      </w:r>
    </w:p>
    <w:p w:rsidR="00B465BE" w:rsidRDefault="00AF38F6">
      <w:pPr>
        <w:spacing w:line="590" w:lineRule="exact"/>
        <w:ind w:rightChars="-50" w:right="-96" w:firstLineChars="200" w:firstLine="626"/>
        <w:rPr>
          <w:rFonts w:ascii="方正楷体简体" w:eastAsia="方正楷体简体" w:hAnsi="方正楷体简体" w:cs="方正楷体简体"/>
          <w:b/>
          <w:sz w:val="32"/>
          <w:szCs w:val="32"/>
        </w:rPr>
      </w:pPr>
      <w:r>
        <w:rPr>
          <w:rFonts w:ascii="方正楷体简体" w:eastAsia="方正楷体简体" w:hAnsi="文星仿宋" w:cs="方正仿宋简体" w:hint="eastAsia"/>
          <w:b/>
          <w:sz w:val="32"/>
          <w:szCs w:val="32"/>
        </w:rPr>
        <w:t>（三）加大政策支持力度。</w:t>
      </w:r>
      <w:r>
        <w:rPr>
          <w:rFonts w:ascii="方正仿宋简体" w:eastAsia="方正仿宋简体" w:hAnsi="文星仿宋" w:cs="方正仿宋简体" w:hint="eastAsia"/>
          <w:b/>
          <w:sz w:val="32"/>
          <w:szCs w:val="32"/>
        </w:rPr>
        <w:t>加大财政政策支持力度。切实采取措施，优化投入结构，控制支出成本，多渠道募集资金支持大气污染防治，针对本地大气污染防治重点做好大气专项资金使用工作。严格落实清洁取暖补贴。清洁取暖补贴要因地制宜，区别不同地区</w:t>
      </w:r>
      <w:r w:rsidR="003D34F2">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不同人群差异化精准施策，重点向农村低收入人群倾斜，不搞“一刀切”，确保群众温暖过冬。</w:t>
      </w:r>
      <w:r>
        <w:rPr>
          <w:rFonts w:ascii="方正楷体简体" w:eastAsia="方正楷体简体" w:hAnsi="方正楷体简体" w:cs="方正楷体简体" w:hint="eastAsia"/>
          <w:b/>
          <w:sz w:val="32"/>
          <w:szCs w:val="32"/>
        </w:rPr>
        <w:t>（</w:t>
      </w:r>
      <w:r w:rsidRPr="00AF38F6">
        <w:rPr>
          <w:rFonts w:ascii="方正楷体简体" w:eastAsia="方正楷体简体" w:hAnsi="方正楷体简体" w:cs="方正楷体简体" w:hint="eastAsia"/>
          <w:b/>
          <w:sz w:val="32"/>
          <w:szCs w:val="32"/>
        </w:rPr>
        <w:t>市</w:t>
      </w:r>
      <w:r>
        <w:rPr>
          <w:rFonts w:ascii="方正楷体简体" w:eastAsia="方正楷体简体" w:hAnsi="方正楷体简体" w:cs="方正楷体简体" w:hint="eastAsia"/>
          <w:b/>
          <w:sz w:val="32"/>
          <w:szCs w:val="32"/>
        </w:rPr>
        <w:t>生态环境局、市财政局、市住房城乡建设局等按职责分工负责）</w:t>
      </w:r>
    </w:p>
    <w:p w:rsidR="00B465BE" w:rsidRDefault="00AF38F6">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加大信贷融资支持力度。支持符合条件的企业通过债券市场进行直接融资，募集资金用于大气污染治理等。全面开放铁路专用线投资建设、运营维护市场，鼓励金融机构加大对铁路和多式联运企业金融服务的支持力度，积极引导社会资本以多种形式参与投资建设铁路专用线。</w:t>
      </w:r>
      <w:r>
        <w:rPr>
          <w:rFonts w:ascii="方正楷体简体" w:eastAsia="方正楷体简体" w:hAnsi="方正楷体简体" w:cs="方正楷体简体" w:hint="eastAsia"/>
          <w:b/>
          <w:sz w:val="32"/>
          <w:szCs w:val="32"/>
        </w:rPr>
        <w:t>（市地方金融监管局、市交通运输局、人民银行济宁市中心支行等按职责分工负责）</w:t>
      </w:r>
    </w:p>
    <w:p w:rsidR="00B465BE" w:rsidRDefault="00AF38F6">
      <w:pPr>
        <w:spacing w:line="590" w:lineRule="exact"/>
        <w:ind w:rightChars="-50" w:right="-96" w:firstLineChars="200" w:firstLine="626"/>
        <w:rPr>
          <w:rFonts w:ascii="方正楷体简体" w:eastAsia="方正楷体简体" w:hAnsi="方正楷体简体" w:cs="方正楷体简体"/>
          <w:b/>
          <w:sz w:val="32"/>
          <w:szCs w:val="32"/>
        </w:rPr>
      </w:pPr>
      <w:r>
        <w:rPr>
          <w:rFonts w:ascii="方正楷体简体" w:eastAsia="方正楷体简体" w:hAnsi="文星仿宋" w:cs="方正仿宋简体" w:hint="eastAsia"/>
          <w:b/>
          <w:sz w:val="32"/>
          <w:szCs w:val="32"/>
        </w:rPr>
        <w:t>（四）完善监测监控体系。</w:t>
      </w:r>
      <w:r>
        <w:rPr>
          <w:rFonts w:ascii="方正仿宋简体" w:eastAsia="方正仿宋简体" w:hAnsi="文星仿宋" w:cs="方正仿宋简体" w:hint="eastAsia"/>
          <w:b/>
          <w:sz w:val="32"/>
          <w:szCs w:val="32"/>
        </w:rPr>
        <w:t>加强环境质量监测能力建设，按照《“十四五”全国细颗粒物与臭氧协同控制监测网络能力建设方案》要求，加强秋冬季颗粒物组分监测和VOCs监测，颗粒物组分监测结果要及时报送中国环境监测总站，并在区域内共享。加强污染源监测监控，依法将涉VOCs和氮氧化物的重点企业纳入重点排污单位名录，覆盖率不低于工业源VOCs、氮氧化物排放量的65%，完成重点污染源大气主要排放口自动监控设施安装并与生态环境部门联网；对已安装自动监测设备运行情况开展检查，对未保证自动监测设备正常运行、监测数据造假等违法问题要及时严肃查处。重点企业鼓励安装主要生产、治理设施关键工况监控、用电（用能）监控、视频监控等。加快提升移动源监测监管能力，建立以机动车排放为重点，涵盖非道路移动机械、船舶等的移动源监测体系，2021年12月底前，在划定的低排放控制区开展非道路移动机械排放监测，完成交通空气质量监测站点规划，推进交通空气质量和流量监测。督促企业按照排污许可证规定和有关标准规范，依法开展自行监测，提高自行监测数据质量。</w:t>
      </w:r>
      <w:r>
        <w:rPr>
          <w:rFonts w:ascii="方正楷体简体" w:eastAsia="方正楷体简体" w:hAnsi="方正楷体简体" w:cs="方正楷体简体" w:hint="eastAsia"/>
          <w:b/>
          <w:sz w:val="32"/>
          <w:szCs w:val="32"/>
        </w:rPr>
        <w:t>（市生态环境局牵头）</w:t>
      </w:r>
    </w:p>
    <w:p w:rsidR="00B465BE" w:rsidRDefault="00AF38F6">
      <w:pPr>
        <w:spacing w:line="590" w:lineRule="exact"/>
        <w:ind w:rightChars="-50" w:right="-96" w:firstLineChars="200" w:firstLine="626"/>
        <w:rPr>
          <w:rFonts w:ascii="方正楷体简体" w:eastAsia="方正楷体简体" w:hAnsi="方正楷体简体" w:cs="方正楷体简体"/>
          <w:b/>
          <w:sz w:val="32"/>
          <w:szCs w:val="32"/>
        </w:rPr>
      </w:pPr>
      <w:r>
        <w:rPr>
          <w:rFonts w:ascii="方正楷体简体" w:eastAsia="方正楷体简体" w:hAnsi="文星仿宋" w:cs="方正仿宋简体" w:hint="eastAsia"/>
          <w:b/>
          <w:sz w:val="32"/>
          <w:szCs w:val="32"/>
        </w:rPr>
        <w:t>（五）加大监督和帮扶力度。</w:t>
      </w:r>
      <w:r>
        <w:rPr>
          <w:rFonts w:ascii="方正仿宋简体" w:eastAsia="方正仿宋简体" w:hAnsi="文星仿宋" w:cs="方正仿宋简体" w:hint="eastAsia"/>
          <w:b/>
          <w:sz w:val="32"/>
          <w:szCs w:val="32"/>
        </w:rPr>
        <w:t>围绕秋冬季大气污染攻坚主要任务，精准、有效开展环境监督执法，对排放稳定达标、运行管理规范、环境绩效水平高的企业，可按有关规定纳入监督执法正面清单；对监督执法中发现的问题，要督促有关企业切实履行生态环境保护责任，严格整改要求，确保整改到位，并举一反三加强监管；对违法情节及后果严重、屡查屡犯的，要依法严厉查处，典型案例公开曝光。依法做好排污许可证变更、重新申请等事项，对纳入排污许可管理的企业，采取现场和非现场方式，开展排污许可证后执法检查，督促指导企业持证排污、按证排污。加强联合执法，在油品质量、煤炭质量、涉VOCs产品质量、柴油车尾气排放抽查、扬尘管控等领域实施多部门联合执法，建立信息共享机制，形成执法合力。加强重污染天气应急响应期间执法监督力度，加密应急响应期间执法检查频次，督促企业落实重污染应急减排责任。</w:t>
      </w:r>
      <w:r>
        <w:rPr>
          <w:rFonts w:ascii="方正楷体简体" w:eastAsia="方正楷体简体" w:hAnsi="方正楷体简体" w:cs="方正楷体简体" w:hint="eastAsia"/>
          <w:b/>
          <w:sz w:val="32"/>
          <w:szCs w:val="32"/>
        </w:rPr>
        <w:t>（市生态环境局、市住房城乡建设局、市交通运输局、市城乡水务局、市公安局、市能源局、市自然资源和规划局、市工业和信息化局、市商务局、市市场监管局、市公路事业发展中心、市港航事业发展中心等按职责分工负责）</w:t>
      </w:r>
    </w:p>
    <w:p w:rsidR="00B465BE" w:rsidRDefault="00AF38F6">
      <w:pPr>
        <w:spacing w:line="59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加大易发多发问题监管执法力度。对企业大气污染治理设施安装运行情况、废气旁路管理情况、排污口设置情况、运行记录台账等开展排查，加强执法监测联动。重点查处通过旁路、废弃烟道等偷排直排，未安装治污设施，不正常运行治污设施，超标排放，排污口不规范，台账弄虚作假等行为。对2021年以来监督帮扶中发现的问题实行“拉条挂账”式跟踪管理，督促建立问题台账，制定整改方案，并落实整改。对监督帮扶问题整改落实情况开展“回头看”，加强现场核实，督促整改到位。</w:t>
      </w:r>
      <w:r>
        <w:rPr>
          <w:rFonts w:ascii="方正楷体简体" w:eastAsia="方正楷体简体" w:hAnsi="方正楷体简体" w:cs="方正楷体简体" w:hint="eastAsia"/>
          <w:b/>
          <w:sz w:val="32"/>
          <w:szCs w:val="32"/>
        </w:rPr>
        <w:t>（市生态环境局）</w:t>
      </w:r>
    </w:p>
    <w:p w:rsidR="00B465BE" w:rsidRDefault="00AF38F6">
      <w:pPr>
        <w:spacing w:line="590" w:lineRule="exact"/>
        <w:ind w:rightChars="-50" w:right="-96"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（六）强化考核督查和执纪问责。</w:t>
      </w:r>
      <w:r>
        <w:rPr>
          <w:rFonts w:ascii="方正仿宋简体" w:eastAsia="方正仿宋简体" w:hAnsi="文星仿宋" w:cs="方正仿宋简体" w:hint="eastAsia"/>
          <w:b/>
          <w:sz w:val="32"/>
          <w:szCs w:val="32"/>
        </w:rPr>
        <w:t>市污染防治攻坚指挥部办公室定期调度各县（市、区）、各有关部门攻坚行动工作落实情况，每月通报空气质量改善情况和降尘量监测结果，及时跟踪问效，对秋冬季大气污染综合治理重点攻坚任务落实不力、环境问题突出、环境空气质量明显恶化，大气污染综合治理不作为、慢作为以及“一刀切”等乱作为，甚至失职失责等问题，视情开展点穴式、机动式专项督察；对每季度空气质量改善幅度达不到目标任务或重点任务进展缓慢或空气质量指数（AQI）持续“爆表”的，下发预警通知函；对未能完成终期空气质量改善目标任务或重点任务进展缓慢的，约谈政府主要负责人。发现篡改、伪造监测数据的，秋冬季空气质量改善目标完成情况直接认定为不合格，并依法依纪追究责任。</w:t>
      </w:r>
      <w:r>
        <w:rPr>
          <w:rFonts w:ascii="方正楷体简体" w:eastAsia="方正楷体简体" w:hAnsi="方正楷体简体" w:cs="方正楷体简体" w:hint="eastAsia"/>
          <w:b/>
          <w:sz w:val="32"/>
          <w:szCs w:val="32"/>
        </w:rPr>
        <w:t>（市污染防治攻坚指挥部办公室）</w:t>
      </w:r>
    </w:p>
    <w:p w:rsidR="00B465BE" w:rsidRDefault="00B465BE">
      <w:pPr>
        <w:spacing w:line="590" w:lineRule="exact"/>
        <w:ind w:rightChars="-50" w:right="-96" w:firstLineChars="200" w:firstLine="626"/>
        <w:rPr>
          <w:rFonts w:ascii="方正仿宋简体" w:eastAsia="方正仿宋简体" w:hAnsi="文星仿宋" w:cs="方正仿宋简体"/>
          <w:b/>
          <w:sz w:val="32"/>
          <w:szCs w:val="32"/>
        </w:rPr>
      </w:pPr>
    </w:p>
    <w:p w:rsidR="003D34F2" w:rsidRDefault="00AF38F6">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附件：1. 各县</w:t>
      </w:r>
      <w:r w:rsidR="003D34F2">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市</w:t>
      </w:r>
      <w:r w:rsidR="003D34F2">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区</w:t>
      </w:r>
      <w:r w:rsidR="003D34F2" w:rsidRPr="003D34F2">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2021—2022年秋冬季空气质量</w:t>
      </w:r>
    </w:p>
    <w:p w:rsidR="00B465BE" w:rsidRDefault="00AF38F6" w:rsidP="003D34F2">
      <w:pPr>
        <w:spacing w:line="590" w:lineRule="exact"/>
        <w:ind w:rightChars="-50" w:right="-96" w:firstLineChars="625" w:firstLine="195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改善目标</w:t>
      </w:r>
    </w:p>
    <w:p w:rsidR="00B465BE" w:rsidRDefault="00AF38F6">
      <w:pPr>
        <w:spacing w:line="590" w:lineRule="exact"/>
        <w:ind w:rightChars="-50" w:right="-96" w:firstLineChars="496" w:firstLine="1553"/>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2. 济宁市2021—2022年秋冬季大气污染综合治理</w:t>
      </w:r>
    </w:p>
    <w:p w:rsidR="00B465BE" w:rsidRDefault="00AF38F6">
      <w:pPr>
        <w:spacing w:line="590" w:lineRule="exact"/>
        <w:ind w:rightChars="-50" w:right="-96" w:firstLineChars="625" w:firstLine="195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攻坚行动方案措施任务表</w:t>
      </w:r>
    </w:p>
    <w:p w:rsidR="003D34F2" w:rsidRDefault="00AF38F6">
      <w:pPr>
        <w:spacing w:line="590" w:lineRule="exact"/>
        <w:ind w:rightChars="-50" w:right="-96" w:firstLineChars="500" w:firstLine="1565"/>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3. 各县</w:t>
      </w:r>
      <w:r w:rsidR="003D34F2" w:rsidRPr="003D34F2">
        <w:rPr>
          <w:rFonts w:ascii="方正仿宋简体" w:eastAsia="方正仿宋简体" w:hAnsi="文星仿宋" w:cs="方正仿宋简体" w:hint="eastAsia"/>
          <w:b/>
          <w:sz w:val="32"/>
          <w:szCs w:val="32"/>
        </w:rPr>
        <w:t>（市、区）</w:t>
      </w:r>
      <w:r>
        <w:rPr>
          <w:rFonts w:ascii="方正仿宋简体" w:eastAsia="方正仿宋简体" w:hAnsi="文星仿宋" w:cs="方正仿宋简体" w:hint="eastAsia"/>
          <w:b/>
          <w:sz w:val="32"/>
          <w:szCs w:val="32"/>
        </w:rPr>
        <w:t>2021—2022年秋冬季大气污染</w:t>
      </w:r>
    </w:p>
    <w:p w:rsidR="00B465BE" w:rsidRDefault="00AF38F6" w:rsidP="003D34F2">
      <w:pPr>
        <w:spacing w:line="590" w:lineRule="exact"/>
        <w:ind w:rightChars="-50" w:right="-96" w:firstLineChars="625" w:firstLine="195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综合治理攻坚行动方案措施</w:t>
      </w: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6C41D0" w:rsidRPr="006C41D0" w:rsidRDefault="006C41D0">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AF38F6">
      <w:pPr>
        <w:adjustRightInd w:val="0"/>
        <w:snapToGrid w:val="0"/>
        <w:spacing w:line="600" w:lineRule="exact"/>
        <w:jc w:val="left"/>
        <w:rPr>
          <w:rFonts w:ascii="方正黑体简体" w:eastAsia="方正黑体简体"/>
          <w:b/>
          <w:bCs/>
          <w:sz w:val="32"/>
          <w:szCs w:val="32"/>
        </w:rPr>
      </w:pPr>
      <w:r>
        <w:rPr>
          <w:rFonts w:ascii="方正黑体简体" w:eastAsia="方正黑体简体" w:hint="eastAsia"/>
          <w:b/>
          <w:bCs/>
          <w:sz w:val="32"/>
          <w:szCs w:val="32"/>
        </w:rPr>
        <w:t>附件1</w:t>
      </w:r>
    </w:p>
    <w:p w:rsidR="00B465BE" w:rsidRDefault="00B465BE">
      <w:pPr>
        <w:adjustRightInd w:val="0"/>
        <w:snapToGrid w:val="0"/>
        <w:spacing w:line="600" w:lineRule="exact"/>
        <w:jc w:val="left"/>
        <w:rPr>
          <w:rFonts w:eastAsia="黑体"/>
          <w:b/>
          <w:bCs/>
          <w:szCs w:val="40"/>
        </w:rPr>
      </w:pPr>
    </w:p>
    <w:p w:rsidR="003D34F2" w:rsidRDefault="00AF38F6">
      <w:pPr>
        <w:adjustRightInd w:val="0"/>
        <w:snapToGrid w:val="0"/>
        <w:spacing w:line="600" w:lineRule="exact"/>
        <w:jc w:val="center"/>
        <w:rPr>
          <w:rFonts w:ascii="方正小标宋简体" w:eastAsia="方正小标宋简体"/>
          <w:b/>
          <w:bCs/>
          <w:sz w:val="44"/>
          <w:szCs w:val="44"/>
        </w:rPr>
      </w:pPr>
      <w:r>
        <w:rPr>
          <w:rFonts w:ascii="方正小标宋简体" w:eastAsia="方正小标宋简体" w:hint="eastAsia"/>
          <w:b/>
          <w:bCs/>
          <w:sz w:val="44"/>
          <w:szCs w:val="44"/>
        </w:rPr>
        <w:t>各县</w:t>
      </w:r>
      <w:r w:rsidR="003D34F2">
        <w:rPr>
          <w:rFonts w:ascii="方正小标宋简体" w:eastAsia="方正小标宋简体" w:hint="eastAsia"/>
          <w:b/>
          <w:bCs/>
          <w:sz w:val="44"/>
          <w:szCs w:val="44"/>
        </w:rPr>
        <w:t>（</w:t>
      </w:r>
      <w:r>
        <w:rPr>
          <w:rFonts w:ascii="方正小标宋简体" w:eastAsia="方正小标宋简体" w:hint="eastAsia"/>
          <w:b/>
          <w:bCs/>
          <w:sz w:val="44"/>
          <w:szCs w:val="44"/>
        </w:rPr>
        <w:t>市</w:t>
      </w:r>
      <w:r w:rsidR="003D34F2">
        <w:rPr>
          <w:rFonts w:ascii="方正小标宋简体" w:eastAsia="方正小标宋简体" w:hint="eastAsia"/>
          <w:b/>
          <w:bCs/>
          <w:sz w:val="44"/>
          <w:szCs w:val="44"/>
        </w:rPr>
        <w:t>、</w:t>
      </w:r>
      <w:r>
        <w:rPr>
          <w:rFonts w:ascii="方正小标宋简体" w:eastAsia="方正小标宋简体" w:hint="eastAsia"/>
          <w:b/>
          <w:bCs/>
          <w:sz w:val="44"/>
          <w:szCs w:val="44"/>
        </w:rPr>
        <w:t>区</w:t>
      </w:r>
      <w:r w:rsidR="003D34F2" w:rsidRPr="003D34F2">
        <w:rPr>
          <w:rFonts w:ascii="方正小标宋简体" w:eastAsia="方正小标宋简体" w:hint="eastAsia"/>
          <w:b/>
          <w:bCs/>
          <w:sz w:val="44"/>
          <w:szCs w:val="44"/>
        </w:rPr>
        <w:t>）</w:t>
      </w:r>
      <w:r>
        <w:rPr>
          <w:rFonts w:ascii="方正小标宋简体" w:eastAsia="方正小标宋简体" w:hint="eastAsia"/>
          <w:b/>
          <w:bCs/>
          <w:sz w:val="44"/>
          <w:szCs w:val="44"/>
        </w:rPr>
        <w:t>2021—2022年秋冬季</w:t>
      </w:r>
    </w:p>
    <w:p w:rsidR="00B465BE" w:rsidRDefault="00AF38F6" w:rsidP="003D34F2">
      <w:pPr>
        <w:adjustRightInd w:val="0"/>
        <w:snapToGrid w:val="0"/>
        <w:spacing w:line="600" w:lineRule="exact"/>
        <w:jc w:val="center"/>
        <w:rPr>
          <w:rFonts w:ascii="方正小标宋简体" w:eastAsia="方正小标宋简体"/>
          <w:b/>
          <w:bCs/>
          <w:sz w:val="44"/>
          <w:szCs w:val="44"/>
        </w:rPr>
      </w:pPr>
      <w:r>
        <w:rPr>
          <w:rFonts w:ascii="方正小标宋简体" w:eastAsia="方正小标宋简体" w:hint="eastAsia"/>
          <w:b/>
          <w:bCs/>
          <w:sz w:val="44"/>
          <w:szCs w:val="44"/>
        </w:rPr>
        <w:t>空气质量改善目标</w:t>
      </w:r>
    </w:p>
    <w:p w:rsidR="00B465BE" w:rsidRDefault="00AF38F6">
      <w:pPr>
        <w:adjustRightInd w:val="0"/>
        <w:snapToGrid w:val="0"/>
        <w:spacing w:line="600" w:lineRule="exact"/>
        <w:jc w:val="center"/>
        <w:rPr>
          <w:rFonts w:ascii="方正楷体简体" w:eastAsia="方正楷体简体"/>
          <w:b/>
          <w:bCs/>
          <w:sz w:val="32"/>
          <w:szCs w:val="32"/>
        </w:rPr>
      </w:pPr>
      <w:r>
        <w:rPr>
          <w:rFonts w:ascii="方正楷体简体" w:eastAsia="方正楷体简体" w:hint="eastAsia"/>
          <w:b/>
          <w:bCs/>
          <w:sz w:val="32"/>
          <w:szCs w:val="32"/>
        </w:rPr>
        <w:t>（2021年10月1日—2022年3月31日）</w:t>
      </w:r>
    </w:p>
    <w:tbl>
      <w:tblPr>
        <w:tblW w:w="88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35"/>
        <w:gridCol w:w="3556"/>
        <w:gridCol w:w="3437"/>
      </w:tblGrid>
      <w:tr w:rsidR="00B465BE">
        <w:trPr>
          <w:trHeight w:val="567"/>
          <w:tblHeader/>
          <w:jc w:val="center"/>
        </w:trPr>
        <w:tc>
          <w:tcPr>
            <w:tcW w:w="1835" w:type="dxa"/>
            <w:vAlign w:val="center"/>
          </w:tcPr>
          <w:p w:rsidR="00B465BE" w:rsidRDefault="00AF38F6" w:rsidP="003D34F2">
            <w:pPr>
              <w:adjustRightInd w:val="0"/>
              <w:snapToGrid w:val="0"/>
              <w:spacing w:line="360" w:lineRule="exact"/>
              <w:jc w:val="center"/>
              <w:rPr>
                <w:rFonts w:ascii="方正黑体简体" w:eastAsia="方正黑体简体"/>
                <w:b/>
                <w:bCs/>
                <w:sz w:val="24"/>
                <w:szCs w:val="24"/>
              </w:rPr>
            </w:pPr>
            <w:r>
              <w:rPr>
                <w:rFonts w:ascii="方正黑体简体" w:eastAsia="方正黑体简体" w:hint="eastAsia"/>
                <w:b/>
                <w:bCs/>
                <w:sz w:val="24"/>
                <w:szCs w:val="24"/>
              </w:rPr>
              <w:t>县</w:t>
            </w:r>
            <w:r w:rsidR="003D34F2">
              <w:rPr>
                <w:rFonts w:ascii="方正黑体简体" w:eastAsia="方正黑体简体" w:hint="eastAsia"/>
                <w:b/>
                <w:bCs/>
                <w:sz w:val="24"/>
                <w:szCs w:val="24"/>
              </w:rPr>
              <w:t>（</w:t>
            </w:r>
            <w:r>
              <w:rPr>
                <w:rFonts w:ascii="方正黑体简体" w:eastAsia="方正黑体简体" w:hint="eastAsia"/>
                <w:b/>
                <w:bCs/>
                <w:sz w:val="24"/>
                <w:szCs w:val="24"/>
              </w:rPr>
              <w:t>市</w:t>
            </w:r>
            <w:r w:rsidR="003D34F2">
              <w:rPr>
                <w:rFonts w:ascii="方正黑体简体" w:eastAsia="方正黑体简体" w:hint="eastAsia"/>
                <w:b/>
                <w:bCs/>
                <w:sz w:val="24"/>
                <w:szCs w:val="24"/>
              </w:rPr>
              <w:t>、</w:t>
            </w:r>
            <w:r>
              <w:rPr>
                <w:rFonts w:ascii="方正黑体简体" w:eastAsia="方正黑体简体" w:hint="eastAsia"/>
                <w:b/>
                <w:bCs/>
                <w:sz w:val="24"/>
                <w:szCs w:val="24"/>
              </w:rPr>
              <w:t>区</w:t>
            </w:r>
            <w:r w:rsidR="003D34F2">
              <w:rPr>
                <w:rFonts w:ascii="方正黑体简体" w:eastAsia="方正黑体简体" w:hint="eastAsia"/>
                <w:b/>
                <w:bCs/>
                <w:sz w:val="24"/>
                <w:szCs w:val="24"/>
              </w:rPr>
              <w:t>）</w:t>
            </w:r>
          </w:p>
        </w:tc>
        <w:tc>
          <w:tcPr>
            <w:tcW w:w="3556" w:type="dxa"/>
            <w:vAlign w:val="center"/>
          </w:tcPr>
          <w:p w:rsidR="00B465BE" w:rsidRDefault="00AF38F6">
            <w:pPr>
              <w:adjustRightInd w:val="0"/>
              <w:snapToGrid w:val="0"/>
              <w:spacing w:line="360" w:lineRule="exact"/>
              <w:jc w:val="center"/>
              <w:rPr>
                <w:rFonts w:ascii="方正黑体简体" w:eastAsia="方正黑体简体"/>
                <w:b/>
                <w:bCs/>
                <w:sz w:val="24"/>
                <w:szCs w:val="24"/>
              </w:rPr>
            </w:pPr>
            <w:r>
              <w:rPr>
                <w:rFonts w:ascii="方正黑体简体" w:eastAsia="方正黑体简体" w:hint="eastAsia"/>
                <w:b/>
                <w:bCs/>
                <w:sz w:val="24"/>
                <w:szCs w:val="24"/>
              </w:rPr>
              <w:t>PM</w:t>
            </w:r>
            <w:r>
              <w:rPr>
                <w:rFonts w:ascii="方正黑体简体" w:eastAsia="方正黑体简体" w:hint="eastAsia"/>
                <w:b/>
                <w:bCs/>
                <w:sz w:val="24"/>
                <w:szCs w:val="24"/>
                <w:vertAlign w:val="subscript"/>
              </w:rPr>
              <w:t>2.5</w:t>
            </w:r>
            <w:r>
              <w:rPr>
                <w:rFonts w:ascii="方正黑体简体" w:eastAsia="方正黑体简体" w:hint="eastAsia"/>
                <w:b/>
                <w:bCs/>
                <w:sz w:val="24"/>
                <w:szCs w:val="24"/>
              </w:rPr>
              <w:t>平均浓度控制目标</w:t>
            </w:r>
            <w:r>
              <w:rPr>
                <w:rFonts w:ascii="方正黑体简体" w:eastAsia="方正黑体简体" w:hint="eastAsia"/>
                <w:b/>
                <w:bCs/>
                <w:sz w:val="24"/>
                <w:szCs w:val="24"/>
              </w:rPr>
              <w:br/>
              <w:t>（微克/立方米）</w:t>
            </w:r>
          </w:p>
        </w:tc>
        <w:tc>
          <w:tcPr>
            <w:tcW w:w="3437" w:type="dxa"/>
            <w:vAlign w:val="center"/>
          </w:tcPr>
          <w:p w:rsidR="00B465BE" w:rsidRDefault="00AF38F6">
            <w:pPr>
              <w:adjustRightInd w:val="0"/>
              <w:snapToGrid w:val="0"/>
              <w:spacing w:line="360" w:lineRule="exact"/>
              <w:jc w:val="center"/>
              <w:rPr>
                <w:rFonts w:ascii="方正黑体简体" w:eastAsia="方正黑体简体"/>
                <w:b/>
                <w:bCs/>
                <w:sz w:val="24"/>
                <w:szCs w:val="24"/>
              </w:rPr>
            </w:pPr>
            <w:r>
              <w:rPr>
                <w:rFonts w:ascii="方正黑体简体" w:eastAsia="方正黑体简体" w:hint="eastAsia"/>
                <w:b/>
                <w:bCs/>
                <w:sz w:val="24"/>
                <w:szCs w:val="24"/>
              </w:rPr>
              <w:t>重度及以上污染天数控制目标</w:t>
            </w:r>
            <w:r>
              <w:rPr>
                <w:rFonts w:ascii="方正黑体简体" w:eastAsia="方正黑体简体" w:hint="eastAsia"/>
                <w:b/>
                <w:bCs/>
                <w:sz w:val="24"/>
                <w:szCs w:val="24"/>
              </w:rPr>
              <w:br/>
              <w:t>（天）</w:t>
            </w:r>
          </w:p>
        </w:tc>
      </w:tr>
      <w:tr w:rsidR="00B465BE">
        <w:trPr>
          <w:trHeight w:val="567"/>
          <w:tblHeader/>
          <w:jc w:val="center"/>
        </w:trPr>
        <w:tc>
          <w:tcPr>
            <w:tcW w:w="1835" w:type="dxa"/>
            <w:vAlign w:val="center"/>
          </w:tcPr>
          <w:p w:rsidR="00B465BE" w:rsidRDefault="00AF38F6">
            <w:pPr>
              <w:adjustRightInd w:val="0"/>
              <w:snapToGrid w:val="0"/>
              <w:spacing w:line="360" w:lineRule="exact"/>
              <w:jc w:val="center"/>
              <w:rPr>
                <w:rFonts w:ascii="方正仿宋简体" w:eastAsia="方正仿宋简体"/>
                <w:b/>
                <w:bCs/>
                <w:sz w:val="24"/>
                <w:szCs w:val="24"/>
              </w:rPr>
            </w:pPr>
            <w:r>
              <w:rPr>
                <w:rFonts w:ascii="方正仿宋简体" w:eastAsia="方正仿宋简体" w:hint="eastAsia"/>
                <w:b/>
                <w:bCs/>
                <w:sz w:val="24"/>
                <w:szCs w:val="24"/>
              </w:rPr>
              <w:t>任城区</w:t>
            </w:r>
          </w:p>
        </w:tc>
        <w:tc>
          <w:tcPr>
            <w:tcW w:w="3556"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67.8</w:t>
            </w:r>
          </w:p>
        </w:tc>
        <w:tc>
          <w:tcPr>
            <w:tcW w:w="3437"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10</w:t>
            </w:r>
          </w:p>
        </w:tc>
      </w:tr>
      <w:tr w:rsidR="00B465BE">
        <w:trPr>
          <w:trHeight w:val="567"/>
          <w:tblHeader/>
          <w:jc w:val="center"/>
        </w:trPr>
        <w:tc>
          <w:tcPr>
            <w:tcW w:w="1835" w:type="dxa"/>
            <w:vAlign w:val="center"/>
          </w:tcPr>
          <w:p w:rsidR="00B465BE" w:rsidRDefault="00AF38F6">
            <w:pPr>
              <w:adjustRightInd w:val="0"/>
              <w:snapToGrid w:val="0"/>
              <w:spacing w:line="360" w:lineRule="exact"/>
              <w:jc w:val="center"/>
              <w:rPr>
                <w:rFonts w:ascii="方正仿宋简体" w:eastAsia="方正仿宋简体"/>
                <w:b/>
                <w:bCs/>
                <w:sz w:val="24"/>
                <w:szCs w:val="24"/>
              </w:rPr>
            </w:pPr>
            <w:r>
              <w:rPr>
                <w:rFonts w:ascii="方正仿宋简体" w:eastAsia="方正仿宋简体" w:hint="eastAsia"/>
                <w:b/>
                <w:bCs/>
                <w:sz w:val="24"/>
                <w:szCs w:val="24"/>
              </w:rPr>
              <w:t>兖州区</w:t>
            </w:r>
          </w:p>
        </w:tc>
        <w:tc>
          <w:tcPr>
            <w:tcW w:w="3556"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67.9</w:t>
            </w:r>
          </w:p>
        </w:tc>
        <w:tc>
          <w:tcPr>
            <w:tcW w:w="3437"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10</w:t>
            </w:r>
          </w:p>
        </w:tc>
      </w:tr>
      <w:tr w:rsidR="00B465BE">
        <w:trPr>
          <w:trHeight w:val="567"/>
          <w:tblHeader/>
          <w:jc w:val="center"/>
        </w:trPr>
        <w:tc>
          <w:tcPr>
            <w:tcW w:w="1835" w:type="dxa"/>
            <w:vAlign w:val="center"/>
          </w:tcPr>
          <w:p w:rsidR="00B465BE" w:rsidRDefault="00AF38F6">
            <w:pPr>
              <w:adjustRightInd w:val="0"/>
              <w:snapToGrid w:val="0"/>
              <w:spacing w:line="360" w:lineRule="exact"/>
              <w:jc w:val="center"/>
              <w:rPr>
                <w:rFonts w:ascii="方正仿宋简体" w:eastAsia="方正仿宋简体"/>
                <w:b/>
                <w:bCs/>
                <w:sz w:val="24"/>
                <w:szCs w:val="24"/>
              </w:rPr>
            </w:pPr>
            <w:r>
              <w:rPr>
                <w:rFonts w:ascii="方正仿宋简体" w:eastAsia="方正仿宋简体" w:hint="eastAsia"/>
                <w:b/>
                <w:bCs/>
                <w:sz w:val="24"/>
                <w:szCs w:val="24"/>
              </w:rPr>
              <w:t>曲阜市</w:t>
            </w:r>
          </w:p>
        </w:tc>
        <w:tc>
          <w:tcPr>
            <w:tcW w:w="3556"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70.6</w:t>
            </w:r>
          </w:p>
        </w:tc>
        <w:tc>
          <w:tcPr>
            <w:tcW w:w="3437"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11</w:t>
            </w:r>
          </w:p>
        </w:tc>
      </w:tr>
      <w:tr w:rsidR="00B465BE">
        <w:trPr>
          <w:trHeight w:val="567"/>
          <w:tblHeader/>
          <w:jc w:val="center"/>
        </w:trPr>
        <w:tc>
          <w:tcPr>
            <w:tcW w:w="1835" w:type="dxa"/>
            <w:vAlign w:val="center"/>
          </w:tcPr>
          <w:p w:rsidR="00B465BE" w:rsidRDefault="00AF38F6">
            <w:pPr>
              <w:adjustRightInd w:val="0"/>
              <w:snapToGrid w:val="0"/>
              <w:spacing w:line="360" w:lineRule="exact"/>
              <w:jc w:val="center"/>
              <w:rPr>
                <w:rFonts w:ascii="方正仿宋简体" w:eastAsia="方正仿宋简体"/>
                <w:b/>
                <w:bCs/>
                <w:sz w:val="24"/>
                <w:szCs w:val="24"/>
              </w:rPr>
            </w:pPr>
            <w:r>
              <w:rPr>
                <w:rFonts w:ascii="方正仿宋简体" w:eastAsia="方正仿宋简体" w:hint="eastAsia"/>
                <w:b/>
                <w:bCs/>
                <w:sz w:val="24"/>
                <w:szCs w:val="24"/>
              </w:rPr>
              <w:t>泗水县</w:t>
            </w:r>
          </w:p>
        </w:tc>
        <w:tc>
          <w:tcPr>
            <w:tcW w:w="3556"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72.5</w:t>
            </w:r>
          </w:p>
        </w:tc>
        <w:tc>
          <w:tcPr>
            <w:tcW w:w="3437"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12</w:t>
            </w:r>
          </w:p>
        </w:tc>
      </w:tr>
      <w:tr w:rsidR="00B465BE">
        <w:trPr>
          <w:trHeight w:val="567"/>
          <w:tblHeader/>
          <w:jc w:val="center"/>
        </w:trPr>
        <w:tc>
          <w:tcPr>
            <w:tcW w:w="1835" w:type="dxa"/>
            <w:vAlign w:val="center"/>
          </w:tcPr>
          <w:p w:rsidR="00B465BE" w:rsidRDefault="00AF38F6">
            <w:pPr>
              <w:adjustRightInd w:val="0"/>
              <w:snapToGrid w:val="0"/>
              <w:spacing w:line="360" w:lineRule="exact"/>
              <w:jc w:val="center"/>
              <w:rPr>
                <w:rFonts w:ascii="方正仿宋简体" w:eastAsia="方正仿宋简体"/>
                <w:b/>
                <w:bCs/>
                <w:sz w:val="24"/>
                <w:szCs w:val="24"/>
              </w:rPr>
            </w:pPr>
            <w:r>
              <w:rPr>
                <w:rFonts w:ascii="方正仿宋简体" w:eastAsia="方正仿宋简体" w:hint="eastAsia"/>
                <w:b/>
                <w:bCs/>
                <w:sz w:val="24"/>
                <w:szCs w:val="24"/>
              </w:rPr>
              <w:t>邹城市</w:t>
            </w:r>
          </w:p>
        </w:tc>
        <w:tc>
          <w:tcPr>
            <w:tcW w:w="3556"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67.3</w:t>
            </w:r>
          </w:p>
        </w:tc>
        <w:tc>
          <w:tcPr>
            <w:tcW w:w="3437"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10</w:t>
            </w:r>
          </w:p>
        </w:tc>
      </w:tr>
      <w:tr w:rsidR="00B465BE">
        <w:trPr>
          <w:trHeight w:val="567"/>
          <w:tblHeader/>
          <w:jc w:val="center"/>
        </w:trPr>
        <w:tc>
          <w:tcPr>
            <w:tcW w:w="1835" w:type="dxa"/>
            <w:vAlign w:val="center"/>
          </w:tcPr>
          <w:p w:rsidR="00B465BE" w:rsidRDefault="00AF38F6">
            <w:pPr>
              <w:adjustRightInd w:val="0"/>
              <w:snapToGrid w:val="0"/>
              <w:spacing w:line="360" w:lineRule="exact"/>
              <w:jc w:val="center"/>
              <w:rPr>
                <w:rFonts w:ascii="方正仿宋简体" w:eastAsia="方正仿宋简体"/>
                <w:b/>
                <w:bCs/>
                <w:sz w:val="24"/>
                <w:szCs w:val="24"/>
              </w:rPr>
            </w:pPr>
            <w:r>
              <w:rPr>
                <w:rFonts w:ascii="方正仿宋简体" w:eastAsia="方正仿宋简体" w:hint="eastAsia"/>
                <w:b/>
                <w:bCs/>
                <w:sz w:val="24"/>
                <w:szCs w:val="24"/>
              </w:rPr>
              <w:t>微山县</w:t>
            </w:r>
          </w:p>
        </w:tc>
        <w:tc>
          <w:tcPr>
            <w:tcW w:w="3556"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68.9</w:t>
            </w:r>
          </w:p>
        </w:tc>
        <w:tc>
          <w:tcPr>
            <w:tcW w:w="3437"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10</w:t>
            </w:r>
          </w:p>
        </w:tc>
      </w:tr>
      <w:tr w:rsidR="00B465BE">
        <w:trPr>
          <w:trHeight w:val="567"/>
          <w:tblHeader/>
          <w:jc w:val="center"/>
        </w:trPr>
        <w:tc>
          <w:tcPr>
            <w:tcW w:w="1835" w:type="dxa"/>
            <w:vAlign w:val="center"/>
          </w:tcPr>
          <w:p w:rsidR="00B465BE" w:rsidRDefault="00AF38F6">
            <w:pPr>
              <w:adjustRightInd w:val="0"/>
              <w:snapToGrid w:val="0"/>
              <w:spacing w:line="360" w:lineRule="exact"/>
              <w:jc w:val="center"/>
              <w:rPr>
                <w:rFonts w:ascii="方正仿宋简体" w:eastAsia="方正仿宋简体"/>
                <w:b/>
                <w:bCs/>
                <w:sz w:val="24"/>
                <w:szCs w:val="24"/>
              </w:rPr>
            </w:pPr>
            <w:r>
              <w:rPr>
                <w:rFonts w:ascii="方正仿宋简体" w:eastAsia="方正仿宋简体" w:hint="eastAsia"/>
                <w:b/>
                <w:bCs/>
                <w:sz w:val="24"/>
                <w:szCs w:val="24"/>
              </w:rPr>
              <w:t>鱼台县</w:t>
            </w:r>
          </w:p>
        </w:tc>
        <w:tc>
          <w:tcPr>
            <w:tcW w:w="3556"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69.5</w:t>
            </w:r>
          </w:p>
        </w:tc>
        <w:tc>
          <w:tcPr>
            <w:tcW w:w="3437"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11</w:t>
            </w:r>
          </w:p>
        </w:tc>
      </w:tr>
      <w:tr w:rsidR="00B465BE">
        <w:trPr>
          <w:trHeight w:val="567"/>
          <w:tblHeader/>
          <w:jc w:val="center"/>
        </w:trPr>
        <w:tc>
          <w:tcPr>
            <w:tcW w:w="1835" w:type="dxa"/>
            <w:vAlign w:val="center"/>
          </w:tcPr>
          <w:p w:rsidR="00B465BE" w:rsidRDefault="00AF38F6">
            <w:pPr>
              <w:adjustRightInd w:val="0"/>
              <w:snapToGrid w:val="0"/>
              <w:spacing w:line="360" w:lineRule="exact"/>
              <w:jc w:val="center"/>
              <w:rPr>
                <w:rFonts w:ascii="方正仿宋简体" w:eastAsia="方正仿宋简体"/>
                <w:b/>
                <w:bCs/>
                <w:sz w:val="24"/>
                <w:szCs w:val="24"/>
              </w:rPr>
            </w:pPr>
            <w:r>
              <w:rPr>
                <w:rFonts w:ascii="方正仿宋简体" w:eastAsia="方正仿宋简体" w:hint="eastAsia"/>
                <w:b/>
                <w:bCs/>
                <w:sz w:val="24"/>
                <w:szCs w:val="24"/>
              </w:rPr>
              <w:t>金乡县</w:t>
            </w:r>
          </w:p>
        </w:tc>
        <w:tc>
          <w:tcPr>
            <w:tcW w:w="3556"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70.0</w:t>
            </w:r>
          </w:p>
        </w:tc>
        <w:tc>
          <w:tcPr>
            <w:tcW w:w="3437"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11</w:t>
            </w:r>
          </w:p>
        </w:tc>
      </w:tr>
      <w:tr w:rsidR="00B465BE">
        <w:trPr>
          <w:trHeight w:val="567"/>
          <w:tblHeader/>
          <w:jc w:val="center"/>
        </w:trPr>
        <w:tc>
          <w:tcPr>
            <w:tcW w:w="1835" w:type="dxa"/>
            <w:vAlign w:val="center"/>
          </w:tcPr>
          <w:p w:rsidR="00B465BE" w:rsidRDefault="00AF38F6">
            <w:pPr>
              <w:adjustRightInd w:val="0"/>
              <w:snapToGrid w:val="0"/>
              <w:spacing w:line="360" w:lineRule="exact"/>
              <w:jc w:val="center"/>
              <w:rPr>
                <w:rFonts w:ascii="方正仿宋简体" w:eastAsia="方正仿宋简体"/>
                <w:b/>
                <w:bCs/>
                <w:sz w:val="24"/>
                <w:szCs w:val="24"/>
              </w:rPr>
            </w:pPr>
            <w:r>
              <w:rPr>
                <w:rFonts w:ascii="方正仿宋简体" w:eastAsia="方正仿宋简体" w:hint="eastAsia"/>
                <w:b/>
                <w:bCs/>
                <w:sz w:val="24"/>
                <w:szCs w:val="24"/>
              </w:rPr>
              <w:t>嘉祥县</w:t>
            </w:r>
          </w:p>
        </w:tc>
        <w:tc>
          <w:tcPr>
            <w:tcW w:w="3556"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70.6</w:t>
            </w:r>
          </w:p>
        </w:tc>
        <w:tc>
          <w:tcPr>
            <w:tcW w:w="3437"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11</w:t>
            </w:r>
          </w:p>
        </w:tc>
      </w:tr>
      <w:tr w:rsidR="00B465BE">
        <w:trPr>
          <w:trHeight w:val="567"/>
          <w:tblHeader/>
          <w:jc w:val="center"/>
        </w:trPr>
        <w:tc>
          <w:tcPr>
            <w:tcW w:w="1835" w:type="dxa"/>
            <w:vAlign w:val="center"/>
          </w:tcPr>
          <w:p w:rsidR="00B465BE" w:rsidRDefault="00AF38F6">
            <w:pPr>
              <w:adjustRightInd w:val="0"/>
              <w:snapToGrid w:val="0"/>
              <w:spacing w:line="360" w:lineRule="exact"/>
              <w:jc w:val="center"/>
              <w:rPr>
                <w:rFonts w:ascii="方正仿宋简体" w:eastAsia="方正仿宋简体"/>
                <w:b/>
                <w:bCs/>
                <w:sz w:val="24"/>
                <w:szCs w:val="24"/>
              </w:rPr>
            </w:pPr>
            <w:r>
              <w:rPr>
                <w:rFonts w:ascii="方正仿宋简体" w:eastAsia="方正仿宋简体" w:hint="eastAsia"/>
                <w:b/>
                <w:bCs/>
                <w:sz w:val="24"/>
                <w:szCs w:val="24"/>
              </w:rPr>
              <w:t>汶上县</w:t>
            </w:r>
          </w:p>
        </w:tc>
        <w:tc>
          <w:tcPr>
            <w:tcW w:w="3556"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68.5</w:t>
            </w:r>
          </w:p>
        </w:tc>
        <w:tc>
          <w:tcPr>
            <w:tcW w:w="3437"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10</w:t>
            </w:r>
          </w:p>
        </w:tc>
      </w:tr>
      <w:tr w:rsidR="00B465BE">
        <w:trPr>
          <w:trHeight w:val="567"/>
          <w:tblHeader/>
          <w:jc w:val="center"/>
        </w:trPr>
        <w:tc>
          <w:tcPr>
            <w:tcW w:w="1835" w:type="dxa"/>
            <w:vAlign w:val="center"/>
          </w:tcPr>
          <w:p w:rsidR="00B465BE" w:rsidRDefault="00AF38F6">
            <w:pPr>
              <w:adjustRightInd w:val="0"/>
              <w:snapToGrid w:val="0"/>
              <w:spacing w:line="360" w:lineRule="exact"/>
              <w:jc w:val="center"/>
              <w:rPr>
                <w:rFonts w:ascii="方正仿宋简体" w:eastAsia="方正仿宋简体"/>
                <w:b/>
                <w:bCs/>
                <w:sz w:val="24"/>
                <w:szCs w:val="24"/>
              </w:rPr>
            </w:pPr>
            <w:r>
              <w:rPr>
                <w:rFonts w:ascii="方正仿宋简体" w:eastAsia="方正仿宋简体" w:hint="eastAsia"/>
                <w:b/>
                <w:bCs/>
                <w:sz w:val="24"/>
                <w:szCs w:val="24"/>
              </w:rPr>
              <w:t>梁山县</w:t>
            </w:r>
          </w:p>
        </w:tc>
        <w:tc>
          <w:tcPr>
            <w:tcW w:w="3556"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73.0</w:t>
            </w:r>
          </w:p>
        </w:tc>
        <w:tc>
          <w:tcPr>
            <w:tcW w:w="3437"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12</w:t>
            </w:r>
          </w:p>
        </w:tc>
      </w:tr>
      <w:tr w:rsidR="00B465BE">
        <w:trPr>
          <w:trHeight w:val="567"/>
          <w:tblHeader/>
          <w:jc w:val="center"/>
        </w:trPr>
        <w:tc>
          <w:tcPr>
            <w:tcW w:w="1835" w:type="dxa"/>
            <w:vAlign w:val="center"/>
          </w:tcPr>
          <w:p w:rsidR="00B465BE" w:rsidRDefault="00AF38F6">
            <w:pPr>
              <w:adjustRightInd w:val="0"/>
              <w:snapToGrid w:val="0"/>
              <w:spacing w:line="360" w:lineRule="exact"/>
              <w:jc w:val="center"/>
              <w:rPr>
                <w:rFonts w:ascii="方正仿宋简体" w:eastAsia="方正仿宋简体"/>
                <w:b/>
                <w:bCs/>
                <w:sz w:val="24"/>
                <w:szCs w:val="24"/>
              </w:rPr>
            </w:pPr>
            <w:r>
              <w:rPr>
                <w:rFonts w:ascii="方正仿宋简体" w:eastAsia="方正仿宋简体" w:hint="eastAsia"/>
                <w:b/>
                <w:bCs/>
                <w:sz w:val="24"/>
                <w:szCs w:val="24"/>
              </w:rPr>
              <w:t>济宁高新区</w:t>
            </w:r>
          </w:p>
        </w:tc>
        <w:tc>
          <w:tcPr>
            <w:tcW w:w="3556"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67.8</w:t>
            </w:r>
          </w:p>
        </w:tc>
        <w:tc>
          <w:tcPr>
            <w:tcW w:w="3437"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10</w:t>
            </w:r>
          </w:p>
        </w:tc>
      </w:tr>
      <w:tr w:rsidR="00B465BE">
        <w:trPr>
          <w:trHeight w:val="567"/>
          <w:tblHeader/>
          <w:jc w:val="center"/>
        </w:trPr>
        <w:tc>
          <w:tcPr>
            <w:tcW w:w="1835" w:type="dxa"/>
            <w:vAlign w:val="center"/>
          </w:tcPr>
          <w:p w:rsidR="00B465BE" w:rsidRDefault="00AF38F6">
            <w:pPr>
              <w:adjustRightInd w:val="0"/>
              <w:snapToGrid w:val="0"/>
              <w:spacing w:line="360" w:lineRule="exact"/>
              <w:jc w:val="center"/>
              <w:rPr>
                <w:rFonts w:ascii="方正仿宋简体" w:eastAsia="方正仿宋简体"/>
                <w:b/>
                <w:bCs/>
                <w:sz w:val="24"/>
                <w:szCs w:val="24"/>
              </w:rPr>
            </w:pPr>
            <w:r>
              <w:rPr>
                <w:rFonts w:ascii="方正仿宋简体" w:eastAsia="方正仿宋简体" w:hint="eastAsia"/>
                <w:b/>
                <w:bCs/>
                <w:sz w:val="24"/>
                <w:szCs w:val="24"/>
              </w:rPr>
              <w:t>太白湖新区</w:t>
            </w:r>
          </w:p>
        </w:tc>
        <w:tc>
          <w:tcPr>
            <w:tcW w:w="3556"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66.6</w:t>
            </w:r>
          </w:p>
        </w:tc>
        <w:tc>
          <w:tcPr>
            <w:tcW w:w="3437"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10</w:t>
            </w:r>
          </w:p>
        </w:tc>
      </w:tr>
      <w:tr w:rsidR="00B465BE">
        <w:trPr>
          <w:trHeight w:val="567"/>
          <w:tblHeader/>
          <w:jc w:val="center"/>
        </w:trPr>
        <w:tc>
          <w:tcPr>
            <w:tcW w:w="1835" w:type="dxa"/>
            <w:vAlign w:val="center"/>
          </w:tcPr>
          <w:p w:rsidR="00B465BE" w:rsidRDefault="00AF38F6">
            <w:pPr>
              <w:adjustRightInd w:val="0"/>
              <w:snapToGrid w:val="0"/>
              <w:spacing w:line="360" w:lineRule="exact"/>
              <w:jc w:val="center"/>
              <w:rPr>
                <w:rFonts w:ascii="方正仿宋简体" w:eastAsia="方正仿宋简体"/>
                <w:b/>
                <w:bCs/>
                <w:sz w:val="24"/>
                <w:szCs w:val="24"/>
              </w:rPr>
            </w:pPr>
            <w:r>
              <w:rPr>
                <w:rFonts w:ascii="方正仿宋简体" w:eastAsia="方正仿宋简体" w:hint="eastAsia"/>
                <w:b/>
                <w:bCs/>
                <w:sz w:val="24"/>
                <w:szCs w:val="24"/>
              </w:rPr>
              <w:t>济宁经济技术开发区</w:t>
            </w:r>
          </w:p>
        </w:tc>
        <w:tc>
          <w:tcPr>
            <w:tcW w:w="3556"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69.5</w:t>
            </w:r>
          </w:p>
        </w:tc>
        <w:tc>
          <w:tcPr>
            <w:tcW w:w="3437" w:type="dxa"/>
            <w:vAlign w:val="center"/>
          </w:tcPr>
          <w:p w:rsidR="00B465BE" w:rsidRDefault="00AF38F6">
            <w:pPr>
              <w:spacing w:line="360" w:lineRule="exact"/>
              <w:contextualSpacing/>
              <w:jc w:val="center"/>
              <w:rPr>
                <w:rFonts w:ascii="方正仿宋简体" w:eastAsia="方正仿宋简体"/>
                <w:b/>
                <w:bCs/>
                <w:sz w:val="28"/>
                <w:szCs w:val="28"/>
              </w:rPr>
            </w:pPr>
            <w:r>
              <w:rPr>
                <w:rFonts w:ascii="方正仿宋简体" w:eastAsia="方正仿宋简体" w:hint="eastAsia"/>
                <w:b/>
                <w:bCs/>
                <w:sz w:val="28"/>
                <w:szCs w:val="28"/>
              </w:rPr>
              <w:t>10</w:t>
            </w:r>
          </w:p>
        </w:tc>
      </w:tr>
    </w:tbl>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sectPr w:rsidR="00B465BE">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pPr>
    </w:p>
    <w:p w:rsidR="00B465BE" w:rsidRDefault="00AF38F6">
      <w:pPr>
        <w:spacing w:line="600" w:lineRule="exact"/>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附件2</w:t>
      </w:r>
    </w:p>
    <w:p w:rsidR="00B465BE" w:rsidRDefault="00B465BE">
      <w:pPr>
        <w:spacing w:line="240" w:lineRule="exact"/>
        <w:rPr>
          <w:rFonts w:ascii="方正黑体简体" w:eastAsia="方正黑体简体" w:hAnsi="文星仿宋" w:cs="方正仿宋简体"/>
          <w:b/>
          <w:sz w:val="32"/>
          <w:szCs w:val="32"/>
        </w:rPr>
      </w:pPr>
    </w:p>
    <w:p w:rsidR="00B465BE" w:rsidRDefault="00AF38F6">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济宁市2021—2022年秋冬季大气污染综合治理攻坚行动方案措施任务表</w:t>
      </w:r>
    </w:p>
    <w:p w:rsidR="00B465BE" w:rsidRDefault="00B465BE">
      <w:pPr>
        <w:spacing w:line="240" w:lineRule="exact"/>
        <w:jc w:val="center"/>
        <w:rPr>
          <w:rFonts w:ascii="方正小标宋简体" w:eastAsia="方正小标宋简体" w:hAnsi="文星仿宋" w:cs="方正仿宋简体"/>
          <w:b/>
          <w:sz w:val="44"/>
          <w:szCs w:val="44"/>
        </w:rPr>
      </w:pPr>
    </w:p>
    <w:tbl>
      <w:tblPr>
        <w:tblW w:w="141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4"/>
        <w:gridCol w:w="1361"/>
        <w:gridCol w:w="1755"/>
        <w:gridCol w:w="1743"/>
        <w:gridCol w:w="6272"/>
        <w:gridCol w:w="2019"/>
      </w:tblGrid>
      <w:tr w:rsidR="00B465BE">
        <w:trPr>
          <w:cantSplit/>
          <w:trHeight w:val="567"/>
          <w:tblHeader/>
          <w:jc w:val="center"/>
        </w:trPr>
        <w:tc>
          <w:tcPr>
            <w:tcW w:w="974" w:type="dxa"/>
            <w:shd w:val="clear" w:color="auto" w:fill="auto"/>
            <w:vAlign w:val="center"/>
          </w:tcPr>
          <w:p w:rsidR="00B465BE" w:rsidRDefault="00AF38F6">
            <w:pPr>
              <w:adjustRightInd w:val="0"/>
              <w:snapToGrid w:val="0"/>
              <w:spacing w:line="280" w:lineRule="exact"/>
              <w:jc w:val="center"/>
              <w:rPr>
                <w:rFonts w:ascii="方正黑体简体" w:eastAsia="方正黑体简体"/>
                <w:b/>
                <w:bCs/>
                <w:sz w:val="21"/>
                <w:szCs w:val="21"/>
              </w:rPr>
            </w:pPr>
            <w:r>
              <w:rPr>
                <w:rFonts w:ascii="方正黑体简体" w:eastAsia="方正黑体简体" w:hint="eastAsia"/>
                <w:b/>
                <w:bCs/>
                <w:sz w:val="21"/>
                <w:szCs w:val="21"/>
              </w:rPr>
              <w:t>类别</w:t>
            </w:r>
          </w:p>
        </w:tc>
        <w:tc>
          <w:tcPr>
            <w:tcW w:w="1361" w:type="dxa"/>
            <w:shd w:val="clear" w:color="auto" w:fill="auto"/>
            <w:vAlign w:val="center"/>
          </w:tcPr>
          <w:p w:rsidR="00B465BE" w:rsidRDefault="00AF38F6">
            <w:pPr>
              <w:adjustRightInd w:val="0"/>
              <w:snapToGrid w:val="0"/>
              <w:spacing w:line="280" w:lineRule="exact"/>
              <w:jc w:val="center"/>
              <w:rPr>
                <w:rFonts w:ascii="方正黑体简体" w:eastAsia="方正黑体简体"/>
                <w:b/>
                <w:bCs/>
                <w:sz w:val="21"/>
                <w:szCs w:val="21"/>
              </w:rPr>
            </w:pPr>
            <w:r>
              <w:rPr>
                <w:rFonts w:ascii="方正黑体简体" w:eastAsia="方正黑体简体" w:hint="eastAsia"/>
                <w:b/>
                <w:bCs/>
                <w:sz w:val="21"/>
                <w:szCs w:val="21"/>
              </w:rPr>
              <w:t>重点工作</w:t>
            </w:r>
          </w:p>
        </w:tc>
        <w:tc>
          <w:tcPr>
            <w:tcW w:w="1755" w:type="dxa"/>
            <w:shd w:val="clear" w:color="auto" w:fill="auto"/>
            <w:vAlign w:val="center"/>
          </w:tcPr>
          <w:p w:rsidR="00B465BE" w:rsidRDefault="00AF38F6">
            <w:pPr>
              <w:adjustRightInd w:val="0"/>
              <w:snapToGrid w:val="0"/>
              <w:spacing w:line="280" w:lineRule="exact"/>
              <w:jc w:val="center"/>
              <w:rPr>
                <w:rFonts w:ascii="方正黑体简体" w:eastAsia="方正黑体简体"/>
                <w:b/>
                <w:bCs/>
                <w:sz w:val="21"/>
                <w:szCs w:val="21"/>
              </w:rPr>
            </w:pPr>
            <w:r>
              <w:rPr>
                <w:rFonts w:ascii="方正黑体简体" w:eastAsia="方正黑体简体" w:hint="eastAsia"/>
                <w:b/>
                <w:bCs/>
                <w:sz w:val="21"/>
                <w:szCs w:val="21"/>
              </w:rPr>
              <w:t>主要任务</w:t>
            </w:r>
          </w:p>
        </w:tc>
        <w:tc>
          <w:tcPr>
            <w:tcW w:w="1743" w:type="dxa"/>
            <w:shd w:val="clear" w:color="auto" w:fill="auto"/>
            <w:vAlign w:val="center"/>
          </w:tcPr>
          <w:p w:rsidR="00B465BE" w:rsidRDefault="00AF38F6">
            <w:pPr>
              <w:adjustRightInd w:val="0"/>
              <w:snapToGrid w:val="0"/>
              <w:spacing w:line="280" w:lineRule="exact"/>
              <w:jc w:val="center"/>
              <w:rPr>
                <w:rFonts w:ascii="方正黑体简体" w:eastAsia="方正黑体简体"/>
                <w:b/>
                <w:bCs/>
                <w:sz w:val="21"/>
                <w:szCs w:val="21"/>
              </w:rPr>
            </w:pPr>
            <w:r>
              <w:rPr>
                <w:rFonts w:ascii="方正黑体简体" w:eastAsia="方正黑体简体" w:hint="eastAsia"/>
                <w:b/>
                <w:bCs/>
                <w:sz w:val="21"/>
                <w:szCs w:val="21"/>
              </w:rPr>
              <w:t>完成时限</w:t>
            </w:r>
          </w:p>
        </w:tc>
        <w:tc>
          <w:tcPr>
            <w:tcW w:w="6272" w:type="dxa"/>
            <w:shd w:val="clear" w:color="auto" w:fill="auto"/>
            <w:vAlign w:val="center"/>
          </w:tcPr>
          <w:p w:rsidR="00B465BE" w:rsidRDefault="00AF38F6">
            <w:pPr>
              <w:adjustRightInd w:val="0"/>
              <w:snapToGrid w:val="0"/>
              <w:spacing w:line="280" w:lineRule="exact"/>
              <w:jc w:val="center"/>
              <w:rPr>
                <w:rFonts w:ascii="方正黑体简体" w:eastAsia="方正黑体简体"/>
                <w:b/>
                <w:bCs/>
                <w:sz w:val="21"/>
                <w:szCs w:val="21"/>
              </w:rPr>
            </w:pPr>
            <w:r>
              <w:rPr>
                <w:rFonts w:ascii="方正黑体简体" w:eastAsia="方正黑体简体" w:hint="eastAsia"/>
                <w:b/>
                <w:bCs/>
                <w:sz w:val="21"/>
                <w:szCs w:val="21"/>
              </w:rPr>
              <w:t>工  程  措  施</w:t>
            </w:r>
          </w:p>
        </w:tc>
        <w:tc>
          <w:tcPr>
            <w:tcW w:w="2019" w:type="dxa"/>
            <w:shd w:val="clear" w:color="auto" w:fill="auto"/>
            <w:vAlign w:val="center"/>
          </w:tcPr>
          <w:p w:rsidR="00B465BE" w:rsidRDefault="00AF38F6">
            <w:pPr>
              <w:adjustRightInd w:val="0"/>
              <w:snapToGrid w:val="0"/>
              <w:spacing w:line="280" w:lineRule="exact"/>
              <w:jc w:val="center"/>
              <w:rPr>
                <w:rFonts w:ascii="方正黑体简体" w:eastAsia="方正黑体简体"/>
                <w:b/>
                <w:bCs/>
                <w:sz w:val="21"/>
                <w:szCs w:val="21"/>
              </w:rPr>
            </w:pPr>
            <w:r>
              <w:rPr>
                <w:rFonts w:ascii="方正黑体简体" w:eastAsia="方正黑体简体" w:hint="eastAsia"/>
                <w:b/>
                <w:bCs/>
                <w:sz w:val="21"/>
                <w:szCs w:val="21"/>
              </w:rPr>
              <w:t>责任部门</w:t>
            </w:r>
          </w:p>
        </w:tc>
      </w:tr>
      <w:tr w:rsidR="00B465BE">
        <w:trPr>
          <w:cantSplit/>
          <w:trHeight w:val="625"/>
          <w:jc w:val="center"/>
        </w:trPr>
        <w:tc>
          <w:tcPr>
            <w:tcW w:w="974"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产业结构调整</w:t>
            </w:r>
          </w:p>
        </w:tc>
        <w:tc>
          <w:tcPr>
            <w:tcW w:w="1361"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“两高”行业产能控制</w:t>
            </w: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压减焦炭产能</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widowControl/>
              <w:spacing w:line="280" w:lineRule="exact"/>
              <w:rPr>
                <w:rFonts w:ascii="方正仿宋简体" w:eastAsia="方正仿宋简体"/>
                <w:b/>
                <w:bCs/>
                <w:sz w:val="21"/>
                <w:szCs w:val="21"/>
              </w:rPr>
            </w:pPr>
            <w:r>
              <w:rPr>
                <w:rFonts w:ascii="方正仿宋简体" w:eastAsia="方正仿宋简体" w:hint="eastAsia"/>
                <w:b/>
                <w:bCs/>
                <w:sz w:val="21"/>
                <w:szCs w:val="21"/>
              </w:rPr>
              <w:t>按照相关要求，做好焦炭企业2021年焦炭产量压减工作。</w:t>
            </w:r>
          </w:p>
        </w:tc>
        <w:tc>
          <w:tcPr>
            <w:tcW w:w="2019" w:type="dxa"/>
            <w:shd w:val="clear" w:color="auto" w:fill="auto"/>
            <w:vAlign w:val="center"/>
          </w:tcPr>
          <w:p w:rsidR="00B465BE" w:rsidRDefault="00AF38F6">
            <w:pPr>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市工业和信息化局</w:t>
            </w:r>
          </w:p>
        </w:tc>
      </w:tr>
      <w:tr w:rsidR="00B465BE">
        <w:trPr>
          <w:cantSplit/>
          <w:trHeight w:val="611"/>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产业集群综合整治</w:t>
            </w: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涉气产业集群综合整治</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完成微山县船舶产业集群12家企业综合整治，同步完成区域环境整治工作。</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r w:rsidR="00B465BE">
        <w:trPr>
          <w:cantSplit/>
          <w:trHeight w:val="454"/>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工业源污染治理</w:t>
            </w: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无组织排放治理</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9家建材企业、1家火电企业完成无组织排放深度治理。</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r w:rsidR="00B465BE">
        <w:trPr>
          <w:cantSplit/>
          <w:trHeight w:val="626"/>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重点工业行业VOCs综合治理</w:t>
            </w: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工业涂装/包装印刷等源头替代</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61家工业涂装企业完成低VOCs含量涂料替代；44家包装印刷企业完成低VOCs含量油墨替代。</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r w:rsidR="00B465BE">
        <w:trPr>
          <w:cantSplit/>
          <w:trHeight w:val="1018"/>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VOCs产品质量监督检查</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加强VOCs产品质量监督检查，对生产、销售企业涂料5个批次、油墨2个批次、胶粘剂2个批次、清洗剂1个批次，共10批次VOCs含量限值开展抽测。</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市市场监管局</w:t>
            </w:r>
          </w:p>
        </w:tc>
      </w:tr>
      <w:tr w:rsidR="00B465BE">
        <w:trPr>
          <w:cantSplit/>
          <w:trHeight w:val="1282"/>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无组织排放控制</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24家化工企业、48家工业涂装企业、20家包装印刷企业等通过采取设备与场所密闭、工艺改进、废气有效收集等措施；7家企业8个敞开液面采用废气有效收集措施，完成VOCs无组织排放治理。</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r w:rsidR="00B465BE">
        <w:trPr>
          <w:cantSplit/>
          <w:trHeight w:val="780"/>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治污设施建设</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2家石化企业、19家化工企业、45家工业涂装企业、14家包装印刷企业等建设或改造为适宜高效的治污设施。</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r w:rsidR="00B465BE">
        <w:trPr>
          <w:cantSplit/>
          <w:trHeight w:val="1087"/>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储罐/装载废气综合治理</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完成32个固定顶储罐改造成内浮顶储罐、32个储罐浮盘边缘密封改造、32个储罐浮盘附件改造，60个储罐废气回收治理，5个罐车底部装载设施改造，12个底部装载自封式快速接头改造。</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r w:rsidR="00B465BE">
        <w:trPr>
          <w:cantSplit/>
          <w:trHeight w:val="612"/>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LDAR工作抽检</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对61家企业LDAR工作开展情况进行抽测和检查。</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r w:rsidR="00B465BE">
        <w:trPr>
          <w:cantSplit/>
          <w:trHeight w:val="932"/>
          <w:jc w:val="center"/>
        </w:trPr>
        <w:tc>
          <w:tcPr>
            <w:tcW w:w="974" w:type="dxa"/>
            <w:vMerge w:val="restart"/>
            <w:shd w:val="clear" w:color="auto" w:fill="auto"/>
            <w:vAlign w:val="center"/>
          </w:tcPr>
          <w:p w:rsidR="00B465BE" w:rsidRDefault="00AF38F6">
            <w:pPr>
              <w:widowControl/>
              <w:spacing w:line="280" w:lineRule="exact"/>
              <w:jc w:val="center"/>
              <w:rPr>
                <w:rFonts w:ascii="方正仿宋简体" w:eastAsia="方正仿宋简体"/>
                <w:b/>
                <w:bCs/>
                <w:sz w:val="21"/>
                <w:szCs w:val="21"/>
              </w:rPr>
            </w:pPr>
            <w:r>
              <w:rPr>
                <w:rFonts w:ascii="方正仿宋简体" w:eastAsia="方正仿宋简体" w:hint="eastAsia"/>
                <w:b/>
                <w:bCs/>
                <w:sz w:val="21"/>
                <w:szCs w:val="21"/>
              </w:rPr>
              <w:t>产业结构调整</w:t>
            </w:r>
          </w:p>
        </w:tc>
        <w:tc>
          <w:tcPr>
            <w:tcW w:w="1361"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pacing w:val="-6"/>
                <w:sz w:val="21"/>
                <w:szCs w:val="21"/>
              </w:rPr>
            </w:pPr>
            <w:r>
              <w:rPr>
                <w:rFonts w:ascii="方正仿宋简体" w:eastAsia="方正仿宋简体" w:hint="eastAsia"/>
                <w:b/>
                <w:bCs/>
                <w:spacing w:val="-6"/>
                <w:sz w:val="21"/>
                <w:szCs w:val="21"/>
              </w:rPr>
              <w:t>工业园区和企业集群VOCs综合治理</w:t>
            </w: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集中治理</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梁山开发区建设集中涂装中心，配备高效废气治理设施，代替分散的涂装工序。3家储罐罐区建设LDAR平台，并与生态环境部门联网。</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r w:rsidR="00B465BE">
        <w:trPr>
          <w:cantSplit/>
          <w:trHeight w:val="680"/>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VOCs监测</w:t>
            </w:r>
          </w:p>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监控</w:t>
            </w: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自动监控设施安装</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16家化工企业、64家工业涂装企业、2家包装印刷企业主要排污口安装非甲烷总烃自动监控设施共83套。</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r w:rsidR="00B465BE">
        <w:trPr>
          <w:cantSplit/>
          <w:trHeight w:val="737"/>
          <w:jc w:val="center"/>
        </w:trPr>
        <w:tc>
          <w:tcPr>
            <w:tcW w:w="974"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能源结构调整</w:t>
            </w:r>
          </w:p>
        </w:tc>
        <w:tc>
          <w:tcPr>
            <w:tcW w:w="1361"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清洁取暖</w:t>
            </w: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散煤治理</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完成农村地区清洁取暖改造15.09万户，其中，气代煤6.64万户、电代煤7.29万户、区域集中供热0.6万户、市政集中供热0.56万户。</w:t>
            </w:r>
          </w:p>
        </w:tc>
        <w:tc>
          <w:tcPr>
            <w:tcW w:w="2019" w:type="dxa"/>
            <w:shd w:val="clear" w:color="auto" w:fill="auto"/>
            <w:vAlign w:val="center"/>
          </w:tcPr>
          <w:p w:rsidR="00B465BE" w:rsidRDefault="00AF38F6" w:rsidP="00502ECE">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市住房城乡建设局</w:t>
            </w:r>
          </w:p>
        </w:tc>
      </w:tr>
      <w:tr w:rsidR="00B465BE">
        <w:trPr>
          <w:cantSplit/>
          <w:trHeight w:val="682"/>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煤炭消费</w:t>
            </w:r>
          </w:p>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总量控制</w:t>
            </w: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煤炭消费总量控制</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2021年完成煤炭消费当量控制目标，同比压减64万吨。</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市能源局</w:t>
            </w:r>
          </w:p>
        </w:tc>
      </w:tr>
      <w:tr w:rsidR="00B465BE">
        <w:trPr>
          <w:cantSplit/>
          <w:trHeight w:val="1185"/>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淘汰燃煤机组</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关停拆除华能高新区热电等4家电厂8台机组（容量24.6万千瓦），对停运的8家电厂18台机组（容量32.2万千瓦）完成拆除验收手续，确保不再复产，合计淘汰关停燃煤机组26台56.8万千瓦。</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市能源局</w:t>
            </w:r>
          </w:p>
        </w:tc>
      </w:tr>
      <w:tr w:rsidR="00B465BE">
        <w:trPr>
          <w:cantSplit/>
          <w:trHeight w:val="807"/>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锅炉综合</w:t>
            </w:r>
          </w:p>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整治</w:t>
            </w: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淘汰燃煤锅炉</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淘汰7台燃煤锅炉共245蒸吨，全市范围内全面淘汰35蒸吨以下燃煤锅炉。</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r w:rsidR="00B465BE">
        <w:trPr>
          <w:cantSplit/>
          <w:trHeight w:val="695"/>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燃气锅炉低氮改造</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完成2台燃气锅炉低氮改造共7蒸吨。</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r w:rsidR="00B465BE">
        <w:trPr>
          <w:cantSplit/>
          <w:trHeight w:val="709"/>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生物质锅炉治理、淘汰</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完成1台生物质锅炉超低排放改造3蒸吨。</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r w:rsidR="00B465BE">
        <w:trPr>
          <w:cantSplit/>
          <w:trHeight w:val="216"/>
          <w:jc w:val="center"/>
        </w:trPr>
        <w:tc>
          <w:tcPr>
            <w:tcW w:w="974"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1361"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运输结构</w:t>
            </w:r>
          </w:p>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调整</w:t>
            </w: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煤炭企业煤炭清洁运输</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全市煤炭行业新能源或国六货车比例达到40%，同比提高20个百分点；使用的新能源或国三及以上非道路移动机械比例达到50%，同比提高20个百分点。</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市能源局</w:t>
            </w:r>
          </w:p>
        </w:tc>
      </w:tr>
      <w:tr w:rsidR="00B465BE">
        <w:trPr>
          <w:cantSplit/>
          <w:trHeight w:val="752"/>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焦化企业原材料、产成品清洁运输</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全市焦化行业清洁运输（铁路、水路、管道、新能源或国六货车）比例达到65%，同比提高60个百分点。</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r w:rsidR="00B465BE">
        <w:trPr>
          <w:cantSplit/>
          <w:trHeight w:val="849"/>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主要港口大宗货物清洁运输</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济宁港大宗货物清洁能源船舶运输比例达到1%，秋冬季港口码头国六及新能源运输车辆占比达到50%。</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市交通运输局、市港航事业发展中心</w:t>
            </w:r>
          </w:p>
        </w:tc>
      </w:tr>
      <w:tr w:rsidR="00B465BE">
        <w:trPr>
          <w:cantSplit/>
          <w:trHeight w:val="946"/>
          <w:jc w:val="center"/>
        </w:trPr>
        <w:tc>
          <w:tcPr>
            <w:tcW w:w="974" w:type="dxa"/>
            <w:vMerge w:val="restart"/>
            <w:shd w:val="clear" w:color="auto" w:fill="auto"/>
            <w:vAlign w:val="center"/>
          </w:tcPr>
          <w:p w:rsidR="00B465BE" w:rsidRDefault="00AF38F6">
            <w:pPr>
              <w:widowControl/>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运输结构</w:t>
            </w:r>
          </w:p>
          <w:p w:rsidR="00B465BE" w:rsidRDefault="00AF38F6">
            <w:pPr>
              <w:widowControl/>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调整</w:t>
            </w:r>
          </w:p>
        </w:tc>
        <w:tc>
          <w:tcPr>
            <w:tcW w:w="1361"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运输结构</w:t>
            </w:r>
          </w:p>
          <w:p w:rsidR="00B465BE" w:rsidRDefault="00AF38F6">
            <w:pPr>
              <w:widowControl/>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调整</w:t>
            </w:r>
          </w:p>
        </w:tc>
        <w:tc>
          <w:tcPr>
            <w:tcW w:w="1755"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老旧车淘汰</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推广使用新能源和清洁能源公交车50辆、网约车80辆、出租车40辆、中短途客运车35辆，新能源和清洁能源公交车达到100%、出租车到达95%；推广使用新能源环卫车辆358辆，占比达到27%；推广使用新能源公务用车34辆，占比达到30%以上。</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市交通运输局、市城市管理局、市机关事务中心</w:t>
            </w:r>
          </w:p>
        </w:tc>
      </w:tr>
      <w:tr w:rsidR="00B465BE">
        <w:trPr>
          <w:cantSplit/>
          <w:trHeight w:val="308"/>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10月底前，完成国家下达的21436辆国三及以下排放标准营运柴油货车淘汰任务，持续摸排核查，确保动态清零。</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市交通运输局</w:t>
            </w:r>
          </w:p>
        </w:tc>
      </w:tr>
      <w:tr w:rsidR="00B465BE">
        <w:trPr>
          <w:cantSplit/>
          <w:trHeight w:val="510"/>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船舶淘汰更新</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推广使用新能源船舶2艘。</w:t>
            </w:r>
          </w:p>
        </w:tc>
        <w:tc>
          <w:tcPr>
            <w:tcW w:w="2019" w:type="dxa"/>
            <w:shd w:val="clear" w:color="auto" w:fill="auto"/>
          </w:tcPr>
          <w:p w:rsidR="00B465BE" w:rsidRDefault="00AF38F6">
            <w:pPr>
              <w:spacing w:line="280" w:lineRule="exact"/>
              <w:jc w:val="center"/>
              <w:rPr>
                <w:rFonts w:ascii="方正仿宋简体" w:eastAsia="方正仿宋简体"/>
                <w:b/>
                <w:bCs/>
              </w:rPr>
            </w:pPr>
            <w:r>
              <w:rPr>
                <w:rFonts w:ascii="方正仿宋简体" w:eastAsia="方正仿宋简体" w:hint="eastAsia"/>
                <w:b/>
                <w:bCs/>
                <w:sz w:val="21"/>
                <w:szCs w:val="21"/>
              </w:rPr>
              <w:t>市交通运输局</w:t>
            </w:r>
          </w:p>
        </w:tc>
      </w:tr>
      <w:tr w:rsidR="00B465BE">
        <w:trPr>
          <w:cantSplit/>
          <w:trHeight w:val="510"/>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淘汰内河航运船舶10艘。</w:t>
            </w:r>
          </w:p>
        </w:tc>
        <w:tc>
          <w:tcPr>
            <w:tcW w:w="2019" w:type="dxa"/>
            <w:shd w:val="clear" w:color="auto" w:fill="auto"/>
          </w:tcPr>
          <w:p w:rsidR="00B465BE" w:rsidRDefault="00AF38F6">
            <w:pPr>
              <w:spacing w:line="280" w:lineRule="exact"/>
              <w:jc w:val="center"/>
              <w:rPr>
                <w:rFonts w:ascii="方正仿宋简体" w:eastAsia="方正仿宋简体"/>
                <w:b/>
                <w:bCs/>
              </w:rPr>
            </w:pPr>
            <w:r>
              <w:rPr>
                <w:rFonts w:ascii="方正仿宋简体" w:eastAsia="方正仿宋简体" w:hint="eastAsia"/>
                <w:b/>
                <w:bCs/>
                <w:sz w:val="21"/>
                <w:szCs w:val="21"/>
              </w:rPr>
              <w:t>市交通运输局</w:t>
            </w:r>
          </w:p>
        </w:tc>
      </w:tr>
      <w:tr w:rsidR="00B465BE">
        <w:trPr>
          <w:cantSplit/>
          <w:trHeight w:val="510"/>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车船燃油品质改善</w:t>
            </w: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打击黑加油站点</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组织开展打击黑加油站点（车）专项行动30天，并对不达标油品跟踪溯源。</w:t>
            </w:r>
          </w:p>
        </w:tc>
        <w:tc>
          <w:tcPr>
            <w:tcW w:w="2019" w:type="dxa"/>
            <w:shd w:val="clear" w:color="auto" w:fill="auto"/>
            <w:vAlign w:val="center"/>
          </w:tcPr>
          <w:p w:rsidR="00B465BE" w:rsidRDefault="0052353E" w:rsidP="009655B2">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w:t>
            </w:r>
            <w:r w:rsidR="00AF38F6">
              <w:rPr>
                <w:rFonts w:ascii="方正仿宋简体" w:eastAsia="方正仿宋简体" w:hint="eastAsia"/>
                <w:b/>
                <w:bCs/>
                <w:sz w:val="21"/>
                <w:szCs w:val="21"/>
              </w:rPr>
              <w:t>市场监管局、市商务局、市公安局、市自然资源和规划局、市生态环境局、市住房城乡建设局、市应急管理局、市消防救援支队、市税务局</w:t>
            </w:r>
          </w:p>
        </w:tc>
      </w:tr>
      <w:tr w:rsidR="00B465BE">
        <w:trPr>
          <w:cantSplit/>
          <w:trHeight w:val="454"/>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规范加油站（船）经营</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规范成品油流通市场准入，严格新建、迁建加油站审批条件及程序。对全市在营加油站组织开展全覆盖检查，按规定查处成品油经营企业违法违规行为。督导成品油经营企业完善油品进销台账、质检报告台账，对销售不合格油品的加油站依法撤销成品油经营资格。</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市商务局、市行政审批局</w:t>
            </w:r>
          </w:p>
        </w:tc>
      </w:tr>
      <w:tr w:rsidR="00B465BE">
        <w:trPr>
          <w:cantSplit/>
          <w:trHeight w:val="135"/>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shd w:val="clear" w:color="auto" w:fill="auto"/>
            <w:vAlign w:val="center"/>
          </w:tcPr>
          <w:p w:rsidR="0052353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油品和尿素</w:t>
            </w:r>
          </w:p>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质量抽查</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在全市加油站（点）抽检车用汽柴油共计1000个批次，实现年度全覆盖；从高速公路、国道、省道沿线加油站抽检尿素100次以上。</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市市场监管局</w:t>
            </w:r>
          </w:p>
        </w:tc>
      </w:tr>
      <w:tr w:rsidR="00B465BE">
        <w:trPr>
          <w:cantSplit/>
          <w:trHeight w:val="374"/>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船用油品质量检查</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抽查船舶燃油30次。</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市交通运输局</w:t>
            </w:r>
          </w:p>
        </w:tc>
      </w:tr>
      <w:tr w:rsidR="00B465BE">
        <w:trPr>
          <w:cantSplit/>
          <w:trHeight w:val="680"/>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在用车环境管理</w:t>
            </w:r>
          </w:p>
        </w:tc>
        <w:tc>
          <w:tcPr>
            <w:tcW w:w="1755"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在用车执法监管</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加大道路监督执法抽测力度。发挥好“生态环境部门检测、公安交警部门处罚、交通运输部门维修”的联合监管工作机制，严厉打击超标排放等违法行为。</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市生态环境局、市公安局、市交通运输局</w:t>
            </w:r>
          </w:p>
        </w:tc>
      </w:tr>
      <w:tr w:rsidR="00B465BE">
        <w:trPr>
          <w:cantSplit/>
          <w:trHeight w:val="360"/>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查验823辆重型国六燃气车后处理装置情况。</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r w:rsidR="00B465BE">
        <w:trPr>
          <w:cantSplit/>
          <w:trHeight w:val="360"/>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检查排放检验机构464个次，实现排放检验机构监管全覆盖。</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r w:rsidR="00B465BE">
        <w:trPr>
          <w:cantSplit/>
          <w:trHeight w:val="65"/>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对501家重点用车企业安装门禁系统，累计安装501家。53家港口码头全部安装运行门禁卡口系统。</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r w:rsidR="00B465BE">
        <w:trPr>
          <w:cantSplit/>
          <w:trHeight w:val="610"/>
          <w:jc w:val="center"/>
        </w:trPr>
        <w:tc>
          <w:tcPr>
            <w:tcW w:w="974" w:type="dxa"/>
            <w:vMerge w:val="restart"/>
            <w:shd w:val="clear" w:color="auto" w:fill="auto"/>
            <w:vAlign w:val="center"/>
          </w:tcPr>
          <w:p w:rsidR="00B465BE" w:rsidRDefault="00AF38F6">
            <w:pPr>
              <w:widowControl/>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运输结构</w:t>
            </w:r>
          </w:p>
          <w:p w:rsidR="00B465BE" w:rsidRDefault="00AF38F6">
            <w:pPr>
              <w:widowControl/>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调整</w:t>
            </w:r>
          </w:p>
        </w:tc>
        <w:tc>
          <w:tcPr>
            <w:tcW w:w="1361"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非道路移动机械环境</w:t>
            </w:r>
          </w:p>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管理</w:t>
            </w: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排放检验</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开展非道路移动机械检测6157辆以上，做到施工工地和港口码头、机场、铁路货场、物流园区、高排放控制区等重点场所全覆盖。</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rPr>
            </w:pPr>
            <w:r>
              <w:rPr>
                <w:rFonts w:ascii="方正仿宋简体" w:eastAsia="方正仿宋简体" w:hint="eastAsia"/>
                <w:b/>
                <w:bCs/>
                <w:sz w:val="21"/>
                <w:szCs w:val="21"/>
              </w:rPr>
              <w:t>市生态环境局</w:t>
            </w:r>
          </w:p>
        </w:tc>
      </w:tr>
      <w:tr w:rsidR="00B465BE">
        <w:trPr>
          <w:cantSplit/>
          <w:trHeight w:val="1451"/>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机场岸电</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根据济宁市政府工作计划，济宁曲阜机场将于2022年底搬迁新机场，新机场将建设岸电廊桥和远机位地面电源，廊桥位8个，远机位8个，使用覆盖率达到80%以上。为避免重复建设，在营济宁曲阜机场不再建设岸电。济宁曲阜机场2021年底前采购一辆电动行李牵引车、一辆电动污水车和一辆电动驱鸟车，替代相应的燃油车。</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市民航事业发展中心</w:t>
            </w:r>
          </w:p>
        </w:tc>
      </w:tr>
      <w:tr w:rsidR="00B465BE">
        <w:trPr>
          <w:cantSplit/>
          <w:trHeight w:val="696"/>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港口非道路移动机械迭代升级</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淘汰主城区港口码头28台国二标准非道路移动机械。</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市港航事业发展中心</w:t>
            </w:r>
          </w:p>
        </w:tc>
      </w:tr>
      <w:tr w:rsidR="00B465BE">
        <w:trPr>
          <w:cantSplit/>
          <w:trHeight w:val="556"/>
          <w:jc w:val="center"/>
        </w:trPr>
        <w:tc>
          <w:tcPr>
            <w:tcW w:w="974"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用地结构调整</w:t>
            </w:r>
          </w:p>
        </w:tc>
        <w:tc>
          <w:tcPr>
            <w:tcW w:w="1361"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扬尘综合</w:t>
            </w:r>
          </w:p>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整治</w:t>
            </w: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道路扬尘综合整治</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城市建成区道路机械化清扫率达到80%，县城达到60%。</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市城市管理局</w:t>
            </w:r>
          </w:p>
        </w:tc>
      </w:tr>
      <w:tr w:rsidR="00B465BE">
        <w:trPr>
          <w:cantSplit/>
          <w:trHeight w:val="975"/>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露天堆场扬尘整治</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53家港口干散货码头建设视频监控系统，监控干散货码头装卸作业和堆存场地等易扬尘区域，并与属地生态环境部门、交通运输部门联网。依托“1+8+N”三级监控平台对港口进行24小时视频监管。</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市港航事业发展中心</w:t>
            </w:r>
          </w:p>
        </w:tc>
      </w:tr>
      <w:tr w:rsidR="00B465BE">
        <w:trPr>
          <w:cantSplit/>
          <w:trHeight w:val="1031"/>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kinsoku w:val="0"/>
              <w:overflowPunct w:val="0"/>
              <w:autoSpaceDE w:val="0"/>
              <w:autoSpaceDN w:val="0"/>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53家干散货码头物料堆放场所建设围挡、苫盖、自动喷淋等抑尘设施，物料输送装置建设吸尘、喷淋等防尘设施，加强干散货码头扬尘治理。</w:t>
            </w:r>
            <w:r>
              <w:rPr>
                <w:rFonts w:ascii="方正仿宋简体" w:eastAsia="方正仿宋简体" w:hint="eastAsia"/>
                <w:b/>
                <w:bCs/>
                <w:noProof/>
                <w:sz w:val="21"/>
                <w:szCs w:val="21"/>
              </w:rPr>
              <w:drawing>
                <wp:inline distT="0" distB="0" distL="0" distR="0">
                  <wp:extent cx="28575" cy="95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575" cy="9525"/>
                          </a:xfrm>
                          <a:prstGeom prst="rect">
                            <a:avLst/>
                          </a:prstGeom>
                          <a:noFill/>
                          <a:ln>
                            <a:noFill/>
                          </a:ln>
                        </pic:spPr>
                      </pic:pic>
                    </a:graphicData>
                  </a:graphic>
                </wp:inline>
              </w:drawing>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市港航事业发展中心</w:t>
            </w:r>
          </w:p>
        </w:tc>
      </w:tr>
      <w:tr w:rsidR="00B465BE">
        <w:trPr>
          <w:cantSplit/>
          <w:trHeight w:val="454"/>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强化降尘量控制</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长期坚持</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各县（市、区）降尘量不高于7吨/月·平方公里。</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r w:rsidR="00B465BE">
        <w:trPr>
          <w:cantSplit/>
          <w:trHeight w:val="454"/>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秸秆综合</w:t>
            </w:r>
          </w:p>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利用</w:t>
            </w: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加强秸秆焚烧管控</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2021-2022年秋冬季期间，卫星遥感等不发现秸秆焚烧火点。</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市农业农村局</w:t>
            </w:r>
          </w:p>
        </w:tc>
      </w:tr>
      <w:tr w:rsidR="00B465BE">
        <w:trPr>
          <w:cantSplit/>
          <w:trHeight w:val="454"/>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加强秸秆综合利用</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秸秆综合利用率达到96%以上，其中小麦秸秆还田利用率90.5%以上，玉米秸秆还田利用率97%。</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市农业农村局</w:t>
            </w:r>
          </w:p>
        </w:tc>
      </w:tr>
      <w:tr w:rsidR="00B465BE">
        <w:trPr>
          <w:cantSplit/>
          <w:trHeight w:val="654"/>
          <w:jc w:val="center"/>
        </w:trPr>
        <w:tc>
          <w:tcPr>
            <w:tcW w:w="974"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能力建设</w:t>
            </w:r>
          </w:p>
        </w:tc>
        <w:tc>
          <w:tcPr>
            <w:tcW w:w="1361"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完善环境监测监控网络</w:t>
            </w: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环境空气质量监测网络建设</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增设环境空气质量自动监测站点5个。</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r w:rsidR="00B465BE">
        <w:trPr>
          <w:cantSplit/>
          <w:trHeight w:val="696"/>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755" w:type="dxa"/>
            <w:shd w:val="clear" w:color="auto" w:fill="auto"/>
            <w:vAlign w:val="center"/>
          </w:tcPr>
          <w:p w:rsidR="00DA348A"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环境空气</w:t>
            </w:r>
          </w:p>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VOCs监测</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建成环境空气VOCs监测站点4个。</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r w:rsidR="00B465BE">
        <w:trPr>
          <w:cantSplit/>
          <w:trHeight w:val="654"/>
          <w:jc w:val="center"/>
        </w:trPr>
        <w:tc>
          <w:tcPr>
            <w:tcW w:w="974" w:type="dxa"/>
            <w:vMerge/>
            <w:shd w:val="clear" w:color="auto" w:fill="auto"/>
            <w:vAlign w:val="center"/>
          </w:tcPr>
          <w:p w:rsidR="00B465BE" w:rsidRDefault="00B465BE">
            <w:pPr>
              <w:widowControl/>
              <w:spacing w:line="280" w:lineRule="exact"/>
              <w:jc w:val="center"/>
              <w:rPr>
                <w:rFonts w:ascii="方正仿宋简体" w:eastAsia="方正仿宋简体"/>
                <w:b/>
                <w:bCs/>
                <w:sz w:val="21"/>
                <w:szCs w:val="21"/>
              </w:rPr>
            </w:pPr>
          </w:p>
        </w:tc>
        <w:tc>
          <w:tcPr>
            <w:tcW w:w="1361" w:type="dxa"/>
            <w:shd w:val="clear" w:color="auto" w:fill="auto"/>
            <w:vAlign w:val="center"/>
          </w:tcPr>
          <w:p w:rsidR="00B465BE" w:rsidRDefault="00AF38F6">
            <w:pPr>
              <w:widowControl/>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源排放清单编制</w:t>
            </w:r>
          </w:p>
        </w:tc>
        <w:tc>
          <w:tcPr>
            <w:tcW w:w="175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源排放清单编制</w:t>
            </w:r>
          </w:p>
        </w:tc>
        <w:tc>
          <w:tcPr>
            <w:tcW w:w="174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272"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动态更新2020年大气污染源排放清单。</w:t>
            </w:r>
          </w:p>
        </w:tc>
        <w:tc>
          <w:tcPr>
            <w:tcW w:w="201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市生态环境局</w:t>
            </w:r>
          </w:p>
        </w:tc>
      </w:tr>
    </w:tbl>
    <w:p w:rsidR="00B465BE" w:rsidRDefault="00AF38F6">
      <w:pPr>
        <w:spacing w:line="500" w:lineRule="exact"/>
        <w:rPr>
          <w:rFonts w:ascii="方正黑体简体" w:eastAsia="方正黑体简体"/>
          <w:b/>
          <w:bCs/>
          <w:sz w:val="32"/>
          <w:szCs w:val="32"/>
        </w:rPr>
      </w:pPr>
      <w:r>
        <w:rPr>
          <w:rFonts w:ascii="方正黑体简体" w:eastAsia="方正黑体简体" w:hint="eastAsia"/>
          <w:b/>
          <w:bCs/>
          <w:sz w:val="32"/>
          <w:szCs w:val="32"/>
        </w:rPr>
        <w:t>附件3</w:t>
      </w:r>
    </w:p>
    <w:p w:rsidR="00B465BE" w:rsidRDefault="00B465BE">
      <w:pPr>
        <w:spacing w:line="240" w:lineRule="exact"/>
        <w:rPr>
          <w:rFonts w:ascii="方正黑体简体" w:eastAsia="方正黑体简体"/>
          <w:b/>
          <w:bCs/>
          <w:sz w:val="32"/>
          <w:szCs w:val="32"/>
        </w:rPr>
      </w:pPr>
    </w:p>
    <w:p w:rsidR="00B465BE" w:rsidRDefault="00AF38F6">
      <w:pPr>
        <w:spacing w:line="600" w:lineRule="exact"/>
        <w:jc w:val="center"/>
        <w:rPr>
          <w:rFonts w:ascii="方正小标宋简体" w:eastAsia="方正小标宋简体"/>
          <w:b/>
          <w:bCs/>
          <w:sz w:val="44"/>
          <w:szCs w:val="44"/>
        </w:rPr>
      </w:pPr>
      <w:r>
        <w:rPr>
          <w:rFonts w:ascii="方正小标宋简体" w:eastAsia="方正小标宋简体" w:hint="eastAsia"/>
          <w:b/>
          <w:bCs/>
          <w:spacing w:val="-10"/>
          <w:sz w:val="44"/>
          <w:szCs w:val="44"/>
        </w:rPr>
        <w:t>任城区2021—2022年秋冬季大气污染综合治理攻坚行动方案措施任务表</w:t>
      </w:r>
    </w:p>
    <w:p w:rsidR="00B465BE" w:rsidRDefault="00B465BE">
      <w:pPr>
        <w:spacing w:line="240" w:lineRule="exact"/>
        <w:ind w:firstLineChars="200" w:firstLine="883"/>
        <w:jc w:val="center"/>
        <w:rPr>
          <w:rFonts w:ascii="方正小标宋简体" w:eastAsia="方正小标宋简体" w:hAnsi="文星仿宋" w:cs="方正仿宋简体"/>
          <w:b/>
          <w:sz w:val="44"/>
          <w:szCs w:val="44"/>
        </w:rPr>
      </w:pPr>
    </w:p>
    <w:tbl>
      <w:tblPr>
        <w:tblW w:w="140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4"/>
        <w:gridCol w:w="1618"/>
        <w:gridCol w:w="2634"/>
        <w:gridCol w:w="1756"/>
        <w:gridCol w:w="7088"/>
      </w:tblGrid>
      <w:tr w:rsidR="00B465BE">
        <w:trPr>
          <w:trHeight w:val="376"/>
          <w:tblHeader/>
          <w:jc w:val="center"/>
        </w:trPr>
        <w:tc>
          <w:tcPr>
            <w:tcW w:w="994"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类别</w:t>
            </w:r>
          </w:p>
        </w:tc>
        <w:tc>
          <w:tcPr>
            <w:tcW w:w="1618"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重点工作</w:t>
            </w:r>
          </w:p>
        </w:tc>
        <w:tc>
          <w:tcPr>
            <w:tcW w:w="2634"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主要任务</w:t>
            </w:r>
          </w:p>
        </w:tc>
        <w:tc>
          <w:tcPr>
            <w:tcW w:w="1756"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完成时限</w:t>
            </w:r>
          </w:p>
        </w:tc>
        <w:tc>
          <w:tcPr>
            <w:tcW w:w="7088"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工程措施</w:t>
            </w:r>
          </w:p>
        </w:tc>
      </w:tr>
      <w:tr w:rsidR="00B465BE">
        <w:trPr>
          <w:trHeight w:val="575"/>
          <w:jc w:val="center"/>
        </w:trPr>
        <w:tc>
          <w:tcPr>
            <w:tcW w:w="994"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产业结构调整</w:t>
            </w:r>
          </w:p>
        </w:tc>
        <w:tc>
          <w:tcPr>
            <w:tcW w:w="1618"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“两高”行业产能控制</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压减铸造产能</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淘汰铸造产能1万吨。</w:t>
            </w:r>
          </w:p>
        </w:tc>
      </w:tr>
      <w:tr w:rsidR="00B465BE">
        <w:trPr>
          <w:trHeight w:val="1050"/>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61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widowControl/>
              <w:spacing w:line="300" w:lineRule="exact"/>
              <w:jc w:val="center"/>
              <w:textAlignment w:val="center"/>
              <w:rPr>
                <w:rFonts w:ascii="方正仿宋简体" w:eastAsia="方正仿宋简体"/>
                <w:b/>
                <w:bCs/>
                <w:sz w:val="21"/>
                <w:szCs w:val="21"/>
              </w:rPr>
            </w:pPr>
            <w:r>
              <w:rPr>
                <w:rFonts w:ascii="方正仿宋简体" w:eastAsia="方正仿宋简体" w:hint="eastAsia"/>
                <w:b/>
                <w:bCs/>
                <w:sz w:val="21"/>
                <w:szCs w:val="21"/>
                <w:lang w:bidi="ar"/>
              </w:rPr>
              <w:t>压减水泥落后产能</w:t>
            </w:r>
          </w:p>
        </w:tc>
        <w:tc>
          <w:tcPr>
            <w:tcW w:w="1756" w:type="dxa"/>
            <w:shd w:val="clear" w:color="auto" w:fill="auto"/>
            <w:vAlign w:val="center"/>
          </w:tcPr>
          <w:p w:rsidR="00B465BE" w:rsidRDefault="00AF38F6">
            <w:pPr>
              <w:widowControl/>
              <w:spacing w:line="300" w:lineRule="exact"/>
              <w:jc w:val="center"/>
              <w:textAlignment w:val="center"/>
              <w:rPr>
                <w:rFonts w:ascii="方正仿宋简体" w:eastAsia="方正仿宋简体"/>
                <w:b/>
                <w:bCs/>
                <w:sz w:val="21"/>
                <w:szCs w:val="21"/>
              </w:rPr>
            </w:pPr>
            <w:r>
              <w:rPr>
                <w:rFonts w:ascii="方正仿宋简体" w:eastAsia="方正仿宋简体" w:hint="eastAsia"/>
                <w:b/>
                <w:bCs/>
                <w:sz w:val="21"/>
                <w:szCs w:val="21"/>
                <w:lang w:bidi="ar"/>
              </w:rPr>
              <w:t>2022年12月底前</w:t>
            </w:r>
          </w:p>
        </w:tc>
        <w:tc>
          <w:tcPr>
            <w:tcW w:w="7088" w:type="dxa"/>
            <w:shd w:val="clear" w:color="auto" w:fill="auto"/>
            <w:vAlign w:val="center"/>
          </w:tcPr>
          <w:p w:rsidR="00B465BE" w:rsidRDefault="00AF38F6">
            <w:pPr>
              <w:widowControl/>
              <w:spacing w:line="30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淘汰水泥落后产能240万吨。（根据省市《水泥行业淘汰落后产能工作方案》，任城区4条3.2m水泥磨机生产线，产能共240万吨，须到2022年底淘汰完成。）</w:t>
            </w:r>
          </w:p>
        </w:tc>
      </w:tr>
      <w:tr w:rsidR="00B465BE">
        <w:trPr>
          <w:trHeight w:val="733"/>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61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工业源污染治理</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无组织排放治理</w:t>
            </w:r>
          </w:p>
        </w:tc>
        <w:tc>
          <w:tcPr>
            <w:tcW w:w="1756" w:type="dxa"/>
            <w:shd w:val="clear" w:color="auto" w:fill="auto"/>
            <w:vAlign w:val="center"/>
          </w:tcPr>
          <w:p w:rsidR="00B465BE" w:rsidRDefault="00AF38F6">
            <w:pPr>
              <w:widowControl/>
              <w:spacing w:line="300" w:lineRule="exact"/>
              <w:jc w:val="center"/>
              <w:textAlignment w:val="center"/>
              <w:rPr>
                <w:rFonts w:ascii="方正仿宋简体" w:eastAsia="方正仿宋简体"/>
                <w:b/>
                <w:bCs/>
                <w:sz w:val="21"/>
                <w:szCs w:val="21"/>
              </w:rPr>
            </w:pPr>
            <w:r>
              <w:rPr>
                <w:rFonts w:ascii="方正仿宋简体" w:eastAsia="方正仿宋简体" w:hint="eastAsia"/>
                <w:b/>
                <w:bCs/>
                <w:sz w:val="21"/>
                <w:szCs w:val="21"/>
                <w:lang w:bidi="ar"/>
              </w:rPr>
              <w:t>2021年8月底前</w:t>
            </w:r>
          </w:p>
        </w:tc>
        <w:tc>
          <w:tcPr>
            <w:tcW w:w="7088" w:type="dxa"/>
            <w:shd w:val="clear" w:color="auto" w:fill="auto"/>
            <w:vAlign w:val="center"/>
          </w:tcPr>
          <w:p w:rsidR="00B465BE" w:rsidRDefault="00AF38F6" w:rsidP="00240610">
            <w:pPr>
              <w:widowControl/>
              <w:spacing w:line="30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跃进港、龙拱港、联合港、王楼煤矿自备码头完成物料（含废渣）运输、装卸、储存、转移、输送以及生产工艺过程等无组织排放的深度治理。</w:t>
            </w:r>
          </w:p>
        </w:tc>
      </w:tr>
      <w:tr w:rsidR="00B465BE">
        <w:trPr>
          <w:trHeight w:val="673"/>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618"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重点工业行业VOCs综合治理</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工业涂装/包装印刷等源头替代</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widowControl/>
              <w:spacing w:line="30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10家工业涂装企业完成低VOCs含量涂料替代；20家包装印刷企业完成低VOCs含量油墨替代。</w:t>
            </w:r>
          </w:p>
        </w:tc>
      </w:tr>
      <w:tr w:rsidR="00B465BE">
        <w:trPr>
          <w:trHeight w:val="701"/>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61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VOCs产品质量监督检查</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widowControl/>
              <w:spacing w:line="30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加强VOCs产品质量监督检查，对生产、销售、进口企业5批次涂料、2批次油墨、3批次胶粘剂、5批次清洗剂VOCs含量限值开展抽测。</w:t>
            </w:r>
          </w:p>
        </w:tc>
      </w:tr>
      <w:tr w:rsidR="00B465BE">
        <w:trPr>
          <w:trHeight w:val="435"/>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61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无组织排放控制</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widowControl/>
              <w:spacing w:line="30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1家企业1个敞开液面采用废气有效收集措施，完成VOCs无组织排放治理。</w:t>
            </w:r>
          </w:p>
        </w:tc>
      </w:tr>
      <w:tr w:rsidR="00B465BE">
        <w:trPr>
          <w:trHeight w:val="505"/>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61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LDAR工作抽检</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对6家企业LDAR工作开展情况进行检查。</w:t>
            </w:r>
          </w:p>
        </w:tc>
      </w:tr>
      <w:tr w:rsidR="00B465BE">
        <w:trPr>
          <w:trHeight w:val="315"/>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61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工业园区和企业</w:t>
            </w:r>
            <w:r>
              <w:rPr>
                <w:rFonts w:ascii="方正仿宋简体" w:eastAsia="方正仿宋简体" w:hint="eastAsia"/>
                <w:b/>
                <w:bCs/>
                <w:spacing w:val="-10"/>
                <w:sz w:val="21"/>
                <w:szCs w:val="21"/>
              </w:rPr>
              <w:t>集群VOCs综合治理</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集中治理</w:t>
            </w:r>
          </w:p>
        </w:tc>
        <w:tc>
          <w:tcPr>
            <w:tcW w:w="1756" w:type="dxa"/>
            <w:shd w:val="clear" w:color="auto" w:fill="auto"/>
            <w:vAlign w:val="center"/>
          </w:tcPr>
          <w:p w:rsidR="00B465BE" w:rsidRDefault="00AF38F6">
            <w:pPr>
              <w:widowControl/>
              <w:spacing w:line="300" w:lineRule="exact"/>
              <w:jc w:val="center"/>
              <w:textAlignment w:val="center"/>
              <w:rPr>
                <w:rFonts w:ascii="方正仿宋简体" w:eastAsia="方正仿宋简体"/>
                <w:b/>
                <w:bCs/>
                <w:sz w:val="21"/>
                <w:szCs w:val="21"/>
              </w:rPr>
            </w:pPr>
            <w:r>
              <w:rPr>
                <w:rFonts w:ascii="方正仿宋简体" w:eastAsia="方正仿宋简体" w:hint="eastAsia"/>
                <w:b/>
                <w:bCs/>
                <w:sz w:val="21"/>
                <w:szCs w:val="21"/>
                <w:lang w:bidi="ar"/>
              </w:rPr>
              <w:t>2022年10月底前</w:t>
            </w:r>
          </w:p>
        </w:tc>
        <w:tc>
          <w:tcPr>
            <w:tcW w:w="7088" w:type="dxa"/>
            <w:shd w:val="clear" w:color="auto" w:fill="auto"/>
            <w:vAlign w:val="center"/>
          </w:tcPr>
          <w:p w:rsidR="00B465BE" w:rsidRDefault="00AF38F6">
            <w:pPr>
              <w:widowControl/>
              <w:spacing w:line="30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济宁运河经济开发区新材料产业园推行泄漏检测统一监管，建设监测预警监控体系，开展溯源分析。</w:t>
            </w:r>
          </w:p>
        </w:tc>
      </w:tr>
      <w:tr w:rsidR="00B465BE">
        <w:trPr>
          <w:trHeight w:val="797"/>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61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VOCs监测监控</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自动监控设施安装</w:t>
            </w:r>
          </w:p>
        </w:tc>
        <w:tc>
          <w:tcPr>
            <w:tcW w:w="1756" w:type="dxa"/>
            <w:shd w:val="clear" w:color="auto" w:fill="auto"/>
            <w:vAlign w:val="center"/>
          </w:tcPr>
          <w:p w:rsidR="00B465BE" w:rsidRDefault="00AF38F6">
            <w:pPr>
              <w:widowControl/>
              <w:spacing w:line="300" w:lineRule="exact"/>
              <w:jc w:val="center"/>
              <w:textAlignment w:val="center"/>
              <w:rPr>
                <w:rFonts w:ascii="方正仿宋简体" w:eastAsia="方正仿宋简体"/>
                <w:b/>
                <w:bCs/>
                <w:sz w:val="21"/>
                <w:szCs w:val="21"/>
              </w:rPr>
            </w:pPr>
            <w:r>
              <w:rPr>
                <w:rFonts w:ascii="方正仿宋简体" w:eastAsia="方正仿宋简体" w:hint="eastAsia"/>
                <w:b/>
                <w:bCs/>
                <w:sz w:val="21"/>
                <w:szCs w:val="21"/>
                <w:lang w:bidi="ar"/>
              </w:rPr>
              <w:t>2021年12月底前</w:t>
            </w:r>
          </w:p>
        </w:tc>
        <w:tc>
          <w:tcPr>
            <w:tcW w:w="7088" w:type="dxa"/>
            <w:shd w:val="clear" w:color="auto" w:fill="auto"/>
            <w:vAlign w:val="center"/>
          </w:tcPr>
          <w:p w:rsidR="00B465BE" w:rsidRDefault="00AF38F6">
            <w:pPr>
              <w:widowControl/>
              <w:spacing w:line="30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2家化工企业、2家人造板制造企业主要排污口安装非甲烷总烃自动监控设施共6套。</w:t>
            </w:r>
          </w:p>
        </w:tc>
      </w:tr>
      <w:tr w:rsidR="00B465BE">
        <w:trPr>
          <w:trHeight w:val="70"/>
          <w:jc w:val="center"/>
        </w:trPr>
        <w:tc>
          <w:tcPr>
            <w:tcW w:w="994"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能源结构调整</w:t>
            </w:r>
          </w:p>
        </w:tc>
        <w:tc>
          <w:tcPr>
            <w:tcW w:w="161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清洁取暖</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散煤治理</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7088" w:type="dxa"/>
            <w:shd w:val="clear" w:color="auto" w:fill="auto"/>
            <w:vAlign w:val="center"/>
          </w:tcPr>
          <w:p w:rsidR="00B465BE" w:rsidRDefault="00AF38F6">
            <w:pPr>
              <w:widowControl/>
              <w:spacing w:line="30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完成散煤治理1.1万户，其中，气代煤1.1万户、集中供热新建100万平方米。</w:t>
            </w:r>
          </w:p>
        </w:tc>
      </w:tr>
      <w:tr w:rsidR="00B465BE">
        <w:trPr>
          <w:trHeight w:val="757"/>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61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控制</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煤炭消费总量控制</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widowControl/>
              <w:spacing w:line="30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全区煤炭消费总量控制在178.34万吨以内，同比下降3%。</w:t>
            </w:r>
          </w:p>
        </w:tc>
      </w:tr>
      <w:tr w:rsidR="00B465BE">
        <w:trPr>
          <w:trHeight w:val="165"/>
          <w:jc w:val="center"/>
        </w:trPr>
        <w:tc>
          <w:tcPr>
            <w:tcW w:w="994"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1618"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263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煤炭企业煤炭清洁运输</w:t>
            </w:r>
          </w:p>
        </w:tc>
        <w:tc>
          <w:tcPr>
            <w:tcW w:w="1756"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widowControl/>
              <w:spacing w:line="28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全区煤炭行业清洁运输（铁路、水路、管道、新能源或国六货车）比例达到50%，同比提高45个百分点。</w:t>
            </w:r>
          </w:p>
        </w:tc>
      </w:tr>
      <w:tr w:rsidR="00B465BE">
        <w:trPr>
          <w:trHeight w:val="369"/>
          <w:jc w:val="center"/>
        </w:trPr>
        <w:tc>
          <w:tcPr>
            <w:tcW w:w="994"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18"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主要港口大宗货物清洁（铁路、水路、管道、新能源或国六货车）运输</w:t>
            </w:r>
          </w:p>
        </w:tc>
        <w:tc>
          <w:tcPr>
            <w:tcW w:w="1756"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widowControl/>
              <w:spacing w:line="28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跃进港、龙拱港、联合港，港口大宗货物清洁运输比例达到50%。</w:t>
            </w:r>
          </w:p>
        </w:tc>
      </w:tr>
      <w:tr w:rsidR="00B465BE">
        <w:trPr>
          <w:trHeight w:val="70"/>
          <w:jc w:val="center"/>
        </w:trPr>
        <w:tc>
          <w:tcPr>
            <w:tcW w:w="994"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18"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634"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老旧车淘汰</w:t>
            </w:r>
          </w:p>
        </w:tc>
        <w:tc>
          <w:tcPr>
            <w:tcW w:w="1756"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widowControl/>
              <w:spacing w:line="28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推广使用新能源环卫清扫车26辆、新能源叉车160辆、公务用车17辆。</w:t>
            </w:r>
          </w:p>
        </w:tc>
      </w:tr>
      <w:tr w:rsidR="00B465BE">
        <w:trPr>
          <w:trHeight w:val="70"/>
          <w:jc w:val="center"/>
        </w:trPr>
        <w:tc>
          <w:tcPr>
            <w:tcW w:w="994"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18"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634"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756"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7088"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淘汰国三柴油货车539辆。</w:t>
            </w:r>
          </w:p>
        </w:tc>
      </w:tr>
      <w:tr w:rsidR="00B465BE">
        <w:trPr>
          <w:trHeight w:val="70"/>
          <w:jc w:val="center"/>
        </w:trPr>
        <w:tc>
          <w:tcPr>
            <w:tcW w:w="994"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18"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车船燃油品质</w:t>
            </w:r>
          </w:p>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改善</w:t>
            </w:r>
          </w:p>
        </w:tc>
        <w:tc>
          <w:tcPr>
            <w:tcW w:w="263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打击黑加油站点</w:t>
            </w:r>
          </w:p>
        </w:tc>
        <w:tc>
          <w:tcPr>
            <w:tcW w:w="1756"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widowControl/>
              <w:spacing w:line="28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组织开展打击黑加油站点（车）专项行动30天，并对不达标油品跟踪溯源。</w:t>
            </w:r>
          </w:p>
        </w:tc>
      </w:tr>
      <w:tr w:rsidR="00B465BE">
        <w:trPr>
          <w:trHeight w:val="369"/>
          <w:jc w:val="center"/>
        </w:trPr>
        <w:tc>
          <w:tcPr>
            <w:tcW w:w="994"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18"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油品和尿素质量抽查</w:t>
            </w:r>
          </w:p>
        </w:tc>
        <w:tc>
          <w:tcPr>
            <w:tcW w:w="1756"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widowControl/>
              <w:spacing w:line="28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在全区加油站（点）抽检车用汽柴油共计212个批次，实现年度全覆盖；从高速公路、国道、省道沿线加油站抽检尿素10次以上。</w:t>
            </w:r>
          </w:p>
        </w:tc>
      </w:tr>
      <w:tr w:rsidR="00B465BE">
        <w:trPr>
          <w:trHeight w:val="337"/>
          <w:jc w:val="center"/>
        </w:trPr>
        <w:tc>
          <w:tcPr>
            <w:tcW w:w="994"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18"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船用油品质量检查</w:t>
            </w:r>
          </w:p>
        </w:tc>
        <w:tc>
          <w:tcPr>
            <w:tcW w:w="1756"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widowControl/>
              <w:spacing w:line="28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抽查船舶燃油1次。</w:t>
            </w:r>
          </w:p>
        </w:tc>
      </w:tr>
      <w:tr w:rsidR="00B465BE">
        <w:trPr>
          <w:trHeight w:val="366"/>
          <w:jc w:val="center"/>
        </w:trPr>
        <w:tc>
          <w:tcPr>
            <w:tcW w:w="994"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18"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在用车环境管理</w:t>
            </w:r>
          </w:p>
        </w:tc>
        <w:tc>
          <w:tcPr>
            <w:tcW w:w="2634"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在用车执法监管</w:t>
            </w:r>
          </w:p>
        </w:tc>
        <w:tc>
          <w:tcPr>
            <w:tcW w:w="1756"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widowControl/>
              <w:spacing w:line="28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检查排放检验机构70个次，实现排放检验机构监管全覆盖。</w:t>
            </w:r>
          </w:p>
        </w:tc>
      </w:tr>
      <w:tr w:rsidR="00B465BE">
        <w:trPr>
          <w:trHeight w:val="393"/>
          <w:jc w:val="center"/>
        </w:trPr>
        <w:tc>
          <w:tcPr>
            <w:tcW w:w="994"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18"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634"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756"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widowControl/>
              <w:spacing w:line="28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对重点用车企业安装门禁系统，累计安装65家。</w:t>
            </w:r>
          </w:p>
        </w:tc>
      </w:tr>
      <w:tr w:rsidR="00B465BE">
        <w:trPr>
          <w:trHeight w:val="70"/>
          <w:jc w:val="center"/>
        </w:trPr>
        <w:tc>
          <w:tcPr>
            <w:tcW w:w="994"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18"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非道路移动机械环境管理</w:t>
            </w:r>
          </w:p>
        </w:tc>
        <w:tc>
          <w:tcPr>
            <w:tcW w:w="263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排放检验</w:t>
            </w:r>
          </w:p>
        </w:tc>
        <w:tc>
          <w:tcPr>
            <w:tcW w:w="1756"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widowControl/>
              <w:spacing w:line="28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开展非道路移动机械检测1000辆以上，做到施工工地和港口码头、机场、铁路货场、物流园区、高排放控制区等重点场所全覆盖。</w:t>
            </w:r>
          </w:p>
        </w:tc>
      </w:tr>
      <w:tr w:rsidR="00B465BE">
        <w:trPr>
          <w:trHeight w:val="369"/>
          <w:jc w:val="center"/>
        </w:trPr>
        <w:tc>
          <w:tcPr>
            <w:tcW w:w="994"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用地结构调整</w:t>
            </w:r>
          </w:p>
        </w:tc>
        <w:tc>
          <w:tcPr>
            <w:tcW w:w="1618"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扬尘综合整治</w:t>
            </w:r>
          </w:p>
        </w:tc>
        <w:tc>
          <w:tcPr>
            <w:tcW w:w="263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道路扬尘综合整治</w:t>
            </w:r>
          </w:p>
        </w:tc>
        <w:tc>
          <w:tcPr>
            <w:tcW w:w="1756"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widowControl/>
              <w:spacing w:line="28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全区（城区道路）机械化清扫率达到100%，城乡道路（普通国省道）镇街主要道路100%。</w:t>
            </w:r>
          </w:p>
        </w:tc>
      </w:tr>
      <w:tr w:rsidR="00B465BE">
        <w:trPr>
          <w:trHeight w:val="369"/>
          <w:jc w:val="center"/>
        </w:trPr>
        <w:tc>
          <w:tcPr>
            <w:tcW w:w="994"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18"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634"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露天堆场扬尘整治</w:t>
            </w:r>
          </w:p>
        </w:tc>
        <w:tc>
          <w:tcPr>
            <w:tcW w:w="1756" w:type="dxa"/>
            <w:shd w:val="clear" w:color="auto" w:fill="auto"/>
            <w:vAlign w:val="center"/>
          </w:tcPr>
          <w:p w:rsidR="00B465BE" w:rsidRDefault="00AF38F6">
            <w:pPr>
              <w:widowControl/>
              <w:spacing w:line="280" w:lineRule="exact"/>
              <w:jc w:val="center"/>
              <w:textAlignment w:val="center"/>
              <w:rPr>
                <w:rFonts w:ascii="方正仿宋简体" w:eastAsia="方正仿宋简体"/>
                <w:b/>
                <w:bCs/>
                <w:sz w:val="21"/>
                <w:szCs w:val="21"/>
              </w:rPr>
            </w:pPr>
            <w:r>
              <w:rPr>
                <w:rFonts w:ascii="方正仿宋简体" w:eastAsia="方正仿宋简体" w:hint="eastAsia"/>
                <w:b/>
                <w:bCs/>
                <w:sz w:val="21"/>
                <w:szCs w:val="21"/>
                <w:lang w:bidi="ar"/>
              </w:rPr>
              <w:t>2021年8月底前</w:t>
            </w:r>
          </w:p>
        </w:tc>
        <w:tc>
          <w:tcPr>
            <w:tcW w:w="7088" w:type="dxa"/>
            <w:shd w:val="clear" w:color="auto" w:fill="auto"/>
            <w:vAlign w:val="center"/>
          </w:tcPr>
          <w:p w:rsidR="00B465BE" w:rsidRDefault="00AF38F6" w:rsidP="00240610">
            <w:pPr>
              <w:widowControl/>
              <w:spacing w:line="280" w:lineRule="exact"/>
              <w:textAlignment w:val="center"/>
              <w:rPr>
                <w:rFonts w:ascii="方正仿宋简体" w:eastAsia="方正仿宋简体"/>
                <w:b/>
                <w:bCs/>
                <w:sz w:val="21"/>
                <w:szCs w:val="21"/>
              </w:rPr>
            </w:pPr>
            <w:r>
              <w:rPr>
                <w:rFonts w:ascii="方正仿宋简体" w:eastAsia="方正仿宋简体" w:hint="eastAsia"/>
                <w:b/>
                <w:bCs/>
                <w:sz w:val="22"/>
                <w:lang w:bidi="ar"/>
              </w:rPr>
              <w:t>跃进港、龙拱港、联合港、王楼煤矿自备码头，完成建设视频监控系统，监控干散货码头装卸作业和堆存场地，并与属地生态环境部门、交通运输部门联网。</w:t>
            </w:r>
          </w:p>
        </w:tc>
      </w:tr>
      <w:tr w:rsidR="00B465BE">
        <w:trPr>
          <w:trHeight w:val="539"/>
          <w:jc w:val="center"/>
        </w:trPr>
        <w:tc>
          <w:tcPr>
            <w:tcW w:w="994" w:type="dxa"/>
            <w:vMerge/>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18" w:type="dxa"/>
            <w:vMerge/>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634" w:type="dxa"/>
            <w:vMerge/>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756" w:type="dxa"/>
            <w:vAlign w:val="center"/>
          </w:tcPr>
          <w:p w:rsidR="00B465BE" w:rsidRDefault="00AF38F6">
            <w:pPr>
              <w:widowControl/>
              <w:spacing w:line="280" w:lineRule="exact"/>
              <w:jc w:val="center"/>
              <w:textAlignment w:val="center"/>
              <w:rPr>
                <w:rFonts w:ascii="方正仿宋简体" w:eastAsia="方正仿宋简体"/>
                <w:b/>
                <w:bCs/>
                <w:sz w:val="21"/>
                <w:szCs w:val="21"/>
              </w:rPr>
            </w:pPr>
            <w:r>
              <w:rPr>
                <w:rFonts w:ascii="方正仿宋简体" w:eastAsia="方正仿宋简体" w:hint="eastAsia"/>
                <w:b/>
                <w:bCs/>
                <w:sz w:val="21"/>
                <w:szCs w:val="21"/>
                <w:lang w:bidi="ar"/>
              </w:rPr>
              <w:t>2021年8月底前</w:t>
            </w:r>
          </w:p>
        </w:tc>
        <w:tc>
          <w:tcPr>
            <w:tcW w:w="7088" w:type="dxa"/>
            <w:vAlign w:val="center"/>
          </w:tcPr>
          <w:p w:rsidR="00B465BE" w:rsidRDefault="00AF38F6" w:rsidP="00240610">
            <w:pPr>
              <w:widowControl/>
              <w:spacing w:line="280" w:lineRule="exact"/>
              <w:textAlignment w:val="center"/>
              <w:rPr>
                <w:rFonts w:ascii="方正仿宋简体" w:eastAsia="方正仿宋简体"/>
                <w:b/>
                <w:bCs/>
                <w:sz w:val="21"/>
                <w:szCs w:val="21"/>
              </w:rPr>
            </w:pPr>
            <w:r>
              <w:rPr>
                <w:rFonts w:ascii="方正仿宋简体" w:eastAsia="方正仿宋简体" w:hint="eastAsia"/>
                <w:b/>
                <w:bCs/>
                <w:noProof/>
                <w:sz w:val="22"/>
              </w:rPr>
              <w:drawing>
                <wp:anchor distT="0" distB="0" distL="114300" distR="114300" simplePos="0" relativeHeight="252708864" behindDoc="0" locked="0" layoutInCell="1" allowOverlap="1">
                  <wp:simplePos x="0" y="0"/>
                  <wp:positionH relativeFrom="column">
                    <wp:posOffset>0</wp:posOffset>
                  </wp:positionH>
                  <wp:positionV relativeFrom="paragraph">
                    <wp:posOffset>330200</wp:posOffset>
                  </wp:positionV>
                  <wp:extent cx="38100" cy="19050"/>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100" cy="19050"/>
                          </a:xfrm>
                          <a:prstGeom prst="rect">
                            <a:avLst/>
                          </a:prstGeom>
                          <a:noFill/>
                          <a:ln>
                            <a:noFill/>
                          </a:ln>
                        </pic:spPr>
                      </pic:pic>
                    </a:graphicData>
                  </a:graphic>
                </wp:anchor>
              </w:drawing>
            </w:r>
            <w:r>
              <w:rPr>
                <w:rFonts w:ascii="方正仿宋简体" w:eastAsia="方正仿宋简体" w:hint="eastAsia"/>
                <w:b/>
                <w:bCs/>
                <w:noProof/>
                <w:sz w:val="22"/>
              </w:rPr>
              <w:drawing>
                <wp:anchor distT="0" distB="0" distL="114300" distR="114300" simplePos="0" relativeHeight="252709888" behindDoc="0" locked="0" layoutInCell="1" allowOverlap="1">
                  <wp:simplePos x="0" y="0"/>
                  <wp:positionH relativeFrom="column">
                    <wp:posOffset>0</wp:posOffset>
                  </wp:positionH>
                  <wp:positionV relativeFrom="paragraph">
                    <wp:posOffset>330200</wp:posOffset>
                  </wp:positionV>
                  <wp:extent cx="38100" cy="19050"/>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100" cy="19050"/>
                          </a:xfrm>
                          <a:prstGeom prst="rect">
                            <a:avLst/>
                          </a:prstGeom>
                          <a:noFill/>
                          <a:ln>
                            <a:noFill/>
                          </a:ln>
                        </pic:spPr>
                      </pic:pic>
                    </a:graphicData>
                  </a:graphic>
                </wp:anchor>
              </w:drawing>
            </w:r>
            <w:r>
              <w:rPr>
                <w:rFonts w:ascii="方正仿宋简体" w:eastAsia="方正仿宋简体" w:hint="eastAsia"/>
                <w:b/>
                <w:bCs/>
                <w:sz w:val="22"/>
                <w:lang w:bidi="ar"/>
              </w:rPr>
              <w:t>跃进港、龙拱港、联合港、王楼煤矿自备码头完成干散货码头物料堆放场所建设围挡、苫盖、自动喷淋等抑尘设施，物料输送装置建设吸尘、喷淋等防尘设施，加强干散货码头扬尘治理。</w:t>
            </w:r>
          </w:p>
        </w:tc>
      </w:tr>
      <w:tr w:rsidR="00B465BE">
        <w:trPr>
          <w:trHeight w:val="369"/>
          <w:jc w:val="center"/>
        </w:trPr>
        <w:tc>
          <w:tcPr>
            <w:tcW w:w="994" w:type="dxa"/>
            <w:vMerge/>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18" w:type="dxa"/>
            <w:vMerge/>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634" w:type="dxa"/>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强化降尘量控制</w:t>
            </w:r>
          </w:p>
        </w:tc>
        <w:tc>
          <w:tcPr>
            <w:tcW w:w="1756" w:type="dxa"/>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长期坚持</w:t>
            </w:r>
          </w:p>
        </w:tc>
        <w:tc>
          <w:tcPr>
            <w:tcW w:w="7088" w:type="dxa"/>
            <w:vAlign w:val="center"/>
          </w:tcPr>
          <w:p w:rsidR="00B465BE" w:rsidRDefault="00AF38F6">
            <w:pPr>
              <w:widowControl/>
              <w:spacing w:line="28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降尘量不高于7吨/月·平方公里。</w:t>
            </w:r>
          </w:p>
        </w:tc>
      </w:tr>
      <w:tr w:rsidR="00B465BE">
        <w:trPr>
          <w:trHeight w:val="421"/>
          <w:jc w:val="center"/>
        </w:trPr>
        <w:tc>
          <w:tcPr>
            <w:tcW w:w="994" w:type="dxa"/>
            <w:vMerge/>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18" w:type="dxa"/>
            <w:vMerge w:val="restart"/>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秸秆综合利用</w:t>
            </w:r>
          </w:p>
        </w:tc>
        <w:tc>
          <w:tcPr>
            <w:tcW w:w="2634" w:type="dxa"/>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加强秸秆焚烧管控</w:t>
            </w:r>
          </w:p>
        </w:tc>
        <w:tc>
          <w:tcPr>
            <w:tcW w:w="1756" w:type="dxa"/>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7088" w:type="dxa"/>
            <w:vAlign w:val="center"/>
          </w:tcPr>
          <w:p w:rsidR="00B465BE" w:rsidRDefault="00AF38F6">
            <w:pPr>
              <w:widowControl/>
              <w:spacing w:line="28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2021-2022年秋冬季期间，卫星遥感、强化监督帮扶等</w:t>
            </w:r>
            <w:r>
              <w:rPr>
                <w:rFonts w:ascii="方正仿宋简体" w:eastAsia="方正仿宋简体" w:hint="eastAsia"/>
                <w:b/>
                <w:bCs/>
                <w:sz w:val="21"/>
                <w:szCs w:val="21"/>
              </w:rPr>
              <w:t>不发现秸秆焚烧火点。</w:t>
            </w:r>
          </w:p>
        </w:tc>
      </w:tr>
      <w:tr w:rsidR="00B465BE">
        <w:trPr>
          <w:trHeight w:val="393"/>
          <w:jc w:val="center"/>
        </w:trPr>
        <w:tc>
          <w:tcPr>
            <w:tcW w:w="994" w:type="dxa"/>
            <w:vMerge/>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18" w:type="dxa"/>
            <w:vMerge/>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634" w:type="dxa"/>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加强秸秆综合利用</w:t>
            </w:r>
          </w:p>
        </w:tc>
        <w:tc>
          <w:tcPr>
            <w:tcW w:w="1756" w:type="dxa"/>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vAlign w:val="center"/>
          </w:tcPr>
          <w:p w:rsidR="00B465BE" w:rsidRDefault="00AF38F6">
            <w:pPr>
              <w:widowControl/>
              <w:spacing w:line="28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秸秆综合利用率达到97%以上。</w:t>
            </w:r>
          </w:p>
        </w:tc>
      </w:tr>
      <w:tr w:rsidR="00B465BE">
        <w:trPr>
          <w:trHeight w:val="369"/>
          <w:jc w:val="center"/>
        </w:trPr>
        <w:tc>
          <w:tcPr>
            <w:tcW w:w="994" w:type="dxa"/>
            <w:vMerge w:val="restart"/>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能力建设</w:t>
            </w:r>
          </w:p>
        </w:tc>
        <w:tc>
          <w:tcPr>
            <w:tcW w:w="1618" w:type="dxa"/>
            <w:vMerge w:val="restart"/>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完善环境监测</w:t>
            </w:r>
          </w:p>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监控网络</w:t>
            </w:r>
          </w:p>
        </w:tc>
        <w:tc>
          <w:tcPr>
            <w:tcW w:w="2634" w:type="dxa"/>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环境空气质量监测网络建设</w:t>
            </w:r>
          </w:p>
        </w:tc>
        <w:tc>
          <w:tcPr>
            <w:tcW w:w="1756" w:type="dxa"/>
            <w:vAlign w:val="center"/>
          </w:tcPr>
          <w:p w:rsidR="00B465BE" w:rsidRDefault="00AF38F6">
            <w:pPr>
              <w:widowControl/>
              <w:spacing w:line="280" w:lineRule="exact"/>
              <w:jc w:val="center"/>
              <w:textAlignment w:val="center"/>
              <w:rPr>
                <w:rFonts w:ascii="方正仿宋简体" w:eastAsia="方正仿宋简体"/>
                <w:b/>
                <w:bCs/>
                <w:sz w:val="21"/>
                <w:szCs w:val="21"/>
              </w:rPr>
            </w:pPr>
            <w:r>
              <w:rPr>
                <w:rFonts w:ascii="方正仿宋简体" w:eastAsia="方正仿宋简体" w:hint="eastAsia"/>
                <w:b/>
                <w:bCs/>
                <w:sz w:val="21"/>
                <w:szCs w:val="21"/>
                <w:lang w:bidi="ar"/>
              </w:rPr>
              <w:t>2022年10月底前</w:t>
            </w:r>
          </w:p>
        </w:tc>
        <w:tc>
          <w:tcPr>
            <w:tcW w:w="7088" w:type="dxa"/>
            <w:vAlign w:val="center"/>
          </w:tcPr>
          <w:p w:rsidR="00B465BE" w:rsidRDefault="00AF38F6">
            <w:pPr>
              <w:widowControl/>
              <w:spacing w:line="28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待申请的中央资金下发后，增设90套TVOC网格化微型站，搭建VOCs电子围栏监测网络。</w:t>
            </w:r>
          </w:p>
        </w:tc>
      </w:tr>
      <w:tr w:rsidR="00B465BE">
        <w:trPr>
          <w:trHeight w:val="369"/>
          <w:jc w:val="center"/>
        </w:trPr>
        <w:tc>
          <w:tcPr>
            <w:tcW w:w="994" w:type="dxa"/>
            <w:vMerge/>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18" w:type="dxa"/>
            <w:vMerge/>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634" w:type="dxa"/>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环境空气VOCs监测</w:t>
            </w:r>
          </w:p>
        </w:tc>
        <w:tc>
          <w:tcPr>
            <w:tcW w:w="1756" w:type="dxa"/>
            <w:vAlign w:val="center"/>
          </w:tcPr>
          <w:p w:rsidR="00B465BE" w:rsidRDefault="00AF38F6">
            <w:pPr>
              <w:widowControl/>
              <w:spacing w:line="280" w:lineRule="exact"/>
              <w:jc w:val="center"/>
              <w:textAlignment w:val="center"/>
              <w:rPr>
                <w:rFonts w:ascii="方正仿宋简体" w:eastAsia="方正仿宋简体"/>
                <w:b/>
                <w:bCs/>
                <w:sz w:val="21"/>
                <w:szCs w:val="21"/>
              </w:rPr>
            </w:pPr>
            <w:r>
              <w:rPr>
                <w:rFonts w:ascii="方正仿宋简体" w:eastAsia="方正仿宋简体" w:hint="eastAsia"/>
                <w:b/>
                <w:bCs/>
                <w:sz w:val="21"/>
                <w:szCs w:val="21"/>
                <w:lang w:bidi="ar"/>
              </w:rPr>
              <w:t>2022年10月底前</w:t>
            </w:r>
          </w:p>
        </w:tc>
        <w:tc>
          <w:tcPr>
            <w:tcW w:w="7088" w:type="dxa"/>
            <w:vAlign w:val="center"/>
          </w:tcPr>
          <w:p w:rsidR="00B465BE" w:rsidRDefault="00AF38F6">
            <w:pPr>
              <w:widowControl/>
              <w:spacing w:line="280" w:lineRule="exact"/>
              <w:textAlignment w:val="center"/>
              <w:rPr>
                <w:rFonts w:ascii="方正仿宋简体" w:eastAsia="方正仿宋简体"/>
                <w:b/>
                <w:bCs/>
                <w:sz w:val="21"/>
                <w:szCs w:val="21"/>
              </w:rPr>
            </w:pPr>
            <w:r>
              <w:rPr>
                <w:rFonts w:ascii="方正仿宋简体" w:eastAsia="方正仿宋简体" w:hint="eastAsia"/>
                <w:b/>
                <w:bCs/>
                <w:sz w:val="21"/>
                <w:szCs w:val="21"/>
                <w:lang w:bidi="ar"/>
              </w:rPr>
              <w:t>待申请的中央资金下发后，建设环境空气VOCs监测站点1个（1套VOCs组分监测站）。</w:t>
            </w:r>
          </w:p>
        </w:tc>
      </w:tr>
    </w:tbl>
    <w:p w:rsidR="00B465BE" w:rsidRDefault="00AF38F6">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兖州区2021—2022年秋冬季大气污染综合治理攻坚行动方案措施任务表</w:t>
      </w:r>
    </w:p>
    <w:p w:rsidR="00B465BE" w:rsidRDefault="00B465BE">
      <w:pPr>
        <w:spacing w:line="240" w:lineRule="exact"/>
        <w:jc w:val="center"/>
        <w:rPr>
          <w:rFonts w:ascii="方正小标宋简体" w:eastAsia="方正小标宋简体" w:hAnsi="文星仿宋" w:cs="方正仿宋简体"/>
          <w:b/>
          <w:sz w:val="44"/>
          <w:szCs w:val="44"/>
        </w:rPr>
      </w:pPr>
    </w:p>
    <w:tbl>
      <w:tblPr>
        <w:tblW w:w="140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3"/>
        <w:gridCol w:w="1553"/>
        <w:gridCol w:w="2657"/>
        <w:gridCol w:w="1771"/>
        <w:gridCol w:w="7079"/>
      </w:tblGrid>
      <w:tr w:rsidR="00B465BE">
        <w:trPr>
          <w:trHeight w:val="271"/>
          <w:tblHeader/>
          <w:jc w:val="center"/>
        </w:trPr>
        <w:tc>
          <w:tcPr>
            <w:tcW w:w="1003"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类别</w:t>
            </w:r>
          </w:p>
        </w:tc>
        <w:tc>
          <w:tcPr>
            <w:tcW w:w="1553"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重点工作</w:t>
            </w:r>
          </w:p>
        </w:tc>
        <w:tc>
          <w:tcPr>
            <w:tcW w:w="2657"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主要任务</w:t>
            </w:r>
          </w:p>
        </w:tc>
        <w:tc>
          <w:tcPr>
            <w:tcW w:w="1771"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完成时限</w:t>
            </w:r>
          </w:p>
        </w:tc>
        <w:tc>
          <w:tcPr>
            <w:tcW w:w="7079"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工程措施</w:t>
            </w:r>
          </w:p>
        </w:tc>
      </w:tr>
      <w:tr w:rsidR="00B465BE">
        <w:trPr>
          <w:trHeight w:val="70"/>
          <w:jc w:val="center"/>
        </w:trPr>
        <w:tc>
          <w:tcPr>
            <w:tcW w:w="1003"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产业结构调整</w:t>
            </w:r>
          </w:p>
        </w:tc>
        <w:tc>
          <w:tcPr>
            <w:tcW w:w="1553"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工业源污染治理</w:t>
            </w:r>
          </w:p>
        </w:tc>
        <w:tc>
          <w:tcPr>
            <w:tcW w:w="265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无组织排放治理</w:t>
            </w:r>
          </w:p>
        </w:tc>
        <w:tc>
          <w:tcPr>
            <w:tcW w:w="177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707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建材行业2家企业完成无组织排放治理。</w:t>
            </w:r>
          </w:p>
        </w:tc>
      </w:tr>
      <w:tr w:rsidR="00B465BE">
        <w:trPr>
          <w:trHeight w:val="489"/>
          <w:jc w:val="center"/>
        </w:trPr>
        <w:tc>
          <w:tcPr>
            <w:tcW w:w="100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53"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重点工业行业VOCs综合治理</w:t>
            </w:r>
          </w:p>
        </w:tc>
        <w:tc>
          <w:tcPr>
            <w:tcW w:w="265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工业涂装/包装印刷等源头替代</w:t>
            </w:r>
          </w:p>
        </w:tc>
        <w:tc>
          <w:tcPr>
            <w:tcW w:w="177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7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3家工业涂装企业完成低VOCs含量涂料替代；2家包装印刷企业完成低VOCs含量油墨替代。</w:t>
            </w:r>
          </w:p>
        </w:tc>
      </w:tr>
      <w:tr w:rsidR="00B465BE">
        <w:trPr>
          <w:trHeight w:val="489"/>
          <w:jc w:val="center"/>
        </w:trPr>
        <w:tc>
          <w:tcPr>
            <w:tcW w:w="100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5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5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VOCs产品质量监督检查</w:t>
            </w:r>
          </w:p>
        </w:tc>
        <w:tc>
          <w:tcPr>
            <w:tcW w:w="1771" w:type="dxa"/>
            <w:shd w:val="clear" w:color="auto" w:fill="auto"/>
            <w:vAlign w:val="center"/>
          </w:tcPr>
          <w:p w:rsidR="00B465BE" w:rsidRDefault="00AF38F6" w:rsidP="002E6321">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w:t>
            </w:r>
            <w:r w:rsidR="002E6321">
              <w:rPr>
                <w:rFonts w:ascii="方正仿宋简体" w:eastAsia="方正仿宋简体"/>
                <w:b/>
                <w:bCs/>
                <w:sz w:val="21"/>
                <w:szCs w:val="21"/>
              </w:rPr>
              <w:t>12</w:t>
            </w:r>
            <w:r>
              <w:rPr>
                <w:rFonts w:ascii="方正仿宋简体" w:eastAsia="方正仿宋简体" w:hint="eastAsia"/>
                <w:b/>
                <w:bCs/>
                <w:sz w:val="21"/>
                <w:szCs w:val="21"/>
              </w:rPr>
              <w:t>月底前</w:t>
            </w:r>
          </w:p>
        </w:tc>
        <w:tc>
          <w:tcPr>
            <w:tcW w:w="707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加强VOCs产品质量监督检查，对生产、销售、进口企业3批次涂料、2批次油墨、2批次胶粘剂、2批次清洗剂VOCs含量限值开展抽测。</w:t>
            </w:r>
          </w:p>
        </w:tc>
      </w:tr>
      <w:tr w:rsidR="00B465BE">
        <w:trPr>
          <w:trHeight w:val="365"/>
          <w:jc w:val="center"/>
        </w:trPr>
        <w:tc>
          <w:tcPr>
            <w:tcW w:w="100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5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5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治污设施建设</w:t>
            </w:r>
          </w:p>
        </w:tc>
        <w:tc>
          <w:tcPr>
            <w:tcW w:w="177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7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2家石化企业建设或改造为适宜高效的治污设施。</w:t>
            </w:r>
          </w:p>
        </w:tc>
      </w:tr>
      <w:tr w:rsidR="00B465BE">
        <w:trPr>
          <w:trHeight w:val="393"/>
          <w:jc w:val="center"/>
        </w:trPr>
        <w:tc>
          <w:tcPr>
            <w:tcW w:w="100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5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5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LDAR工作抽检</w:t>
            </w:r>
          </w:p>
        </w:tc>
        <w:tc>
          <w:tcPr>
            <w:tcW w:w="177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7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对5家企业LDAR工作开展情况进行抽测和检查。</w:t>
            </w:r>
          </w:p>
        </w:tc>
      </w:tr>
      <w:tr w:rsidR="00B465BE">
        <w:trPr>
          <w:trHeight w:val="366"/>
          <w:jc w:val="center"/>
        </w:trPr>
        <w:tc>
          <w:tcPr>
            <w:tcW w:w="1003"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能源结构调整</w:t>
            </w:r>
          </w:p>
        </w:tc>
        <w:tc>
          <w:tcPr>
            <w:tcW w:w="1553"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清洁取暖</w:t>
            </w:r>
          </w:p>
        </w:tc>
        <w:tc>
          <w:tcPr>
            <w:tcW w:w="265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散煤治理</w:t>
            </w:r>
          </w:p>
        </w:tc>
        <w:tc>
          <w:tcPr>
            <w:tcW w:w="177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707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2021年我区计划改造气代煤用户6000户，全部为气代煤。</w:t>
            </w:r>
          </w:p>
        </w:tc>
      </w:tr>
      <w:tr w:rsidR="00B465BE">
        <w:trPr>
          <w:trHeight w:val="365"/>
          <w:jc w:val="center"/>
        </w:trPr>
        <w:tc>
          <w:tcPr>
            <w:tcW w:w="100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53"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控制</w:t>
            </w:r>
          </w:p>
        </w:tc>
        <w:tc>
          <w:tcPr>
            <w:tcW w:w="265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煤炭消费总量控制</w:t>
            </w:r>
          </w:p>
        </w:tc>
        <w:tc>
          <w:tcPr>
            <w:tcW w:w="177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7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兖州区煤炭消费总量控制在635.73万吨以内，同比下降3.36%。</w:t>
            </w:r>
          </w:p>
        </w:tc>
      </w:tr>
      <w:tr w:rsidR="00B465BE">
        <w:trPr>
          <w:trHeight w:val="407"/>
          <w:jc w:val="center"/>
        </w:trPr>
        <w:tc>
          <w:tcPr>
            <w:tcW w:w="100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5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5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淘汰燃煤机组</w:t>
            </w:r>
          </w:p>
        </w:tc>
        <w:tc>
          <w:tcPr>
            <w:tcW w:w="177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7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淘汰关停燃煤机组5台11.7万千瓦。</w:t>
            </w:r>
          </w:p>
        </w:tc>
      </w:tr>
      <w:tr w:rsidR="00B465BE">
        <w:trPr>
          <w:trHeight w:val="338"/>
          <w:jc w:val="center"/>
        </w:trPr>
        <w:tc>
          <w:tcPr>
            <w:tcW w:w="100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53"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锅炉综合整治</w:t>
            </w:r>
          </w:p>
        </w:tc>
        <w:tc>
          <w:tcPr>
            <w:tcW w:w="265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淘汰燃煤锅炉</w:t>
            </w:r>
          </w:p>
        </w:tc>
        <w:tc>
          <w:tcPr>
            <w:tcW w:w="177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707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淘汰燃煤锅炉4台共140蒸吨。</w:t>
            </w:r>
          </w:p>
        </w:tc>
      </w:tr>
      <w:tr w:rsidR="00B465BE">
        <w:trPr>
          <w:trHeight w:val="266"/>
          <w:jc w:val="center"/>
        </w:trPr>
        <w:tc>
          <w:tcPr>
            <w:tcW w:w="1003"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1553"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265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老旧车淘汰</w:t>
            </w:r>
          </w:p>
        </w:tc>
        <w:tc>
          <w:tcPr>
            <w:tcW w:w="1771"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7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推广使用新能源公交车407辆。</w:t>
            </w:r>
          </w:p>
        </w:tc>
      </w:tr>
      <w:tr w:rsidR="00B465BE">
        <w:trPr>
          <w:trHeight w:val="266"/>
          <w:jc w:val="center"/>
        </w:trPr>
        <w:tc>
          <w:tcPr>
            <w:tcW w:w="100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5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5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771"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707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淘汰高排放柴油货车389辆。</w:t>
            </w:r>
          </w:p>
        </w:tc>
      </w:tr>
      <w:tr w:rsidR="00B465BE">
        <w:trPr>
          <w:trHeight w:val="266"/>
          <w:jc w:val="center"/>
        </w:trPr>
        <w:tc>
          <w:tcPr>
            <w:tcW w:w="100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53" w:type="dxa"/>
            <w:shd w:val="clear" w:color="auto" w:fill="auto"/>
            <w:vAlign w:val="center"/>
          </w:tcPr>
          <w:p w:rsidR="007B7744"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车船燃油</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品质改善</w:t>
            </w:r>
          </w:p>
        </w:tc>
        <w:tc>
          <w:tcPr>
            <w:tcW w:w="265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油品和尿素质量抽查</w:t>
            </w:r>
          </w:p>
        </w:tc>
        <w:tc>
          <w:tcPr>
            <w:tcW w:w="177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7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加油站（点）抽检车用汽柴油共计112个批次，实现年度全覆盖；从高速公路、国道、省道沿线加油站抽检尿素10次以上。</w:t>
            </w:r>
          </w:p>
        </w:tc>
      </w:tr>
      <w:tr w:rsidR="00B465BE">
        <w:trPr>
          <w:trHeight w:val="421"/>
          <w:jc w:val="center"/>
        </w:trPr>
        <w:tc>
          <w:tcPr>
            <w:tcW w:w="100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53"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在用车环境管理</w:t>
            </w:r>
          </w:p>
        </w:tc>
        <w:tc>
          <w:tcPr>
            <w:tcW w:w="265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在用车执法监管</w:t>
            </w:r>
          </w:p>
        </w:tc>
        <w:tc>
          <w:tcPr>
            <w:tcW w:w="177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7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查验360辆重型国六燃气车后处置装置情况</w:t>
            </w:r>
            <w:r w:rsidR="00C11B1F">
              <w:rPr>
                <w:rFonts w:ascii="方正仿宋简体" w:eastAsia="方正仿宋简体" w:hint="eastAsia"/>
                <w:b/>
                <w:bCs/>
                <w:sz w:val="21"/>
                <w:szCs w:val="21"/>
              </w:rPr>
              <w:t>。</w:t>
            </w:r>
          </w:p>
        </w:tc>
      </w:tr>
      <w:tr w:rsidR="00B465BE">
        <w:trPr>
          <w:trHeight w:val="351"/>
          <w:jc w:val="center"/>
        </w:trPr>
        <w:tc>
          <w:tcPr>
            <w:tcW w:w="100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5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5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77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7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检查排放检验机构72个次，实现排放检验机构监管全覆盖。</w:t>
            </w:r>
          </w:p>
        </w:tc>
      </w:tr>
      <w:tr w:rsidR="00B465BE">
        <w:trPr>
          <w:trHeight w:val="365"/>
          <w:jc w:val="center"/>
        </w:trPr>
        <w:tc>
          <w:tcPr>
            <w:tcW w:w="100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5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5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77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7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对46家重点用车企业安装门禁系统，累计安装46家。</w:t>
            </w:r>
          </w:p>
        </w:tc>
      </w:tr>
      <w:tr w:rsidR="00B465BE">
        <w:trPr>
          <w:trHeight w:val="502"/>
          <w:jc w:val="center"/>
        </w:trPr>
        <w:tc>
          <w:tcPr>
            <w:tcW w:w="100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53"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非道路移动机械环境管理</w:t>
            </w:r>
          </w:p>
        </w:tc>
        <w:tc>
          <w:tcPr>
            <w:tcW w:w="265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排放检验</w:t>
            </w:r>
          </w:p>
        </w:tc>
        <w:tc>
          <w:tcPr>
            <w:tcW w:w="177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7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开展非道路移动机械检测1060辆以上，做到施工工地和港口码头、机场、铁路货场、物流园区、高排放控制区等重点场所全覆盖。</w:t>
            </w:r>
          </w:p>
        </w:tc>
      </w:tr>
      <w:tr w:rsidR="00B465BE">
        <w:trPr>
          <w:trHeight w:val="366"/>
          <w:jc w:val="center"/>
        </w:trPr>
        <w:tc>
          <w:tcPr>
            <w:tcW w:w="1003"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用地结构调整</w:t>
            </w:r>
          </w:p>
        </w:tc>
        <w:tc>
          <w:tcPr>
            <w:tcW w:w="1553"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扬尘综合整治</w:t>
            </w:r>
          </w:p>
        </w:tc>
        <w:tc>
          <w:tcPr>
            <w:tcW w:w="265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道路扬尘综合整治</w:t>
            </w:r>
          </w:p>
        </w:tc>
        <w:tc>
          <w:tcPr>
            <w:tcW w:w="177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7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县城道路机械化清扫率达到80%。</w:t>
            </w:r>
          </w:p>
        </w:tc>
      </w:tr>
      <w:tr w:rsidR="00B465BE">
        <w:trPr>
          <w:trHeight w:val="365"/>
          <w:jc w:val="center"/>
        </w:trPr>
        <w:tc>
          <w:tcPr>
            <w:tcW w:w="1003"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53"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57"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强化降尘量控制</w:t>
            </w:r>
          </w:p>
        </w:tc>
        <w:tc>
          <w:tcPr>
            <w:tcW w:w="1771"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长期坚持</w:t>
            </w:r>
          </w:p>
        </w:tc>
        <w:tc>
          <w:tcPr>
            <w:tcW w:w="7079"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降尘量不高于7吨/月·平方公里。</w:t>
            </w:r>
          </w:p>
        </w:tc>
      </w:tr>
      <w:tr w:rsidR="00B465BE">
        <w:trPr>
          <w:trHeight w:val="478"/>
          <w:jc w:val="center"/>
        </w:trPr>
        <w:tc>
          <w:tcPr>
            <w:tcW w:w="1003"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53" w:type="dxa"/>
            <w:vMerge w:val="restart"/>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秸秆综合利用</w:t>
            </w:r>
          </w:p>
        </w:tc>
        <w:tc>
          <w:tcPr>
            <w:tcW w:w="2657"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加强秸秆焚烧管控</w:t>
            </w:r>
          </w:p>
        </w:tc>
        <w:tc>
          <w:tcPr>
            <w:tcW w:w="1771"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7079"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2021-2022年秋冬季期间，卫星遥感、强化监督帮扶等不发现秸秆焚烧火点。</w:t>
            </w:r>
          </w:p>
        </w:tc>
      </w:tr>
      <w:tr w:rsidR="00B465BE">
        <w:trPr>
          <w:trHeight w:val="266"/>
          <w:jc w:val="center"/>
        </w:trPr>
        <w:tc>
          <w:tcPr>
            <w:tcW w:w="1003"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53"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57"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加强秸秆综合利用</w:t>
            </w:r>
          </w:p>
        </w:tc>
        <w:tc>
          <w:tcPr>
            <w:tcW w:w="1771"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79"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秸秆综合利用率达到97%以上，其中还田利用率达到93%以上。</w:t>
            </w:r>
          </w:p>
        </w:tc>
      </w:tr>
    </w:tbl>
    <w:p w:rsidR="00B465BE" w:rsidRDefault="00AF38F6">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曲阜市2021—2022年秋冬季大气污染综合治理攻坚行动方案措施任务表</w:t>
      </w:r>
    </w:p>
    <w:tbl>
      <w:tblPr>
        <w:tblW w:w="1401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5"/>
        <w:gridCol w:w="1416"/>
        <w:gridCol w:w="2540"/>
        <w:gridCol w:w="2145"/>
        <w:gridCol w:w="7081"/>
      </w:tblGrid>
      <w:tr w:rsidR="00B465BE">
        <w:trPr>
          <w:trHeight w:val="328"/>
          <w:tblHeader/>
          <w:jc w:val="center"/>
        </w:trPr>
        <w:tc>
          <w:tcPr>
            <w:tcW w:w="835" w:type="dxa"/>
            <w:shd w:val="clear" w:color="auto" w:fill="auto"/>
            <w:vAlign w:val="center"/>
          </w:tcPr>
          <w:p w:rsidR="00B465BE" w:rsidRDefault="00AF38F6">
            <w:pPr>
              <w:adjustRightInd w:val="0"/>
              <w:snapToGrid w:val="0"/>
              <w:spacing w:line="250" w:lineRule="exact"/>
              <w:jc w:val="center"/>
              <w:rPr>
                <w:rFonts w:ascii="方正黑体简体" w:eastAsia="方正黑体简体"/>
                <w:b/>
                <w:bCs/>
                <w:sz w:val="21"/>
                <w:szCs w:val="21"/>
              </w:rPr>
            </w:pPr>
            <w:r>
              <w:rPr>
                <w:rFonts w:ascii="方正黑体简体" w:eastAsia="方正黑体简体" w:hint="eastAsia"/>
                <w:b/>
                <w:bCs/>
                <w:sz w:val="21"/>
                <w:szCs w:val="21"/>
              </w:rPr>
              <w:t>类别</w:t>
            </w:r>
          </w:p>
        </w:tc>
        <w:tc>
          <w:tcPr>
            <w:tcW w:w="1416" w:type="dxa"/>
            <w:shd w:val="clear" w:color="auto" w:fill="auto"/>
            <w:vAlign w:val="center"/>
          </w:tcPr>
          <w:p w:rsidR="00B465BE" w:rsidRDefault="00AF38F6">
            <w:pPr>
              <w:adjustRightInd w:val="0"/>
              <w:snapToGrid w:val="0"/>
              <w:spacing w:line="250" w:lineRule="exact"/>
              <w:jc w:val="center"/>
              <w:rPr>
                <w:rFonts w:ascii="方正黑体简体" w:eastAsia="方正黑体简体"/>
                <w:b/>
                <w:bCs/>
                <w:sz w:val="21"/>
                <w:szCs w:val="21"/>
              </w:rPr>
            </w:pPr>
            <w:r>
              <w:rPr>
                <w:rFonts w:ascii="方正黑体简体" w:eastAsia="方正黑体简体" w:hint="eastAsia"/>
                <w:b/>
                <w:bCs/>
                <w:sz w:val="21"/>
                <w:szCs w:val="21"/>
              </w:rPr>
              <w:t>重点工作</w:t>
            </w:r>
          </w:p>
        </w:tc>
        <w:tc>
          <w:tcPr>
            <w:tcW w:w="2540" w:type="dxa"/>
            <w:shd w:val="clear" w:color="auto" w:fill="auto"/>
            <w:vAlign w:val="center"/>
          </w:tcPr>
          <w:p w:rsidR="00B465BE" w:rsidRDefault="00AF38F6">
            <w:pPr>
              <w:adjustRightInd w:val="0"/>
              <w:snapToGrid w:val="0"/>
              <w:spacing w:line="250" w:lineRule="exact"/>
              <w:jc w:val="center"/>
              <w:rPr>
                <w:rFonts w:ascii="方正黑体简体" w:eastAsia="方正黑体简体"/>
                <w:b/>
                <w:bCs/>
                <w:sz w:val="21"/>
                <w:szCs w:val="21"/>
              </w:rPr>
            </w:pPr>
            <w:r>
              <w:rPr>
                <w:rFonts w:ascii="方正黑体简体" w:eastAsia="方正黑体简体" w:hint="eastAsia"/>
                <w:b/>
                <w:bCs/>
                <w:sz w:val="21"/>
                <w:szCs w:val="21"/>
              </w:rPr>
              <w:t>主要任务</w:t>
            </w:r>
          </w:p>
        </w:tc>
        <w:tc>
          <w:tcPr>
            <w:tcW w:w="2145" w:type="dxa"/>
            <w:shd w:val="clear" w:color="auto" w:fill="auto"/>
            <w:vAlign w:val="center"/>
          </w:tcPr>
          <w:p w:rsidR="00B465BE" w:rsidRDefault="00AF38F6">
            <w:pPr>
              <w:adjustRightInd w:val="0"/>
              <w:snapToGrid w:val="0"/>
              <w:spacing w:line="250" w:lineRule="exact"/>
              <w:jc w:val="center"/>
              <w:rPr>
                <w:rFonts w:ascii="方正黑体简体" w:eastAsia="方正黑体简体"/>
                <w:b/>
                <w:bCs/>
                <w:sz w:val="21"/>
                <w:szCs w:val="21"/>
              </w:rPr>
            </w:pPr>
            <w:r>
              <w:rPr>
                <w:rFonts w:ascii="方正黑体简体" w:eastAsia="方正黑体简体" w:hint="eastAsia"/>
                <w:b/>
                <w:bCs/>
                <w:sz w:val="21"/>
                <w:szCs w:val="21"/>
              </w:rPr>
              <w:t>完成时限</w:t>
            </w:r>
          </w:p>
        </w:tc>
        <w:tc>
          <w:tcPr>
            <w:tcW w:w="7081" w:type="dxa"/>
            <w:shd w:val="clear" w:color="auto" w:fill="auto"/>
            <w:vAlign w:val="center"/>
          </w:tcPr>
          <w:p w:rsidR="00B465BE" w:rsidRDefault="00AF38F6">
            <w:pPr>
              <w:adjustRightInd w:val="0"/>
              <w:snapToGrid w:val="0"/>
              <w:spacing w:line="250" w:lineRule="exact"/>
              <w:jc w:val="center"/>
              <w:rPr>
                <w:rFonts w:ascii="方正黑体简体" w:eastAsia="方正黑体简体"/>
                <w:b/>
                <w:bCs/>
                <w:sz w:val="21"/>
                <w:szCs w:val="21"/>
              </w:rPr>
            </w:pPr>
            <w:r>
              <w:rPr>
                <w:rFonts w:ascii="方正黑体简体" w:eastAsia="方正黑体简体" w:hint="eastAsia"/>
                <w:b/>
                <w:bCs/>
                <w:sz w:val="21"/>
                <w:szCs w:val="21"/>
              </w:rPr>
              <w:t>工程措施</w:t>
            </w:r>
          </w:p>
        </w:tc>
      </w:tr>
      <w:tr w:rsidR="00B465BE">
        <w:trPr>
          <w:trHeight w:val="70"/>
          <w:jc w:val="center"/>
        </w:trPr>
        <w:tc>
          <w:tcPr>
            <w:tcW w:w="835" w:type="dxa"/>
            <w:vMerge w:val="restart"/>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产业结构调整</w:t>
            </w:r>
          </w:p>
        </w:tc>
        <w:tc>
          <w:tcPr>
            <w:tcW w:w="1416" w:type="dxa"/>
            <w:vMerge w:val="restart"/>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重点工业行业VOCs综合治理</w:t>
            </w:r>
          </w:p>
        </w:tc>
        <w:tc>
          <w:tcPr>
            <w:tcW w:w="2540" w:type="dxa"/>
            <w:shd w:val="clear" w:color="auto" w:fill="auto"/>
            <w:vAlign w:val="center"/>
          </w:tcPr>
          <w:p w:rsidR="00C11B1F"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工业涂装/包装印刷等</w:t>
            </w:r>
          </w:p>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源头替代</w:t>
            </w:r>
          </w:p>
        </w:tc>
        <w:tc>
          <w:tcPr>
            <w:tcW w:w="2145"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1" w:type="dxa"/>
            <w:shd w:val="clear" w:color="auto" w:fill="auto"/>
            <w:vAlign w:val="center"/>
          </w:tcPr>
          <w:p w:rsidR="00B465BE" w:rsidRDefault="00AF38F6">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1家工业涂装企业完成低VOCs含量涂料替代；1家包装印刷企业完成低VOCs含量油墨替代</w:t>
            </w:r>
            <w:r w:rsidR="009655B2">
              <w:rPr>
                <w:rFonts w:ascii="方正仿宋简体" w:eastAsia="方正仿宋简体" w:hint="eastAsia"/>
                <w:b/>
                <w:bCs/>
                <w:sz w:val="21"/>
                <w:szCs w:val="21"/>
              </w:rPr>
              <w:t>。</w:t>
            </w:r>
          </w:p>
        </w:tc>
      </w:tr>
      <w:tr w:rsidR="00B465BE">
        <w:trPr>
          <w:trHeight w:val="61"/>
          <w:jc w:val="center"/>
        </w:trPr>
        <w:tc>
          <w:tcPr>
            <w:tcW w:w="835"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1416"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2540"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VOCs产品质量监督检查</w:t>
            </w:r>
          </w:p>
        </w:tc>
        <w:tc>
          <w:tcPr>
            <w:tcW w:w="2145"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1" w:type="dxa"/>
            <w:shd w:val="clear" w:color="auto" w:fill="auto"/>
            <w:vAlign w:val="center"/>
          </w:tcPr>
          <w:p w:rsidR="00B465BE" w:rsidRDefault="00AF38F6">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加强VOCs产品质量监督检查，制定检查计划，对生产、销售企业的涂料、油墨、胶粘剂、清洗剂VOCs含量限值开展抽测。</w:t>
            </w:r>
          </w:p>
        </w:tc>
      </w:tr>
      <w:tr w:rsidR="00B465BE">
        <w:trPr>
          <w:trHeight w:val="323"/>
          <w:jc w:val="center"/>
        </w:trPr>
        <w:tc>
          <w:tcPr>
            <w:tcW w:w="835"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1416"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2540"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无组织排放控制</w:t>
            </w:r>
          </w:p>
        </w:tc>
        <w:tc>
          <w:tcPr>
            <w:tcW w:w="2145"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1" w:type="dxa"/>
            <w:shd w:val="clear" w:color="auto" w:fill="auto"/>
            <w:vAlign w:val="center"/>
          </w:tcPr>
          <w:p w:rsidR="00B465BE" w:rsidRDefault="00AF38F6">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2家企业2个敞开液面采用废气有效收集措施，完成VOCs无组织排放治理。</w:t>
            </w:r>
          </w:p>
        </w:tc>
      </w:tr>
      <w:tr w:rsidR="00B465BE">
        <w:trPr>
          <w:trHeight w:val="337"/>
          <w:jc w:val="center"/>
        </w:trPr>
        <w:tc>
          <w:tcPr>
            <w:tcW w:w="835"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1416"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2540"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治污设施建设</w:t>
            </w:r>
          </w:p>
        </w:tc>
        <w:tc>
          <w:tcPr>
            <w:tcW w:w="2145"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1" w:type="dxa"/>
            <w:shd w:val="clear" w:color="auto" w:fill="auto"/>
            <w:vAlign w:val="center"/>
          </w:tcPr>
          <w:p w:rsidR="00B465BE" w:rsidRDefault="00AF38F6">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1家防水建材企业改造为适宜高效的治污设施。</w:t>
            </w:r>
          </w:p>
        </w:tc>
      </w:tr>
      <w:tr w:rsidR="00B465BE">
        <w:trPr>
          <w:trHeight w:val="324"/>
          <w:jc w:val="center"/>
        </w:trPr>
        <w:tc>
          <w:tcPr>
            <w:tcW w:w="835"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1416"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2540"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LDAR工作抽检</w:t>
            </w:r>
          </w:p>
        </w:tc>
        <w:tc>
          <w:tcPr>
            <w:tcW w:w="2145"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1" w:type="dxa"/>
            <w:shd w:val="clear" w:color="auto" w:fill="auto"/>
            <w:vAlign w:val="center"/>
          </w:tcPr>
          <w:p w:rsidR="00B465BE" w:rsidRDefault="00AF38F6">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对3家企业LDAR工作开展情况进行抽测和检查。</w:t>
            </w:r>
          </w:p>
        </w:tc>
      </w:tr>
      <w:tr w:rsidR="00B465BE">
        <w:trPr>
          <w:trHeight w:val="594"/>
          <w:jc w:val="center"/>
        </w:trPr>
        <w:tc>
          <w:tcPr>
            <w:tcW w:w="835"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1416"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VOCs监测监控</w:t>
            </w:r>
          </w:p>
        </w:tc>
        <w:tc>
          <w:tcPr>
            <w:tcW w:w="2540"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自动监控设施安装</w:t>
            </w:r>
          </w:p>
        </w:tc>
        <w:tc>
          <w:tcPr>
            <w:tcW w:w="2145"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1" w:type="dxa"/>
            <w:shd w:val="clear" w:color="auto" w:fill="auto"/>
            <w:vAlign w:val="center"/>
          </w:tcPr>
          <w:p w:rsidR="00B465BE" w:rsidRDefault="00AF38F6">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4家工业涂装企业、1家农药制造企业主要排污口安装非甲烷总烃自动监控设施共5套。</w:t>
            </w:r>
          </w:p>
        </w:tc>
      </w:tr>
      <w:tr w:rsidR="00B465BE">
        <w:trPr>
          <w:trHeight w:val="70"/>
          <w:jc w:val="center"/>
        </w:trPr>
        <w:tc>
          <w:tcPr>
            <w:tcW w:w="835" w:type="dxa"/>
            <w:vMerge w:val="restart"/>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能源结构调整</w:t>
            </w:r>
          </w:p>
        </w:tc>
        <w:tc>
          <w:tcPr>
            <w:tcW w:w="1416"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清洁取暖</w:t>
            </w:r>
          </w:p>
        </w:tc>
        <w:tc>
          <w:tcPr>
            <w:tcW w:w="2540"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散煤治理</w:t>
            </w:r>
          </w:p>
        </w:tc>
        <w:tc>
          <w:tcPr>
            <w:tcW w:w="2145"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7081" w:type="dxa"/>
            <w:shd w:val="clear" w:color="auto" w:fill="auto"/>
            <w:vAlign w:val="center"/>
          </w:tcPr>
          <w:p w:rsidR="00B465BE" w:rsidRDefault="00AF38F6" w:rsidP="00C11B1F">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完成散煤治理1.1万户，其中，气代煤1.1万户</w:t>
            </w:r>
            <w:r w:rsidR="00C11B1F">
              <w:rPr>
                <w:rFonts w:ascii="方正仿宋简体" w:eastAsia="方正仿宋简体" w:hint="eastAsia"/>
                <w:b/>
                <w:bCs/>
                <w:sz w:val="21"/>
                <w:szCs w:val="21"/>
              </w:rPr>
              <w:t>。</w:t>
            </w:r>
          </w:p>
        </w:tc>
      </w:tr>
      <w:tr w:rsidR="00B465BE">
        <w:trPr>
          <w:trHeight w:val="70"/>
          <w:jc w:val="center"/>
        </w:trPr>
        <w:tc>
          <w:tcPr>
            <w:tcW w:w="835"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1416"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w:t>
            </w:r>
          </w:p>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控制</w:t>
            </w:r>
          </w:p>
        </w:tc>
        <w:tc>
          <w:tcPr>
            <w:tcW w:w="2540"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煤炭消费总量控制</w:t>
            </w:r>
          </w:p>
        </w:tc>
        <w:tc>
          <w:tcPr>
            <w:tcW w:w="2145"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1" w:type="dxa"/>
            <w:shd w:val="clear" w:color="auto" w:fill="auto"/>
            <w:vAlign w:val="center"/>
          </w:tcPr>
          <w:p w:rsidR="00B465BE" w:rsidRDefault="00AF38F6">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全市煤炭消费总量比2020年净压减3.71万吨。</w:t>
            </w:r>
          </w:p>
        </w:tc>
      </w:tr>
      <w:tr w:rsidR="00B465BE">
        <w:trPr>
          <w:trHeight w:val="70"/>
          <w:jc w:val="center"/>
        </w:trPr>
        <w:tc>
          <w:tcPr>
            <w:tcW w:w="835" w:type="dxa"/>
            <w:vMerge w:val="restart"/>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1416" w:type="dxa"/>
            <w:vMerge w:val="restart"/>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2540"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煤炭企业煤炭清洁运输</w:t>
            </w:r>
          </w:p>
        </w:tc>
        <w:tc>
          <w:tcPr>
            <w:tcW w:w="2145"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1" w:type="dxa"/>
            <w:shd w:val="clear" w:color="auto" w:fill="auto"/>
            <w:vAlign w:val="center"/>
          </w:tcPr>
          <w:p w:rsidR="00B465BE" w:rsidRDefault="00AF38F6">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全市煤矿、电厂清洁运输新能源或国六货车比例达到50%。</w:t>
            </w:r>
          </w:p>
        </w:tc>
      </w:tr>
      <w:tr w:rsidR="00B465BE">
        <w:trPr>
          <w:trHeight w:val="534"/>
          <w:jc w:val="center"/>
        </w:trPr>
        <w:tc>
          <w:tcPr>
            <w:tcW w:w="835"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1416"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2540" w:type="dxa"/>
            <w:vMerge w:val="restart"/>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老旧车淘汰</w:t>
            </w:r>
          </w:p>
        </w:tc>
        <w:tc>
          <w:tcPr>
            <w:tcW w:w="2145" w:type="dxa"/>
            <w:vMerge w:val="restart"/>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1" w:type="dxa"/>
            <w:shd w:val="clear" w:color="auto" w:fill="auto"/>
            <w:vAlign w:val="center"/>
          </w:tcPr>
          <w:p w:rsidR="00B465BE" w:rsidRDefault="00AF38F6">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共使用新能源公交车80辆、轻型物流车10辆、网约车5辆、出租车50辆、中短途客运车6辆、更新国六排放标准垃圾运输车13辆。</w:t>
            </w:r>
          </w:p>
        </w:tc>
      </w:tr>
      <w:tr w:rsidR="00B465BE">
        <w:trPr>
          <w:trHeight w:val="322"/>
          <w:jc w:val="center"/>
        </w:trPr>
        <w:tc>
          <w:tcPr>
            <w:tcW w:w="835"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1416"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2540"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2145"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7081" w:type="dxa"/>
            <w:shd w:val="clear" w:color="auto" w:fill="auto"/>
            <w:vAlign w:val="center"/>
          </w:tcPr>
          <w:p w:rsidR="00B465BE" w:rsidRDefault="00AF38F6">
            <w:pPr>
              <w:widowControl/>
              <w:spacing w:line="250" w:lineRule="exact"/>
              <w:textAlignment w:val="center"/>
              <w:rPr>
                <w:rFonts w:ascii="方正仿宋简体" w:eastAsia="方正仿宋简体"/>
                <w:b/>
                <w:bCs/>
                <w:sz w:val="24"/>
                <w:szCs w:val="24"/>
              </w:rPr>
            </w:pPr>
            <w:r>
              <w:rPr>
                <w:rFonts w:ascii="方正仿宋简体" w:eastAsia="方正仿宋简体" w:hint="eastAsia"/>
                <w:b/>
                <w:bCs/>
                <w:sz w:val="21"/>
                <w:szCs w:val="21"/>
              </w:rPr>
              <w:t>共淘汰高排放柴油货车1027辆。</w:t>
            </w:r>
          </w:p>
        </w:tc>
      </w:tr>
      <w:tr w:rsidR="00B465BE">
        <w:trPr>
          <w:trHeight w:val="89"/>
          <w:jc w:val="center"/>
        </w:trPr>
        <w:tc>
          <w:tcPr>
            <w:tcW w:w="835"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1416" w:type="dxa"/>
            <w:vMerge w:val="restart"/>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车船燃油品质</w:t>
            </w:r>
          </w:p>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改善</w:t>
            </w:r>
          </w:p>
        </w:tc>
        <w:tc>
          <w:tcPr>
            <w:tcW w:w="2540"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打击黑加油站点</w:t>
            </w:r>
          </w:p>
        </w:tc>
        <w:tc>
          <w:tcPr>
            <w:tcW w:w="2145"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1" w:type="dxa"/>
            <w:shd w:val="clear" w:color="auto" w:fill="auto"/>
            <w:vAlign w:val="center"/>
          </w:tcPr>
          <w:p w:rsidR="00B465BE" w:rsidRDefault="00AF38F6">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长期开展打击黑加油站点（车）专项行动，发现一起打击一起，并对不达标油品跟踪溯源。</w:t>
            </w:r>
          </w:p>
        </w:tc>
      </w:tr>
      <w:tr w:rsidR="00B465BE">
        <w:trPr>
          <w:trHeight w:val="322"/>
          <w:jc w:val="center"/>
        </w:trPr>
        <w:tc>
          <w:tcPr>
            <w:tcW w:w="835"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1416"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2540"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油品和尿素质量抽查</w:t>
            </w:r>
          </w:p>
        </w:tc>
        <w:tc>
          <w:tcPr>
            <w:tcW w:w="2145"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1" w:type="dxa"/>
            <w:shd w:val="clear" w:color="auto" w:fill="auto"/>
            <w:vAlign w:val="center"/>
          </w:tcPr>
          <w:p w:rsidR="00B465BE" w:rsidRDefault="00AF38F6">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在全市加油站（点）抽检车用汽柴油56个批次，实现年度全覆盖；从高速公路、国道、省道沿线加油站抽检尿素15次以上。</w:t>
            </w:r>
          </w:p>
        </w:tc>
      </w:tr>
      <w:tr w:rsidR="00B465BE">
        <w:trPr>
          <w:trHeight w:val="322"/>
          <w:jc w:val="center"/>
        </w:trPr>
        <w:tc>
          <w:tcPr>
            <w:tcW w:w="835"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1416" w:type="dxa"/>
            <w:vMerge w:val="restart"/>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在用车环境管理</w:t>
            </w:r>
          </w:p>
        </w:tc>
        <w:tc>
          <w:tcPr>
            <w:tcW w:w="2540" w:type="dxa"/>
            <w:vMerge w:val="restart"/>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在用车执法监管</w:t>
            </w:r>
          </w:p>
        </w:tc>
        <w:tc>
          <w:tcPr>
            <w:tcW w:w="2145"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1" w:type="dxa"/>
            <w:shd w:val="clear" w:color="auto" w:fill="auto"/>
            <w:vAlign w:val="center"/>
          </w:tcPr>
          <w:p w:rsidR="00B465BE" w:rsidRDefault="00AF38F6">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查验2辆重型国六燃气车后处置装置情况</w:t>
            </w:r>
            <w:r w:rsidR="00B30F9A">
              <w:rPr>
                <w:rFonts w:ascii="方正仿宋简体" w:eastAsia="方正仿宋简体" w:hint="eastAsia"/>
                <w:b/>
                <w:bCs/>
                <w:sz w:val="21"/>
                <w:szCs w:val="21"/>
              </w:rPr>
              <w:t>。</w:t>
            </w:r>
          </w:p>
        </w:tc>
      </w:tr>
      <w:tr w:rsidR="00B465BE">
        <w:trPr>
          <w:trHeight w:val="322"/>
          <w:jc w:val="center"/>
        </w:trPr>
        <w:tc>
          <w:tcPr>
            <w:tcW w:w="835"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1416"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2540"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2145"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1" w:type="dxa"/>
            <w:shd w:val="clear" w:color="auto" w:fill="auto"/>
            <w:vAlign w:val="center"/>
          </w:tcPr>
          <w:p w:rsidR="00B465BE" w:rsidRDefault="00AF38F6">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检查排放检验机构70个次，实现排放检验机构监管全覆盖。</w:t>
            </w:r>
          </w:p>
        </w:tc>
      </w:tr>
      <w:tr w:rsidR="00B465BE">
        <w:trPr>
          <w:trHeight w:val="322"/>
          <w:jc w:val="center"/>
        </w:trPr>
        <w:tc>
          <w:tcPr>
            <w:tcW w:w="835"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1416"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2540"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2145"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1" w:type="dxa"/>
            <w:shd w:val="clear" w:color="auto" w:fill="auto"/>
            <w:vAlign w:val="center"/>
          </w:tcPr>
          <w:p w:rsidR="00B465BE" w:rsidRDefault="00AF38F6">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对34家重点用车企业安装门禁系统，累计安装34家。</w:t>
            </w:r>
          </w:p>
        </w:tc>
      </w:tr>
      <w:tr w:rsidR="00B465BE">
        <w:trPr>
          <w:trHeight w:val="508"/>
          <w:jc w:val="center"/>
        </w:trPr>
        <w:tc>
          <w:tcPr>
            <w:tcW w:w="835" w:type="dxa"/>
            <w:vMerge/>
            <w:shd w:val="clear" w:color="auto" w:fill="auto"/>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1416"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非道路移动机械环境管理</w:t>
            </w:r>
          </w:p>
        </w:tc>
        <w:tc>
          <w:tcPr>
            <w:tcW w:w="2540"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排放检验</w:t>
            </w:r>
          </w:p>
        </w:tc>
        <w:tc>
          <w:tcPr>
            <w:tcW w:w="2145"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1" w:type="dxa"/>
            <w:shd w:val="clear" w:color="auto" w:fill="auto"/>
            <w:vAlign w:val="center"/>
          </w:tcPr>
          <w:p w:rsidR="00B465BE" w:rsidRDefault="00AF38F6">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开展非道路移动机械检测30辆以上，做到施工工地和物流园区、高排放控制区等重点场所全覆盖。</w:t>
            </w:r>
          </w:p>
        </w:tc>
      </w:tr>
      <w:tr w:rsidR="00B465BE">
        <w:trPr>
          <w:trHeight w:val="408"/>
          <w:jc w:val="center"/>
        </w:trPr>
        <w:tc>
          <w:tcPr>
            <w:tcW w:w="835" w:type="dxa"/>
            <w:vMerge w:val="restart"/>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用地结构调整</w:t>
            </w:r>
          </w:p>
        </w:tc>
        <w:tc>
          <w:tcPr>
            <w:tcW w:w="1416" w:type="dxa"/>
            <w:vMerge w:val="restart"/>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扬尘综合整治</w:t>
            </w:r>
          </w:p>
        </w:tc>
        <w:tc>
          <w:tcPr>
            <w:tcW w:w="2540"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道路扬尘综合整治</w:t>
            </w:r>
          </w:p>
        </w:tc>
        <w:tc>
          <w:tcPr>
            <w:tcW w:w="2145" w:type="dxa"/>
            <w:shd w:val="clear" w:color="auto" w:fill="auto"/>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1" w:type="dxa"/>
            <w:shd w:val="clear" w:color="auto" w:fill="auto"/>
            <w:vAlign w:val="center"/>
          </w:tcPr>
          <w:p w:rsidR="00B465BE" w:rsidRDefault="00AF38F6">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建成区道路机械化清扫率为96.5%</w:t>
            </w:r>
            <w:r w:rsidR="00B30F9A">
              <w:rPr>
                <w:rFonts w:ascii="方正仿宋简体" w:eastAsia="方正仿宋简体" w:hint="eastAsia"/>
                <w:b/>
                <w:bCs/>
                <w:sz w:val="21"/>
                <w:szCs w:val="21"/>
              </w:rPr>
              <w:t>。</w:t>
            </w:r>
          </w:p>
        </w:tc>
      </w:tr>
      <w:tr w:rsidR="00B465BE">
        <w:trPr>
          <w:trHeight w:val="407"/>
          <w:jc w:val="center"/>
        </w:trPr>
        <w:tc>
          <w:tcPr>
            <w:tcW w:w="835" w:type="dxa"/>
            <w:vMerge/>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1416" w:type="dxa"/>
            <w:vMerge/>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2540" w:type="dxa"/>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强化降尘量控制</w:t>
            </w:r>
          </w:p>
        </w:tc>
        <w:tc>
          <w:tcPr>
            <w:tcW w:w="2145" w:type="dxa"/>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长期坚持</w:t>
            </w:r>
          </w:p>
        </w:tc>
        <w:tc>
          <w:tcPr>
            <w:tcW w:w="7081" w:type="dxa"/>
            <w:vAlign w:val="center"/>
          </w:tcPr>
          <w:p w:rsidR="00B465BE" w:rsidRDefault="00AF38F6">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降尘量不高于7吨/月·平方公里。</w:t>
            </w:r>
          </w:p>
        </w:tc>
      </w:tr>
      <w:tr w:rsidR="00B465BE">
        <w:trPr>
          <w:trHeight w:val="365"/>
          <w:jc w:val="center"/>
        </w:trPr>
        <w:tc>
          <w:tcPr>
            <w:tcW w:w="835" w:type="dxa"/>
            <w:vMerge/>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1416" w:type="dxa"/>
            <w:vMerge w:val="restart"/>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秸秆综合利用</w:t>
            </w:r>
          </w:p>
        </w:tc>
        <w:tc>
          <w:tcPr>
            <w:tcW w:w="2540" w:type="dxa"/>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加强秸秆焚烧管控</w:t>
            </w:r>
          </w:p>
        </w:tc>
        <w:tc>
          <w:tcPr>
            <w:tcW w:w="2145" w:type="dxa"/>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7081" w:type="dxa"/>
            <w:vAlign w:val="center"/>
          </w:tcPr>
          <w:p w:rsidR="00B465BE" w:rsidRDefault="00AF38F6">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2021-2022年秋冬季期间，卫星遥感、强化监督帮扶等不发现秸秆焚烧火点。</w:t>
            </w:r>
          </w:p>
        </w:tc>
      </w:tr>
      <w:tr w:rsidR="00B465BE">
        <w:trPr>
          <w:trHeight w:val="322"/>
          <w:jc w:val="center"/>
        </w:trPr>
        <w:tc>
          <w:tcPr>
            <w:tcW w:w="835" w:type="dxa"/>
            <w:vMerge/>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1416" w:type="dxa"/>
            <w:vMerge/>
            <w:vAlign w:val="center"/>
          </w:tcPr>
          <w:p w:rsidR="00B465BE" w:rsidRDefault="00B465BE">
            <w:pPr>
              <w:adjustRightInd w:val="0"/>
              <w:snapToGrid w:val="0"/>
              <w:spacing w:line="250" w:lineRule="exact"/>
              <w:jc w:val="center"/>
              <w:rPr>
                <w:rFonts w:ascii="方正仿宋简体" w:eastAsia="方正仿宋简体"/>
                <w:b/>
                <w:bCs/>
                <w:sz w:val="21"/>
                <w:szCs w:val="21"/>
              </w:rPr>
            </w:pPr>
          </w:p>
        </w:tc>
        <w:tc>
          <w:tcPr>
            <w:tcW w:w="2540" w:type="dxa"/>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加强秸秆综合利用</w:t>
            </w:r>
          </w:p>
        </w:tc>
        <w:tc>
          <w:tcPr>
            <w:tcW w:w="2145" w:type="dxa"/>
            <w:vAlign w:val="center"/>
          </w:tcPr>
          <w:p w:rsidR="00B465BE" w:rsidRDefault="00AF38F6">
            <w:pPr>
              <w:adjustRightInd w:val="0"/>
              <w:snapToGrid w:val="0"/>
              <w:spacing w:line="25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1" w:type="dxa"/>
            <w:vAlign w:val="center"/>
          </w:tcPr>
          <w:p w:rsidR="00B465BE" w:rsidRDefault="00AF38F6">
            <w:pPr>
              <w:adjustRightInd w:val="0"/>
              <w:snapToGrid w:val="0"/>
              <w:spacing w:line="250" w:lineRule="exact"/>
              <w:rPr>
                <w:rFonts w:ascii="方正仿宋简体" w:eastAsia="方正仿宋简体"/>
                <w:b/>
                <w:bCs/>
                <w:sz w:val="21"/>
                <w:szCs w:val="21"/>
              </w:rPr>
            </w:pPr>
            <w:r>
              <w:rPr>
                <w:rFonts w:ascii="方正仿宋简体" w:eastAsia="方正仿宋简体" w:hint="eastAsia"/>
                <w:b/>
                <w:bCs/>
                <w:sz w:val="21"/>
                <w:szCs w:val="21"/>
              </w:rPr>
              <w:t>秸秆综合利用率达到96%以上，其中还田利用率达到92%以上。</w:t>
            </w:r>
          </w:p>
        </w:tc>
      </w:tr>
    </w:tbl>
    <w:p w:rsidR="00B465BE" w:rsidRDefault="00AF38F6">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泗水县2021—2022年秋冬季大气污染综合治理攻坚行动方案措施任务表</w:t>
      </w:r>
    </w:p>
    <w:p w:rsidR="00B465BE" w:rsidRDefault="00B465BE">
      <w:pPr>
        <w:spacing w:line="240" w:lineRule="exact"/>
        <w:ind w:firstLineChars="200" w:firstLine="643"/>
        <w:rPr>
          <w:rFonts w:ascii="方正仿宋简体" w:eastAsia="方正仿宋简体" w:hAnsi="文星仿宋" w:cs="方正仿宋简体"/>
          <w:b/>
          <w:sz w:val="32"/>
          <w:szCs w:val="32"/>
        </w:rPr>
      </w:pPr>
    </w:p>
    <w:tbl>
      <w:tblPr>
        <w:tblW w:w="140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37"/>
        <w:gridCol w:w="1567"/>
        <w:gridCol w:w="2551"/>
        <w:gridCol w:w="1843"/>
        <w:gridCol w:w="7158"/>
      </w:tblGrid>
      <w:tr w:rsidR="00B465BE">
        <w:trPr>
          <w:trHeight w:val="376"/>
          <w:tblHeader/>
          <w:jc w:val="center"/>
        </w:trPr>
        <w:tc>
          <w:tcPr>
            <w:tcW w:w="937"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类别</w:t>
            </w:r>
          </w:p>
        </w:tc>
        <w:tc>
          <w:tcPr>
            <w:tcW w:w="1567"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重点工作</w:t>
            </w:r>
          </w:p>
        </w:tc>
        <w:tc>
          <w:tcPr>
            <w:tcW w:w="2551"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主要任务</w:t>
            </w:r>
          </w:p>
        </w:tc>
        <w:tc>
          <w:tcPr>
            <w:tcW w:w="1843"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完成时限</w:t>
            </w:r>
          </w:p>
        </w:tc>
        <w:tc>
          <w:tcPr>
            <w:tcW w:w="7158"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工  程  措  施</w:t>
            </w:r>
          </w:p>
        </w:tc>
      </w:tr>
      <w:tr w:rsidR="00B465BE">
        <w:trPr>
          <w:trHeight w:val="272"/>
          <w:jc w:val="center"/>
        </w:trPr>
        <w:tc>
          <w:tcPr>
            <w:tcW w:w="93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产业结构调整</w:t>
            </w:r>
          </w:p>
        </w:tc>
        <w:tc>
          <w:tcPr>
            <w:tcW w:w="156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重点工业行业VOCs综合治理</w:t>
            </w: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工业涂装/包装印刷等源头替代</w:t>
            </w:r>
          </w:p>
        </w:tc>
        <w:tc>
          <w:tcPr>
            <w:tcW w:w="1843"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5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5家包装印刷企业完成低VOCs含量油墨替代。</w:t>
            </w:r>
          </w:p>
        </w:tc>
      </w:tr>
      <w:tr w:rsidR="00B465BE">
        <w:trPr>
          <w:trHeight w:val="153"/>
          <w:jc w:val="center"/>
        </w:trPr>
        <w:tc>
          <w:tcPr>
            <w:tcW w:w="93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6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无组织排放控制</w:t>
            </w:r>
          </w:p>
        </w:tc>
        <w:tc>
          <w:tcPr>
            <w:tcW w:w="1843"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58" w:type="dxa"/>
            <w:shd w:val="clear" w:color="auto" w:fill="auto"/>
            <w:vAlign w:val="center"/>
          </w:tcPr>
          <w:p w:rsidR="00B465BE" w:rsidRDefault="00AF38F6" w:rsidP="00B60DED">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1家工业涂装企业、5家包装印刷企业等通过采取设备与场所密闭、工艺改进、废气有效收集等措施。</w:t>
            </w:r>
          </w:p>
        </w:tc>
      </w:tr>
      <w:tr w:rsidR="00B465BE">
        <w:trPr>
          <w:trHeight w:val="689"/>
          <w:jc w:val="center"/>
        </w:trPr>
        <w:tc>
          <w:tcPr>
            <w:tcW w:w="93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能源结构调整</w:t>
            </w:r>
          </w:p>
        </w:tc>
        <w:tc>
          <w:tcPr>
            <w:tcW w:w="156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清洁取暖</w:t>
            </w: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散煤治理</w:t>
            </w:r>
          </w:p>
        </w:tc>
        <w:tc>
          <w:tcPr>
            <w:tcW w:w="1843"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715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完成散煤治理0.9958万户，其中，气代煤0.5268万户、电代煤0.1973万户、集中供热替代0.1683万户。</w:t>
            </w:r>
          </w:p>
        </w:tc>
      </w:tr>
      <w:tr w:rsidR="00B465BE">
        <w:trPr>
          <w:trHeight w:val="70"/>
          <w:jc w:val="center"/>
        </w:trPr>
        <w:tc>
          <w:tcPr>
            <w:tcW w:w="937"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56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w:t>
            </w:r>
          </w:p>
          <w:p w:rsidR="00B465BE" w:rsidRDefault="00B60DED">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总量</w:t>
            </w:r>
            <w:r w:rsidR="00AF38F6">
              <w:rPr>
                <w:rFonts w:ascii="方正仿宋简体" w:eastAsia="方正仿宋简体" w:hint="eastAsia"/>
                <w:b/>
                <w:bCs/>
                <w:sz w:val="21"/>
                <w:szCs w:val="21"/>
              </w:rPr>
              <w:t>控制</w:t>
            </w: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煤炭消费总量控制</w:t>
            </w:r>
          </w:p>
        </w:tc>
        <w:tc>
          <w:tcPr>
            <w:tcW w:w="1843"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5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全县煤炭消费总量控制在98.1万吨以内，较2020年下降3.3万吨。</w:t>
            </w:r>
          </w:p>
        </w:tc>
      </w:tr>
      <w:tr w:rsidR="00B465BE">
        <w:trPr>
          <w:trHeight w:val="369"/>
          <w:jc w:val="center"/>
        </w:trPr>
        <w:tc>
          <w:tcPr>
            <w:tcW w:w="937"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56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锅炉综合整治</w:t>
            </w: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生物质锅炉治理、淘汰</w:t>
            </w:r>
          </w:p>
        </w:tc>
        <w:tc>
          <w:tcPr>
            <w:tcW w:w="1843"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5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完成生物质锅炉超低排放改造1台3蒸吨。</w:t>
            </w:r>
          </w:p>
        </w:tc>
      </w:tr>
      <w:tr w:rsidR="00B465BE">
        <w:trPr>
          <w:trHeight w:val="626"/>
          <w:jc w:val="center"/>
        </w:trPr>
        <w:tc>
          <w:tcPr>
            <w:tcW w:w="93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156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主要港口大宗货物清洁（铁路、水路、管道、新能源或国六货车）运输</w:t>
            </w:r>
          </w:p>
        </w:tc>
        <w:tc>
          <w:tcPr>
            <w:tcW w:w="1843" w:type="dxa"/>
            <w:shd w:val="clear" w:color="auto" w:fill="auto"/>
            <w:vAlign w:val="center"/>
          </w:tcPr>
          <w:p w:rsidR="00B465BE" w:rsidRDefault="00AF38F6" w:rsidP="00B60DED">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5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加快运输结构调整，推动公路大宗物资中长距离不合理运输等向铁路方式转移。协调增加我县货运车次。鼓励企业使用铁路、新能源或清洁能源车辆运输货物。</w:t>
            </w:r>
          </w:p>
        </w:tc>
      </w:tr>
      <w:tr w:rsidR="00B465BE">
        <w:trPr>
          <w:trHeight w:val="421"/>
          <w:jc w:val="center"/>
        </w:trPr>
        <w:tc>
          <w:tcPr>
            <w:tcW w:w="937"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56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51"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老旧车淘汰</w:t>
            </w:r>
          </w:p>
        </w:tc>
        <w:tc>
          <w:tcPr>
            <w:tcW w:w="1843"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5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推广使用清洁能源公交车，提高新能源车辆占比。</w:t>
            </w:r>
          </w:p>
        </w:tc>
      </w:tr>
      <w:tr w:rsidR="00B465BE">
        <w:trPr>
          <w:trHeight w:val="449"/>
          <w:jc w:val="center"/>
        </w:trPr>
        <w:tc>
          <w:tcPr>
            <w:tcW w:w="93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6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51"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84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715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持续推进国</w:t>
            </w:r>
            <w:r>
              <w:rPr>
                <w:rFonts w:ascii="方正仿宋简体" w:eastAsia="方正仿宋简体" w:hAnsi="宋体" w:cs="宋体" w:hint="eastAsia"/>
                <w:b/>
                <w:bCs/>
                <w:sz w:val="21"/>
                <w:szCs w:val="21"/>
              </w:rPr>
              <w:t>Ⅲ</w:t>
            </w:r>
            <w:r>
              <w:rPr>
                <w:rFonts w:ascii="方正仿宋简体" w:eastAsia="方正仿宋简体" w:hint="eastAsia"/>
                <w:b/>
                <w:bCs/>
                <w:sz w:val="21"/>
                <w:szCs w:val="21"/>
              </w:rPr>
              <w:t>重型柴油营运货车淘汰工作，按要求及时发放车辆补贴。</w:t>
            </w:r>
          </w:p>
        </w:tc>
      </w:tr>
      <w:tr w:rsidR="00B465BE">
        <w:trPr>
          <w:trHeight w:val="369"/>
          <w:jc w:val="center"/>
        </w:trPr>
        <w:tc>
          <w:tcPr>
            <w:tcW w:w="93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6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车船燃油品质</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改善</w:t>
            </w: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油品和尿素质量抽查</w:t>
            </w:r>
          </w:p>
        </w:tc>
        <w:tc>
          <w:tcPr>
            <w:tcW w:w="1843"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5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在全县加油站（点）抽检车用汽柴油共计80个批次，实现年度全覆盖；从高速公路、国道、省道、县乡公路沿线加油站抽检车用尿素10个批次以上。</w:t>
            </w:r>
          </w:p>
        </w:tc>
      </w:tr>
      <w:tr w:rsidR="00B465BE">
        <w:trPr>
          <w:trHeight w:val="463"/>
          <w:jc w:val="center"/>
        </w:trPr>
        <w:tc>
          <w:tcPr>
            <w:tcW w:w="937"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56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在用车环境管理</w:t>
            </w:r>
          </w:p>
        </w:tc>
        <w:tc>
          <w:tcPr>
            <w:tcW w:w="2551"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在用车执法监管</w:t>
            </w:r>
          </w:p>
        </w:tc>
        <w:tc>
          <w:tcPr>
            <w:tcW w:w="1843"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5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检查排放检验机构10个次，实现排放检验机构监管全覆盖。</w:t>
            </w:r>
          </w:p>
        </w:tc>
      </w:tr>
      <w:tr w:rsidR="00B465BE">
        <w:trPr>
          <w:trHeight w:val="449"/>
          <w:jc w:val="center"/>
        </w:trPr>
        <w:tc>
          <w:tcPr>
            <w:tcW w:w="937"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56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51"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843"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5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对30家重点用车企业安装门禁系统，累计安装30家。</w:t>
            </w:r>
          </w:p>
        </w:tc>
      </w:tr>
      <w:tr w:rsidR="00B465BE">
        <w:trPr>
          <w:trHeight w:val="659"/>
          <w:jc w:val="center"/>
        </w:trPr>
        <w:tc>
          <w:tcPr>
            <w:tcW w:w="937"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56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非道路移动机械环境管理</w:t>
            </w: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排放检验</w:t>
            </w:r>
          </w:p>
        </w:tc>
        <w:tc>
          <w:tcPr>
            <w:tcW w:w="1843"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5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开展非道路移动机械检测50辆以上，做到施工工地和铁路货场、物流园区、高排放控制区等重点场所全覆盖。</w:t>
            </w:r>
          </w:p>
        </w:tc>
      </w:tr>
      <w:tr w:rsidR="00B465BE">
        <w:trPr>
          <w:trHeight w:val="449"/>
          <w:jc w:val="center"/>
        </w:trPr>
        <w:tc>
          <w:tcPr>
            <w:tcW w:w="93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用地结构调整</w:t>
            </w:r>
          </w:p>
        </w:tc>
        <w:tc>
          <w:tcPr>
            <w:tcW w:w="156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扬尘综合整治</w:t>
            </w: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道路扬尘综合整治</w:t>
            </w:r>
          </w:p>
        </w:tc>
        <w:tc>
          <w:tcPr>
            <w:tcW w:w="1843"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5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城市道路机械化清扫率达到90%。</w:t>
            </w:r>
          </w:p>
        </w:tc>
      </w:tr>
      <w:tr w:rsidR="00B465BE">
        <w:trPr>
          <w:trHeight w:val="450"/>
          <w:jc w:val="center"/>
        </w:trPr>
        <w:tc>
          <w:tcPr>
            <w:tcW w:w="937"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56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秸秆综合利用</w:t>
            </w: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加强秸秆焚烧管控</w:t>
            </w:r>
          </w:p>
        </w:tc>
        <w:tc>
          <w:tcPr>
            <w:tcW w:w="1843"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715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2021-2022年秋冬季期间，卫星遥感、强化监督帮扶等不发现秸秆焚烧火点。</w:t>
            </w:r>
          </w:p>
        </w:tc>
      </w:tr>
      <w:tr w:rsidR="00B465BE">
        <w:trPr>
          <w:trHeight w:val="491"/>
          <w:jc w:val="center"/>
        </w:trPr>
        <w:tc>
          <w:tcPr>
            <w:tcW w:w="937" w:type="dxa"/>
            <w:vMerge/>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567"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51"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加强秸秆综合利用</w:t>
            </w:r>
          </w:p>
        </w:tc>
        <w:tc>
          <w:tcPr>
            <w:tcW w:w="1843"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58"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秸秆综合利用率达到96%以上。</w:t>
            </w:r>
          </w:p>
        </w:tc>
      </w:tr>
    </w:tbl>
    <w:p w:rsidR="00B465BE" w:rsidRDefault="00AF38F6">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邹城市2021—2022年秋冬季大气污染综合治理攻坚行动方案措施任务表</w:t>
      </w:r>
    </w:p>
    <w:p w:rsidR="00B465BE" w:rsidRDefault="00B465BE">
      <w:pPr>
        <w:spacing w:line="240" w:lineRule="exact"/>
        <w:jc w:val="center"/>
        <w:rPr>
          <w:rFonts w:ascii="方正小标宋简体" w:eastAsia="方正小标宋简体" w:hAnsi="文星仿宋" w:cs="方正仿宋简体"/>
          <w:b/>
          <w:sz w:val="44"/>
          <w:szCs w:val="44"/>
        </w:rPr>
      </w:pPr>
    </w:p>
    <w:tbl>
      <w:tblPr>
        <w:tblW w:w="1397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36"/>
        <w:gridCol w:w="1637"/>
        <w:gridCol w:w="2413"/>
        <w:gridCol w:w="1844"/>
        <w:gridCol w:w="7149"/>
      </w:tblGrid>
      <w:tr w:rsidR="00B465BE">
        <w:trPr>
          <w:trHeight w:val="41"/>
          <w:tblHeader/>
          <w:jc w:val="center"/>
        </w:trPr>
        <w:tc>
          <w:tcPr>
            <w:tcW w:w="936" w:type="dxa"/>
            <w:shd w:val="clear" w:color="auto" w:fill="auto"/>
            <w:vAlign w:val="center"/>
          </w:tcPr>
          <w:p w:rsidR="00B465BE" w:rsidRDefault="00AF38F6">
            <w:pPr>
              <w:adjustRightInd w:val="0"/>
              <w:snapToGrid w:val="0"/>
              <w:spacing w:line="280" w:lineRule="exact"/>
              <w:jc w:val="center"/>
              <w:rPr>
                <w:rFonts w:ascii="方正黑体简体" w:eastAsia="方正黑体简体"/>
                <w:b/>
                <w:bCs/>
                <w:sz w:val="21"/>
                <w:szCs w:val="21"/>
              </w:rPr>
            </w:pPr>
            <w:r>
              <w:rPr>
                <w:rFonts w:ascii="方正黑体简体" w:eastAsia="方正黑体简体" w:hint="eastAsia"/>
                <w:b/>
                <w:bCs/>
                <w:sz w:val="21"/>
                <w:szCs w:val="21"/>
              </w:rPr>
              <w:t>类别</w:t>
            </w:r>
          </w:p>
        </w:tc>
        <w:tc>
          <w:tcPr>
            <w:tcW w:w="1637" w:type="dxa"/>
            <w:shd w:val="clear" w:color="auto" w:fill="auto"/>
            <w:vAlign w:val="center"/>
          </w:tcPr>
          <w:p w:rsidR="00B465BE" w:rsidRDefault="00AF38F6">
            <w:pPr>
              <w:adjustRightInd w:val="0"/>
              <w:snapToGrid w:val="0"/>
              <w:spacing w:line="280" w:lineRule="exact"/>
              <w:jc w:val="center"/>
              <w:rPr>
                <w:rFonts w:ascii="方正黑体简体" w:eastAsia="方正黑体简体"/>
                <w:b/>
                <w:bCs/>
                <w:sz w:val="21"/>
                <w:szCs w:val="21"/>
              </w:rPr>
            </w:pPr>
            <w:r>
              <w:rPr>
                <w:rFonts w:ascii="方正黑体简体" w:eastAsia="方正黑体简体" w:hint="eastAsia"/>
                <w:b/>
                <w:bCs/>
                <w:sz w:val="21"/>
                <w:szCs w:val="21"/>
              </w:rPr>
              <w:t>重点工作</w:t>
            </w:r>
          </w:p>
        </w:tc>
        <w:tc>
          <w:tcPr>
            <w:tcW w:w="2413" w:type="dxa"/>
            <w:shd w:val="clear" w:color="auto" w:fill="auto"/>
            <w:vAlign w:val="center"/>
          </w:tcPr>
          <w:p w:rsidR="00B465BE" w:rsidRDefault="00AF38F6">
            <w:pPr>
              <w:adjustRightInd w:val="0"/>
              <w:snapToGrid w:val="0"/>
              <w:spacing w:line="280" w:lineRule="exact"/>
              <w:jc w:val="center"/>
              <w:rPr>
                <w:rFonts w:ascii="方正黑体简体" w:eastAsia="方正黑体简体"/>
                <w:b/>
                <w:bCs/>
                <w:sz w:val="21"/>
                <w:szCs w:val="21"/>
              </w:rPr>
            </w:pPr>
            <w:r>
              <w:rPr>
                <w:rFonts w:ascii="方正黑体简体" w:eastAsia="方正黑体简体" w:hint="eastAsia"/>
                <w:b/>
                <w:bCs/>
                <w:sz w:val="21"/>
                <w:szCs w:val="21"/>
              </w:rPr>
              <w:t>主要任务</w:t>
            </w:r>
          </w:p>
        </w:tc>
        <w:tc>
          <w:tcPr>
            <w:tcW w:w="1844" w:type="dxa"/>
            <w:shd w:val="clear" w:color="auto" w:fill="auto"/>
            <w:vAlign w:val="center"/>
          </w:tcPr>
          <w:p w:rsidR="00B465BE" w:rsidRDefault="00AF38F6">
            <w:pPr>
              <w:adjustRightInd w:val="0"/>
              <w:snapToGrid w:val="0"/>
              <w:spacing w:line="280" w:lineRule="exact"/>
              <w:jc w:val="center"/>
              <w:rPr>
                <w:rFonts w:ascii="方正黑体简体" w:eastAsia="方正黑体简体"/>
                <w:b/>
                <w:bCs/>
                <w:sz w:val="21"/>
                <w:szCs w:val="21"/>
              </w:rPr>
            </w:pPr>
            <w:r>
              <w:rPr>
                <w:rFonts w:ascii="方正黑体简体" w:eastAsia="方正黑体简体" w:hint="eastAsia"/>
                <w:b/>
                <w:bCs/>
                <w:sz w:val="21"/>
                <w:szCs w:val="21"/>
              </w:rPr>
              <w:t>完成时限</w:t>
            </w:r>
          </w:p>
        </w:tc>
        <w:tc>
          <w:tcPr>
            <w:tcW w:w="7149" w:type="dxa"/>
            <w:shd w:val="clear" w:color="auto" w:fill="auto"/>
            <w:vAlign w:val="center"/>
          </w:tcPr>
          <w:p w:rsidR="00B465BE" w:rsidRDefault="00AF38F6">
            <w:pPr>
              <w:adjustRightInd w:val="0"/>
              <w:snapToGrid w:val="0"/>
              <w:spacing w:line="280" w:lineRule="exact"/>
              <w:jc w:val="center"/>
              <w:rPr>
                <w:rFonts w:ascii="方正黑体简体" w:eastAsia="方正黑体简体"/>
                <w:b/>
                <w:bCs/>
                <w:sz w:val="21"/>
                <w:szCs w:val="21"/>
              </w:rPr>
            </w:pPr>
            <w:r>
              <w:rPr>
                <w:rFonts w:ascii="方正黑体简体" w:eastAsia="方正黑体简体" w:hint="eastAsia"/>
                <w:b/>
                <w:bCs/>
                <w:sz w:val="21"/>
                <w:szCs w:val="21"/>
              </w:rPr>
              <w:t>工程措施</w:t>
            </w:r>
          </w:p>
        </w:tc>
      </w:tr>
      <w:tr w:rsidR="00B465BE">
        <w:trPr>
          <w:trHeight w:val="365"/>
          <w:jc w:val="center"/>
        </w:trPr>
        <w:tc>
          <w:tcPr>
            <w:tcW w:w="936"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产业结构调整</w:t>
            </w:r>
          </w:p>
        </w:tc>
        <w:tc>
          <w:tcPr>
            <w:tcW w:w="1637"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重点工业行业VOCs综合治理</w:t>
            </w:r>
          </w:p>
        </w:tc>
        <w:tc>
          <w:tcPr>
            <w:tcW w:w="241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工业涂装/包装印刷等源头替代</w:t>
            </w:r>
          </w:p>
        </w:tc>
        <w:tc>
          <w:tcPr>
            <w:tcW w:w="184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6家工业涂装企业完成低VOCs含量涂料替代；1家包装印刷企业完成低VOCs含量油墨替代。</w:t>
            </w:r>
          </w:p>
        </w:tc>
      </w:tr>
      <w:tr w:rsidR="00B465BE">
        <w:trPr>
          <w:trHeight w:val="366"/>
          <w:jc w:val="center"/>
        </w:trPr>
        <w:tc>
          <w:tcPr>
            <w:tcW w:w="936"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37"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413" w:type="dxa"/>
            <w:shd w:val="clear" w:color="auto" w:fill="auto"/>
            <w:vAlign w:val="center"/>
          </w:tcPr>
          <w:p w:rsidR="00B465BE" w:rsidRDefault="00AF38F6">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VOCs产品质量监督检查</w:t>
            </w:r>
          </w:p>
        </w:tc>
        <w:tc>
          <w:tcPr>
            <w:tcW w:w="1844" w:type="dxa"/>
            <w:shd w:val="clear" w:color="auto" w:fill="auto"/>
            <w:vAlign w:val="center"/>
          </w:tcPr>
          <w:p w:rsidR="00B465BE" w:rsidRDefault="00AF38F6">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pPr>
              <w:adjustRightInd w:val="0"/>
              <w:snapToGrid w:val="0"/>
              <w:spacing w:line="260" w:lineRule="exact"/>
              <w:rPr>
                <w:rFonts w:ascii="方正仿宋简体" w:eastAsia="方正仿宋简体"/>
                <w:b/>
                <w:bCs/>
                <w:sz w:val="21"/>
                <w:szCs w:val="21"/>
              </w:rPr>
            </w:pPr>
            <w:r>
              <w:rPr>
                <w:rFonts w:ascii="方正仿宋简体" w:eastAsia="方正仿宋简体" w:hint="eastAsia"/>
                <w:b/>
                <w:bCs/>
                <w:sz w:val="21"/>
                <w:szCs w:val="21"/>
              </w:rPr>
              <w:t>加强VOCs产品质量监督检查，对生产、销售、进口企业3批次涂料、3批次油墨、3批次胶粘剂、3批次清洗剂VOCs含量限值开展抽测。</w:t>
            </w:r>
          </w:p>
        </w:tc>
      </w:tr>
      <w:tr w:rsidR="00B465BE">
        <w:trPr>
          <w:trHeight w:val="487"/>
          <w:jc w:val="center"/>
        </w:trPr>
        <w:tc>
          <w:tcPr>
            <w:tcW w:w="936"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37"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413" w:type="dxa"/>
            <w:shd w:val="clear" w:color="auto" w:fill="auto"/>
            <w:vAlign w:val="center"/>
          </w:tcPr>
          <w:p w:rsidR="00B465BE" w:rsidRDefault="00AF38F6">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无组织排放控制</w:t>
            </w:r>
          </w:p>
        </w:tc>
        <w:tc>
          <w:tcPr>
            <w:tcW w:w="1844" w:type="dxa"/>
            <w:shd w:val="clear" w:color="auto" w:fill="auto"/>
            <w:vAlign w:val="center"/>
          </w:tcPr>
          <w:p w:rsidR="00B465BE" w:rsidRDefault="00AF38F6">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pPr>
              <w:adjustRightInd w:val="0"/>
              <w:snapToGrid w:val="0"/>
              <w:spacing w:line="260" w:lineRule="exact"/>
              <w:rPr>
                <w:rFonts w:ascii="方正仿宋简体" w:eastAsia="方正仿宋简体"/>
                <w:b/>
                <w:bCs/>
                <w:sz w:val="21"/>
                <w:szCs w:val="21"/>
              </w:rPr>
            </w:pPr>
            <w:r>
              <w:rPr>
                <w:rFonts w:ascii="方正仿宋简体" w:eastAsia="方正仿宋简体" w:hint="eastAsia"/>
                <w:b/>
                <w:bCs/>
                <w:sz w:val="21"/>
                <w:szCs w:val="21"/>
              </w:rPr>
              <w:t>4家化工企业、1家医药企业通过采取设备与场所密闭、工艺改进、废气有效收集等措施，2家企业2个敞开液面采用废气有效收集措施，完成VOCs无组织排放治理。</w:t>
            </w:r>
          </w:p>
        </w:tc>
      </w:tr>
      <w:tr w:rsidR="00B465BE">
        <w:trPr>
          <w:trHeight w:val="222"/>
          <w:jc w:val="center"/>
        </w:trPr>
        <w:tc>
          <w:tcPr>
            <w:tcW w:w="936"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37"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41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治污设施建设</w:t>
            </w:r>
          </w:p>
        </w:tc>
        <w:tc>
          <w:tcPr>
            <w:tcW w:w="184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1家化工企业、1家医药企业建设或改造为适宜高效的治污设施。</w:t>
            </w:r>
          </w:p>
        </w:tc>
      </w:tr>
      <w:tr w:rsidR="00B465BE">
        <w:trPr>
          <w:trHeight w:val="187"/>
          <w:jc w:val="center"/>
        </w:trPr>
        <w:tc>
          <w:tcPr>
            <w:tcW w:w="936"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37"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41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储罐/装载废气综合治理</w:t>
            </w:r>
          </w:p>
        </w:tc>
        <w:tc>
          <w:tcPr>
            <w:tcW w:w="184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完成1个储罐废气回收治理，1个底部装载自封式快速接头改造。</w:t>
            </w:r>
          </w:p>
        </w:tc>
      </w:tr>
      <w:tr w:rsidR="00B465BE">
        <w:trPr>
          <w:trHeight w:val="190"/>
          <w:jc w:val="center"/>
        </w:trPr>
        <w:tc>
          <w:tcPr>
            <w:tcW w:w="936"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37"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41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LDAR工作抽检</w:t>
            </w:r>
          </w:p>
        </w:tc>
        <w:tc>
          <w:tcPr>
            <w:tcW w:w="184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对10家企业LDAR工作开展情况进行抽测和检查。</w:t>
            </w:r>
          </w:p>
        </w:tc>
      </w:tr>
      <w:tr w:rsidR="00B465BE">
        <w:trPr>
          <w:trHeight w:val="186"/>
          <w:jc w:val="center"/>
        </w:trPr>
        <w:tc>
          <w:tcPr>
            <w:tcW w:w="936"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37"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VOCs监测监控</w:t>
            </w:r>
          </w:p>
        </w:tc>
        <w:tc>
          <w:tcPr>
            <w:tcW w:w="241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自动监控设施安装</w:t>
            </w:r>
          </w:p>
        </w:tc>
        <w:tc>
          <w:tcPr>
            <w:tcW w:w="184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1家医药企业主要排污口安装非甲烷总烃自动监控设施1套。</w:t>
            </w:r>
          </w:p>
        </w:tc>
      </w:tr>
      <w:tr w:rsidR="00B465BE">
        <w:trPr>
          <w:trHeight w:val="317"/>
          <w:jc w:val="center"/>
        </w:trPr>
        <w:tc>
          <w:tcPr>
            <w:tcW w:w="936"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能源结构调整</w:t>
            </w:r>
          </w:p>
        </w:tc>
        <w:tc>
          <w:tcPr>
            <w:tcW w:w="1637"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清洁取暖</w:t>
            </w:r>
          </w:p>
        </w:tc>
        <w:tc>
          <w:tcPr>
            <w:tcW w:w="241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散煤治理</w:t>
            </w:r>
          </w:p>
        </w:tc>
        <w:tc>
          <w:tcPr>
            <w:tcW w:w="184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714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完成散煤治理6990户，其中，气代煤6771户、分散式电代煤21户、集中电代煤198户。</w:t>
            </w:r>
          </w:p>
        </w:tc>
      </w:tr>
      <w:tr w:rsidR="00B465BE">
        <w:trPr>
          <w:trHeight w:val="163"/>
          <w:jc w:val="center"/>
        </w:trPr>
        <w:tc>
          <w:tcPr>
            <w:tcW w:w="936" w:type="dxa"/>
            <w:vMerge/>
            <w:shd w:val="clear" w:color="auto" w:fill="auto"/>
            <w:vAlign w:val="center"/>
          </w:tcPr>
          <w:p w:rsidR="00B465BE" w:rsidRDefault="00B465BE">
            <w:pPr>
              <w:adjustRightInd w:val="0"/>
              <w:snapToGrid w:val="0"/>
              <w:spacing w:line="280" w:lineRule="exact"/>
              <w:jc w:val="left"/>
              <w:rPr>
                <w:rFonts w:ascii="方正仿宋简体" w:eastAsia="方正仿宋简体"/>
                <w:b/>
                <w:bCs/>
                <w:sz w:val="21"/>
                <w:szCs w:val="21"/>
              </w:rPr>
            </w:pPr>
          </w:p>
        </w:tc>
        <w:tc>
          <w:tcPr>
            <w:tcW w:w="1637"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煤炭消费总量控制</w:t>
            </w:r>
          </w:p>
        </w:tc>
        <w:tc>
          <w:tcPr>
            <w:tcW w:w="241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煤炭消费总量控制</w:t>
            </w:r>
          </w:p>
        </w:tc>
        <w:tc>
          <w:tcPr>
            <w:tcW w:w="184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全市煤炭消费总量控制在890.77万吨以内，同比下降29.95万吨。</w:t>
            </w:r>
          </w:p>
        </w:tc>
      </w:tr>
      <w:tr w:rsidR="00B465BE">
        <w:trPr>
          <w:trHeight w:val="41"/>
          <w:jc w:val="center"/>
        </w:trPr>
        <w:tc>
          <w:tcPr>
            <w:tcW w:w="936" w:type="dxa"/>
            <w:vMerge/>
            <w:shd w:val="clear" w:color="auto" w:fill="auto"/>
            <w:vAlign w:val="center"/>
          </w:tcPr>
          <w:p w:rsidR="00B465BE" w:rsidRDefault="00B465BE">
            <w:pPr>
              <w:adjustRightInd w:val="0"/>
              <w:snapToGrid w:val="0"/>
              <w:spacing w:line="280" w:lineRule="exact"/>
              <w:jc w:val="left"/>
              <w:rPr>
                <w:rFonts w:ascii="方正仿宋简体" w:eastAsia="方正仿宋简体"/>
                <w:b/>
                <w:bCs/>
                <w:sz w:val="21"/>
                <w:szCs w:val="21"/>
              </w:rPr>
            </w:pPr>
          </w:p>
        </w:tc>
        <w:tc>
          <w:tcPr>
            <w:tcW w:w="1637"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41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淘汰燃煤机组</w:t>
            </w:r>
          </w:p>
        </w:tc>
        <w:tc>
          <w:tcPr>
            <w:tcW w:w="184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淘汰关停燃煤机组2×14.5万千瓦。</w:t>
            </w:r>
          </w:p>
        </w:tc>
      </w:tr>
      <w:tr w:rsidR="00B465BE">
        <w:trPr>
          <w:trHeight w:val="344"/>
          <w:jc w:val="center"/>
        </w:trPr>
        <w:tc>
          <w:tcPr>
            <w:tcW w:w="936"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1637"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2413" w:type="dxa"/>
            <w:shd w:val="clear" w:color="auto" w:fill="auto"/>
            <w:vAlign w:val="center"/>
          </w:tcPr>
          <w:p w:rsidR="00B465BE" w:rsidRDefault="00AF38F6">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焦化企业原材料、产成品清洁运输</w:t>
            </w:r>
          </w:p>
        </w:tc>
        <w:tc>
          <w:tcPr>
            <w:tcW w:w="1844" w:type="dxa"/>
            <w:shd w:val="clear" w:color="auto" w:fill="auto"/>
            <w:vAlign w:val="center"/>
          </w:tcPr>
          <w:p w:rsidR="00B465BE" w:rsidRDefault="00AF38F6">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pPr>
              <w:adjustRightInd w:val="0"/>
              <w:snapToGrid w:val="0"/>
              <w:spacing w:line="260" w:lineRule="exact"/>
              <w:rPr>
                <w:rFonts w:ascii="方正仿宋简体" w:eastAsia="方正仿宋简体"/>
                <w:b/>
                <w:bCs/>
                <w:sz w:val="21"/>
                <w:szCs w:val="21"/>
              </w:rPr>
            </w:pPr>
            <w:r>
              <w:rPr>
                <w:rFonts w:ascii="方正仿宋简体" w:eastAsia="方正仿宋简体" w:hint="eastAsia"/>
                <w:b/>
                <w:bCs/>
                <w:sz w:val="21"/>
                <w:szCs w:val="21"/>
              </w:rPr>
              <w:t>全市焦化行业清洁运输（铁路、水路、管道、新能源或国六货车）比例达到50%，同比提高20个百分点。</w:t>
            </w:r>
          </w:p>
        </w:tc>
      </w:tr>
      <w:tr w:rsidR="00B465BE">
        <w:trPr>
          <w:trHeight w:val="445"/>
          <w:jc w:val="center"/>
        </w:trPr>
        <w:tc>
          <w:tcPr>
            <w:tcW w:w="936"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37"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413" w:type="dxa"/>
            <w:shd w:val="clear" w:color="auto" w:fill="auto"/>
            <w:vAlign w:val="center"/>
          </w:tcPr>
          <w:p w:rsidR="00B465BE" w:rsidRDefault="00AF38F6">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主要港口大宗货物清洁（铁路、水路、管道、新能源或国六货车）运输</w:t>
            </w:r>
          </w:p>
        </w:tc>
        <w:tc>
          <w:tcPr>
            <w:tcW w:w="1844" w:type="dxa"/>
            <w:shd w:val="clear" w:color="auto" w:fill="auto"/>
            <w:vAlign w:val="center"/>
          </w:tcPr>
          <w:p w:rsidR="00B465BE" w:rsidRDefault="00AF38F6">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pPr>
              <w:adjustRightInd w:val="0"/>
              <w:snapToGrid w:val="0"/>
              <w:spacing w:line="260" w:lineRule="exact"/>
              <w:rPr>
                <w:rFonts w:ascii="方正仿宋简体" w:eastAsia="方正仿宋简体"/>
                <w:b/>
                <w:bCs/>
                <w:sz w:val="21"/>
                <w:szCs w:val="21"/>
              </w:rPr>
            </w:pPr>
            <w:r>
              <w:rPr>
                <w:rFonts w:ascii="方正仿宋简体" w:eastAsia="方正仿宋简体" w:hint="eastAsia"/>
                <w:b/>
                <w:bCs/>
                <w:sz w:val="21"/>
                <w:szCs w:val="21"/>
              </w:rPr>
              <w:t>荣信港港口大宗货物清洁运输比例达到50%。</w:t>
            </w:r>
          </w:p>
        </w:tc>
      </w:tr>
      <w:tr w:rsidR="00B465BE">
        <w:trPr>
          <w:trHeight w:val="287"/>
          <w:jc w:val="center"/>
        </w:trPr>
        <w:tc>
          <w:tcPr>
            <w:tcW w:w="936"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37"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413"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老旧车淘汰</w:t>
            </w:r>
          </w:p>
        </w:tc>
        <w:tc>
          <w:tcPr>
            <w:tcW w:w="1844"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推广使用环卫清扫车（洗扫车1辆、洒水车1辆、勾臂车1辆、抽污车1辆、撒布机1辆都是国六标准）、公务用车4辆。</w:t>
            </w:r>
          </w:p>
        </w:tc>
      </w:tr>
      <w:tr w:rsidR="00B465BE">
        <w:trPr>
          <w:trHeight w:val="168"/>
          <w:jc w:val="center"/>
        </w:trPr>
        <w:tc>
          <w:tcPr>
            <w:tcW w:w="936"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37"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413"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844"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714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淘汰高排放柴油货车1548辆。</w:t>
            </w:r>
          </w:p>
        </w:tc>
      </w:tr>
      <w:tr w:rsidR="00B465BE">
        <w:trPr>
          <w:trHeight w:val="246"/>
          <w:jc w:val="center"/>
        </w:trPr>
        <w:tc>
          <w:tcPr>
            <w:tcW w:w="936"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637"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车船燃油品质</w:t>
            </w:r>
          </w:p>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改善</w:t>
            </w:r>
          </w:p>
        </w:tc>
        <w:tc>
          <w:tcPr>
            <w:tcW w:w="241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打击黑加油站点</w:t>
            </w:r>
          </w:p>
        </w:tc>
        <w:tc>
          <w:tcPr>
            <w:tcW w:w="184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组织开展打击黑加油站点（车）专项行动150天，并对不达标油品跟踪溯源。</w:t>
            </w:r>
          </w:p>
        </w:tc>
      </w:tr>
      <w:tr w:rsidR="00B465BE">
        <w:trPr>
          <w:trHeight w:val="246"/>
          <w:jc w:val="center"/>
        </w:trPr>
        <w:tc>
          <w:tcPr>
            <w:tcW w:w="936" w:type="dxa"/>
            <w:vMerge/>
            <w:shd w:val="clear" w:color="auto" w:fill="auto"/>
            <w:vAlign w:val="center"/>
          </w:tcPr>
          <w:p w:rsidR="00B465BE" w:rsidRDefault="00B465BE">
            <w:pPr>
              <w:adjustRightInd w:val="0"/>
              <w:snapToGrid w:val="0"/>
              <w:spacing w:line="280" w:lineRule="exact"/>
              <w:jc w:val="left"/>
              <w:rPr>
                <w:rFonts w:ascii="方正仿宋简体" w:eastAsia="方正仿宋简体"/>
                <w:b/>
                <w:bCs/>
                <w:sz w:val="21"/>
                <w:szCs w:val="21"/>
              </w:rPr>
            </w:pPr>
          </w:p>
        </w:tc>
        <w:tc>
          <w:tcPr>
            <w:tcW w:w="1637"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41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油品和尿素质量抽查</w:t>
            </w:r>
          </w:p>
        </w:tc>
        <w:tc>
          <w:tcPr>
            <w:tcW w:w="184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在全市加油站（点）抽检车用汽柴油共计220个批次，实现年度全覆盖；从高速公路、国道、省道沿线加油站抽检尿素3次以上。</w:t>
            </w:r>
          </w:p>
        </w:tc>
      </w:tr>
      <w:tr w:rsidR="00B465BE">
        <w:trPr>
          <w:trHeight w:val="247"/>
          <w:jc w:val="center"/>
        </w:trPr>
        <w:tc>
          <w:tcPr>
            <w:tcW w:w="936" w:type="dxa"/>
            <w:vMerge/>
            <w:shd w:val="clear" w:color="auto" w:fill="auto"/>
            <w:vAlign w:val="center"/>
          </w:tcPr>
          <w:p w:rsidR="00B465BE" w:rsidRDefault="00B465BE">
            <w:pPr>
              <w:adjustRightInd w:val="0"/>
              <w:snapToGrid w:val="0"/>
              <w:spacing w:line="280" w:lineRule="exact"/>
              <w:jc w:val="left"/>
              <w:rPr>
                <w:rFonts w:ascii="方正仿宋简体" w:eastAsia="方正仿宋简体"/>
                <w:b/>
                <w:bCs/>
                <w:sz w:val="21"/>
                <w:szCs w:val="21"/>
              </w:rPr>
            </w:pPr>
          </w:p>
        </w:tc>
        <w:tc>
          <w:tcPr>
            <w:tcW w:w="1637"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在用车环境管理</w:t>
            </w:r>
          </w:p>
        </w:tc>
        <w:tc>
          <w:tcPr>
            <w:tcW w:w="2413"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在用车执法监管</w:t>
            </w:r>
          </w:p>
        </w:tc>
        <w:tc>
          <w:tcPr>
            <w:tcW w:w="184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检查排放检验机构30个次，实现排放检验机构监管全覆盖。</w:t>
            </w:r>
          </w:p>
        </w:tc>
      </w:tr>
      <w:tr w:rsidR="00B465BE">
        <w:trPr>
          <w:trHeight w:val="168"/>
          <w:jc w:val="center"/>
        </w:trPr>
        <w:tc>
          <w:tcPr>
            <w:tcW w:w="936" w:type="dxa"/>
            <w:vMerge/>
            <w:shd w:val="clear" w:color="auto" w:fill="auto"/>
            <w:vAlign w:val="center"/>
          </w:tcPr>
          <w:p w:rsidR="00B465BE" w:rsidRDefault="00B465BE">
            <w:pPr>
              <w:adjustRightInd w:val="0"/>
              <w:snapToGrid w:val="0"/>
              <w:spacing w:line="280" w:lineRule="exact"/>
              <w:jc w:val="left"/>
              <w:rPr>
                <w:rFonts w:ascii="方正仿宋简体" w:eastAsia="方正仿宋简体"/>
                <w:b/>
                <w:bCs/>
                <w:sz w:val="21"/>
                <w:szCs w:val="21"/>
              </w:rPr>
            </w:pPr>
          </w:p>
        </w:tc>
        <w:tc>
          <w:tcPr>
            <w:tcW w:w="1637"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413"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184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对65家重点用车企业安装门禁系统，累计安装65家。</w:t>
            </w:r>
          </w:p>
        </w:tc>
      </w:tr>
      <w:tr w:rsidR="00B465BE">
        <w:trPr>
          <w:trHeight w:val="313"/>
          <w:jc w:val="center"/>
        </w:trPr>
        <w:tc>
          <w:tcPr>
            <w:tcW w:w="936" w:type="dxa"/>
            <w:vMerge/>
            <w:shd w:val="clear" w:color="auto" w:fill="auto"/>
            <w:vAlign w:val="center"/>
          </w:tcPr>
          <w:p w:rsidR="00B465BE" w:rsidRDefault="00B465BE">
            <w:pPr>
              <w:adjustRightInd w:val="0"/>
              <w:snapToGrid w:val="0"/>
              <w:spacing w:line="280" w:lineRule="exact"/>
              <w:jc w:val="left"/>
              <w:rPr>
                <w:rFonts w:ascii="方正仿宋简体" w:eastAsia="方正仿宋简体"/>
                <w:b/>
                <w:bCs/>
                <w:sz w:val="21"/>
                <w:szCs w:val="21"/>
              </w:rPr>
            </w:pPr>
          </w:p>
        </w:tc>
        <w:tc>
          <w:tcPr>
            <w:tcW w:w="1637"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非道路移动机械环境管理</w:t>
            </w:r>
          </w:p>
        </w:tc>
        <w:tc>
          <w:tcPr>
            <w:tcW w:w="2413"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排放检验</w:t>
            </w:r>
          </w:p>
        </w:tc>
        <w:tc>
          <w:tcPr>
            <w:tcW w:w="184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开展非道路移动机械检测200辆以上，做到施工工地和港口码头、机场、铁路货场、物流园区、高排放控制区等重点场所全覆盖。</w:t>
            </w:r>
          </w:p>
        </w:tc>
      </w:tr>
      <w:tr w:rsidR="00B465BE">
        <w:trPr>
          <w:trHeight w:val="168"/>
          <w:jc w:val="center"/>
        </w:trPr>
        <w:tc>
          <w:tcPr>
            <w:tcW w:w="936"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用地结构调整</w:t>
            </w:r>
          </w:p>
        </w:tc>
        <w:tc>
          <w:tcPr>
            <w:tcW w:w="163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扬尘综合整治</w:t>
            </w:r>
          </w:p>
        </w:tc>
        <w:tc>
          <w:tcPr>
            <w:tcW w:w="2413"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道路扬尘综合整治</w:t>
            </w:r>
          </w:p>
        </w:tc>
        <w:tc>
          <w:tcPr>
            <w:tcW w:w="184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城区道路机械化清扫率达到100%。</w:t>
            </w:r>
          </w:p>
        </w:tc>
      </w:tr>
      <w:tr w:rsidR="00B465BE">
        <w:trPr>
          <w:trHeight w:val="360"/>
          <w:jc w:val="center"/>
        </w:trPr>
        <w:tc>
          <w:tcPr>
            <w:tcW w:w="936"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63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413"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露天堆场扬尘整治</w:t>
            </w:r>
          </w:p>
        </w:tc>
        <w:tc>
          <w:tcPr>
            <w:tcW w:w="184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rsidP="00AE22E2">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太平港</w:t>
            </w:r>
            <w:r w:rsidR="00AE22E2">
              <w:rPr>
                <w:rFonts w:ascii="方正仿宋简体" w:eastAsia="方正仿宋简体" w:hint="eastAsia"/>
                <w:b/>
                <w:bCs/>
                <w:sz w:val="21"/>
                <w:szCs w:val="21"/>
              </w:rPr>
              <w:t>、</w:t>
            </w:r>
            <w:r>
              <w:rPr>
                <w:rFonts w:ascii="方正仿宋简体" w:eastAsia="方正仿宋简体" w:hint="eastAsia"/>
                <w:b/>
                <w:bCs/>
                <w:sz w:val="21"/>
                <w:szCs w:val="21"/>
              </w:rPr>
              <w:t xml:space="preserve">荣信港口干散货码头建设视频监控系统，监控干散货码头装卸作业和堆存场地，并与属地生态环境部门、交通运输部门联网。                                                                                                                                                                                                                                                                                                                                 </w:t>
            </w:r>
          </w:p>
        </w:tc>
      </w:tr>
      <w:tr w:rsidR="00B465BE">
        <w:trPr>
          <w:trHeight w:val="280"/>
          <w:jc w:val="center"/>
        </w:trPr>
        <w:tc>
          <w:tcPr>
            <w:tcW w:w="936"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63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41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84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shd w:val="clear" w:color="auto" w:fill="auto"/>
            <w:vAlign w:val="center"/>
          </w:tcPr>
          <w:p w:rsidR="00B465BE" w:rsidRDefault="00AF38F6">
            <w:pPr>
              <w:kinsoku w:val="0"/>
              <w:overflowPunct w:val="0"/>
              <w:autoSpaceDE w:val="0"/>
              <w:autoSpaceDN w:val="0"/>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荣信港、太平港干散货码头物料堆放场所建设围挡、苫盖、自动喷淋等抑尘设施，物料输送装置建设吸尘、喷淋等防尘设施，加强干散货码头扬尘治理。</w:t>
            </w:r>
            <w:r>
              <w:rPr>
                <w:rFonts w:ascii="方正仿宋简体" w:eastAsia="方正仿宋简体" w:hint="eastAsia"/>
                <w:b/>
                <w:bCs/>
                <w:noProof/>
                <w:sz w:val="21"/>
                <w:szCs w:val="21"/>
              </w:rPr>
              <w:drawing>
                <wp:anchor distT="0" distB="0" distL="114300" distR="114300" simplePos="0" relativeHeight="252711936" behindDoc="0" locked="0" layoutInCell="1" allowOverlap="1">
                  <wp:simplePos x="0" y="0"/>
                  <wp:positionH relativeFrom="column">
                    <wp:posOffset>7620</wp:posOffset>
                  </wp:positionH>
                  <wp:positionV relativeFrom="paragraph">
                    <wp:posOffset>449580</wp:posOffset>
                  </wp:positionV>
                  <wp:extent cx="30480" cy="15240"/>
                  <wp:effectExtent l="0" t="0" r="7620" b="381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480" cy="15240"/>
                          </a:xfrm>
                          <a:prstGeom prst="rect">
                            <a:avLst/>
                          </a:prstGeom>
                          <a:noFill/>
                          <a:ln>
                            <a:noFill/>
                          </a:ln>
                        </pic:spPr>
                      </pic:pic>
                    </a:graphicData>
                  </a:graphic>
                </wp:anchor>
              </w:drawing>
            </w:r>
          </w:p>
        </w:tc>
      </w:tr>
      <w:tr w:rsidR="00B465BE">
        <w:trPr>
          <w:trHeight w:val="258"/>
          <w:jc w:val="center"/>
        </w:trPr>
        <w:tc>
          <w:tcPr>
            <w:tcW w:w="936" w:type="dxa"/>
            <w:vMerge/>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637" w:type="dxa"/>
            <w:vMerge w:val="restart"/>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秸秆综合利用</w:t>
            </w:r>
          </w:p>
        </w:tc>
        <w:tc>
          <w:tcPr>
            <w:tcW w:w="2413"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加强秸秆焚烧管控</w:t>
            </w:r>
          </w:p>
        </w:tc>
        <w:tc>
          <w:tcPr>
            <w:tcW w:w="1844"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7149"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2021-2022年秋冬季期间，卫星遥感、强化监督帮扶等不发现秸秆焚烧火点。</w:t>
            </w:r>
          </w:p>
        </w:tc>
      </w:tr>
      <w:tr w:rsidR="00B465BE">
        <w:trPr>
          <w:trHeight w:val="168"/>
          <w:jc w:val="center"/>
        </w:trPr>
        <w:tc>
          <w:tcPr>
            <w:tcW w:w="936" w:type="dxa"/>
            <w:vMerge/>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637"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413"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加强秸秆综合利用</w:t>
            </w:r>
          </w:p>
        </w:tc>
        <w:tc>
          <w:tcPr>
            <w:tcW w:w="1844"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49"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秸秆综合利用率达到95%以上，其中还田利用率达到80%以上。</w:t>
            </w:r>
          </w:p>
        </w:tc>
      </w:tr>
    </w:tbl>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AF38F6">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微山县2021—2022年秋冬季大气污染综合治理攻坚行动方案措施任务表</w:t>
      </w:r>
    </w:p>
    <w:p w:rsidR="00B465BE" w:rsidRDefault="00B465BE">
      <w:pPr>
        <w:spacing w:line="240" w:lineRule="exact"/>
        <w:jc w:val="center"/>
        <w:rPr>
          <w:rFonts w:ascii="方正小标宋简体" w:eastAsia="方正小标宋简体" w:hAnsi="文星仿宋" w:cs="方正仿宋简体"/>
          <w:b/>
          <w:sz w:val="44"/>
          <w:szCs w:val="44"/>
        </w:rPr>
      </w:pPr>
    </w:p>
    <w:tbl>
      <w:tblPr>
        <w:tblW w:w="1409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77"/>
        <w:gridCol w:w="1488"/>
        <w:gridCol w:w="2551"/>
        <w:gridCol w:w="2038"/>
        <w:gridCol w:w="7040"/>
      </w:tblGrid>
      <w:tr w:rsidR="00B465BE">
        <w:trPr>
          <w:trHeight w:val="376"/>
          <w:tblHeader/>
          <w:jc w:val="center"/>
        </w:trPr>
        <w:tc>
          <w:tcPr>
            <w:tcW w:w="977"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类别</w:t>
            </w:r>
          </w:p>
        </w:tc>
        <w:tc>
          <w:tcPr>
            <w:tcW w:w="1488"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重点工作</w:t>
            </w:r>
          </w:p>
        </w:tc>
        <w:tc>
          <w:tcPr>
            <w:tcW w:w="2551"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主要任务</w:t>
            </w:r>
          </w:p>
        </w:tc>
        <w:tc>
          <w:tcPr>
            <w:tcW w:w="2038"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完成时限</w:t>
            </w:r>
          </w:p>
        </w:tc>
        <w:tc>
          <w:tcPr>
            <w:tcW w:w="7040"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工程措施</w:t>
            </w:r>
          </w:p>
        </w:tc>
      </w:tr>
      <w:tr w:rsidR="00B465BE">
        <w:trPr>
          <w:trHeight w:val="562"/>
          <w:jc w:val="center"/>
        </w:trPr>
        <w:tc>
          <w:tcPr>
            <w:tcW w:w="97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产业结构调整</w:t>
            </w:r>
          </w:p>
        </w:tc>
        <w:tc>
          <w:tcPr>
            <w:tcW w:w="148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产业集群综合整治</w:t>
            </w: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涉气产业集群综合整治</w:t>
            </w: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4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完成微山县船舶产业集群12家企业综合整治，同步完成区域环境整治工作。</w:t>
            </w:r>
          </w:p>
        </w:tc>
      </w:tr>
      <w:tr w:rsidR="00B465BE">
        <w:trPr>
          <w:trHeight w:val="486"/>
          <w:jc w:val="center"/>
        </w:trPr>
        <w:tc>
          <w:tcPr>
            <w:tcW w:w="977"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88" w:type="dxa"/>
            <w:shd w:val="clear" w:color="auto" w:fill="auto"/>
            <w:vAlign w:val="center"/>
          </w:tcPr>
          <w:p w:rsidR="003A240D"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工业源</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污染治理</w:t>
            </w: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无组织排放治理</w:t>
            </w: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704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水泥、砖瓦行业2家企业完成堆场无组织排放治理。</w:t>
            </w:r>
          </w:p>
        </w:tc>
      </w:tr>
      <w:tr w:rsidR="00B465BE">
        <w:trPr>
          <w:trHeight w:val="586"/>
          <w:jc w:val="center"/>
        </w:trPr>
        <w:tc>
          <w:tcPr>
            <w:tcW w:w="97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产业结构调整</w:t>
            </w:r>
          </w:p>
        </w:tc>
        <w:tc>
          <w:tcPr>
            <w:tcW w:w="1488"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重点工业行业VOCs综合治理</w:t>
            </w: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工业涂装/包装印刷等源头替代</w:t>
            </w: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4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2家工业涂装企业完成低VOCs含量涂料替代；1家包装印刷企业完成低VOCs含量油墨替代。</w:t>
            </w:r>
          </w:p>
        </w:tc>
      </w:tr>
      <w:tr w:rsidR="00B465BE">
        <w:trPr>
          <w:trHeight w:val="679"/>
          <w:jc w:val="center"/>
        </w:trPr>
        <w:tc>
          <w:tcPr>
            <w:tcW w:w="97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8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无组织排放控制</w:t>
            </w: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40" w:type="dxa"/>
            <w:shd w:val="clear" w:color="auto" w:fill="auto"/>
            <w:vAlign w:val="center"/>
          </w:tcPr>
          <w:p w:rsidR="00B465BE" w:rsidRDefault="00AF38F6" w:rsidP="003A240D">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2家工业涂装企业、1家包装印刷企业等通过采取设备与场所密闭、工艺改进、废气有效收集等措施，完成VOCs无组织排放治理。</w:t>
            </w:r>
          </w:p>
        </w:tc>
      </w:tr>
      <w:tr w:rsidR="00B465BE">
        <w:trPr>
          <w:trHeight w:val="359"/>
          <w:jc w:val="center"/>
        </w:trPr>
        <w:tc>
          <w:tcPr>
            <w:tcW w:w="97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8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治污设施建设</w:t>
            </w: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704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1家铸造企业建设适宜高效的治污设施。</w:t>
            </w:r>
          </w:p>
        </w:tc>
      </w:tr>
      <w:tr w:rsidR="00B465BE">
        <w:trPr>
          <w:trHeight w:val="535"/>
          <w:jc w:val="center"/>
        </w:trPr>
        <w:tc>
          <w:tcPr>
            <w:tcW w:w="97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8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VOCs监测监控</w:t>
            </w: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自动监控设施安装</w:t>
            </w: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4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1家铸造企业、1家工业涂装企业、2家包装印刷企业主要排污口安装非甲烷总烃自动监控设施共4套。</w:t>
            </w:r>
          </w:p>
        </w:tc>
      </w:tr>
      <w:tr w:rsidR="00B465BE">
        <w:trPr>
          <w:trHeight w:val="547"/>
          <w:jc w:val="center"/>
        </w:trPr>
        <w:tc>
          <w:tcPr>
            <w:tcW w:w="97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能源结构调整</w:t>
            </w:r>
          </w:p>
        </w:tc>
        <w:tc>
          <w:tcPr>
            <w:tcW w:w="148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清洁取暖</w:t>
            </w: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散煤治理</w:t>
            </w: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704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完成散煤治理95152户，其中，气代煤9406户、电代煤74124户、集中供热替代11622户。</w:t>
            </w:r>
          </w:p>
        </w:tc>
      </w:tr>
      <w:tr w:rsidR="00B465BE">
        <w:trPr>
          <w:trHeight w:val="489"/>
          <w:jc w:val="center"/>
        </w:trPr>
        <w:tc>
          <w:tcPr>
            <w:tcW w:w="977"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8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w:t>
            </w:r>
          </w:p>
          <w:p w:rsidR="00B465BE" w:rsidRDefault="003A240D">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总量</w:t>
            </w:r>
            <w:r w:rsidR="00AF38F6">
              <w:rPr>
                <w:rFonts w:ascii="方正仿宋简体" w:eastAsia="方正仿宋简体" w:hint="eastAsia"/>
                <w:b/>
                <w:bCs/>
                <w:sz w:val="21"/>
                <w:szCs w:val="21"/>
              </w:rPr>
              <w:t>控制</w:t>
            </w: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煤炭消费总量控制</w:t>
            </w: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4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煤炭消费总量控制在137.87万吨以内。</w:t>
            </w:r>
          </w:p>
        </w:tc>
      </w:tr>
      <w:tr w:rsidR="00B465BE">
        <w:trPr>
          <w:trHeight w:val="369"/>
          <w:jc w:val="center"/>
        </w:trPr>
        <w:tc>
          <w:tcPr>
            <w:tcW w:w="97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1488"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老旧车淘汰</w:t>
            </w: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4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淘汰高排放柴油货车369辆。</w:t>
            </w:r>
          </w:p>
        </w:tc>
      </w:tr>
      <w:tr w:rsidR="00B465BE">
        <w:trPr>
          <w:trHeight w:val="369"/>
          <w:jc w:val="center"/>
        </w:trPr>
        <w:tc>
          <w:tcPr>
            <w:tcW w:w="97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8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船舶淘汰更新</w:t>
            </w: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4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淘汰内河航运船舶24艘。</w:t>
            </w:r>
          </w:p>
        </w:tc>
      </w:tr>
      <w:tr w:rsidR="00B465BE">
        <w:trPr>
          <w:trHeight w:val="369"/>
          <w:jc w:val="center"/>
        </w:trPr>
        <w:tc>
          <w:tcPr>
            <w:tcW w:w="97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88"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车船燃油</w:t>
            </w:r>
          </w:p>
          <w:p w:rsidR="00B465BE" w:rsidRDefault="003A240D">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品质</w:t>
            </w:r>
            <w:r w:rsidR="00AF38F6">
              <w:rPr>
                <w:rFonts w:ascii="方正仿宋简体" w:eastAsia="方正仿宋简体" w:hint="eastAsia"/>
                <w:b/>
                <w:bCs/>
                <w:sz w:val="21"/>
                <w:szCs w:val="21"/>
              </w:rPr>
              <w:t>改善</w:t>
            </w: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打击黑加油站点</w:t>
            </w: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4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组织开展打击黑加油站点（车）专项行动10天，并对不达标油品跟踪溯源。</w:t>
            </w:r>
          </w:p>
        </w:tc>
      </w:tr>
      <w:tr w:rsidR="00B465BE">
        <w:trPr>
          <w:trHeight w:val="369"/>
          <w:jc w:val="center"/>
        </w:trPr>
        <w:tc>
          <w:tcPr>
            <w:tcW w:w="977"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8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油品和尿素质量抽查</w:t>
            </w: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4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在全县加油站（点）抽检车用汽柴油共计150个批次，实现年度全覆盖；从高速公路、国道、省道沿线加油站抽检尿素10个批次。</w:t>
            </w:r>
          </w:p>
        </w:tc>
      </w:tr>
      <w:tr w:rsidR="00B465BE">
        <w:trPr>
          <w:trHeight w:val="369"/>
          <w:jc w:val="center"/>
        </w:trPr>
        <w:tc>
          <w:tcPr>
            <w:tcW w:w="977"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8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船用油品质量检查</w:t>
            </w: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4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抽查船舶燃油3次。</w:t>
            </w:r>
          </w:p>
        </w:tc>
      </w:tr>
      <w:tr w:rsidR="00B465BE">
        <w:trPr>
          <w:trHeight w:val="369"/>
          <w:jc w:val="center"/>
        </w:trPr>
        <w:tc>
          <w:tcPr>
            <w:tcW w:w="977"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88"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在用车环境管理</w:t>
            </w:r>
          </w:p>
        </w:tc>
        <w:tc>
          <w:tcPr>
            <w:tcW w:w="2551"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在用车执法监管</w:t>
            </w: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4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查验全县</w:t>
            </w:r>
            <w:r w:rsidR="003A240D">
              <w:rPr>
                <w:rFonts w:ascii="方正仿宋简体" w:eastAsia="方正仿宋简体" w:hint="eastAsia"/>
                <w:b/>
                <w:bCs/>
                <w:sz w:val="21"/>
                <w:szCs w:val="21"/>
              </w:rPr>
              <w:t>车</w:t>
            </w:r>
            <w:r>
              <w:rPr>
                <w:rFonts w:ascii="方正仿宋简体" w:eastAsia="方正仿宋简体" w:hint="eastAsia"/>
                <w:b/>
                <w:bCs/>
                <w:sz w:val="21"/>
                <w:szCs w:val="21"/>
              </w:rPr>
              <w:t>辆重型国六燃气车后处置装置情况</w:t>
            </w:r>
            <w:r w:rsidR="009655B2">
              <w:rPr>
                <w:rFonts w:ascii="方正仿宋简体" w:eastAsia="方正仿宋简体" w:hint="eastAsia"/>
                <w:b/>
                <w:bCs/>
                <w:sz w:val="21"/>
                <w:szCs w:val="21"/>
              </w:rPr>
              <w:t>。</w:t>
            </w:r>
          </w:p>
        </w:tc>
      </w:tr>
      <w:tr w:rsidR="00B465BE">
        <w:trPr>
          <w:trHeight w:val="369"/>
          <w:jc w:val="center"/>
        </w:trPr>
        <w:tc>
          <w:tcPr>
            <w:tcW w:w="977"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8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51"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4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检查排放检验机构24个次，实现排放检验机构监管全覆盖。</w:t>
            </w:r>
          </w:p>
        </w:tc>
      </w:tr>
      <w:tr w:rsidR="00B465BE">
        <w:trPr>
          <w:trHeight w:val="697"/>
          <w:jc w:val="center"/>
        </w:trPr>
        <w:tc>
          <w:tcPr>
            <w:tcW w:w="977"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8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非道路移动机械环境管理</w:t>
            </w: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排放检验</w:t>
            </w: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4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开展非道路移动机械检测100辆以上，做到施工工地和港口码头、物流园区、高排放控制区等重点场所全覆盖。</w:t>
            </w:r>
          </w:p>
        </w:tc>
      </w:tr>
      <w:tr w:rsidR="00B465BE">
        <w:trPr>
          <w:trHeight w:val="369"/>
          <w:jc w:val="center"/>
        </w:trPr>
        <w:tc>
          <w:tcPr>
            <w:tcW w:w="97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用地结构调整</w:t>
            </w:r>
          </w:p>
        </w:tc>
        <w:tc>
          <w:tcPr>
            <w:tcW w:w="1488"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扬尘综合整治</w:t>
            </w: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道路扬尘综合整治</w:t>
            </w: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4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道路机械化清扫率达到90%以上；路面浮尘不大于8克/</w:t>
            </w:r>
            <w:r>
              <w:rPr>
                <w:rFonts w:ascii="宋体" w:hAnsi="宋体" w:cs="宋体" w:hint="eastAsia"/>
                <w:b/>
                <w:bCs/>
                <w:sz w:val="21"/>
                <w:szCs w:val="21"/>
              </w:rPr>
              <w:t>㎡</w:t>
            </w:r>
            <w:r>
              <w:rPr>
                <w:rFonts w:ascii="方正仿宋简体" w:eastAsia="方正仿宋简体" w:hAnsi="方正仿宋简体" w:cs="方正仿宋简体" w:hint="eastAsia"/>
                <w:b/>
                <w:bCs/>
                <w:sz w:val="21"/>
                <w:szCs w:val="21"/>
              </w:rPr>
              <w:t>；正常天气下洒水</w:t>
            </w:r>
            <w:r>
              <w:rPr>
                <w:rFonts w:ascii="方正仿宋简体" w:eastAsia="方正仿宋简体" w:hint="eastAsia"/>
                <w:b/>
                <w:bCs/>
                <w:sz w:val="21"/>
                <w:szCs w:val="21"/>
              </w:rPr>
              <w:t>6-8次，快慢车道刷洗每周2次；路沿石、人行道地砖冲洗每周2次；具备作业条件的路段，雾炮抑尘车每日不间断巡回降尘。</w:t>
            </w:r>
          </w:p>
        </w:tc>
      </w:tr>
      <w:tr w:rsidR="00B465BE">
        <w:trPr>
          <w:trHeight w:val="369"/>
          <w:jc w:val="center"/>
        </w:trPr>
        <w:tc>
          <w:tcPr>
            <w:tcW w:w="977"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8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51"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露天堆场扬尘整治</w:t>
            </w: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704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31家港口干散货码头建设视频监控系统，监控干散货码头装卸作业和堆存场地，并与属地生态环境部门、交通运输部门联网。</w:t>
            </w:r>
          </w:p>
        </w:tc>
      </w:tr>
      <w:tr w:rsidR="00B465BE">
        <w:trPr>
          <w:trHeight w:val="539"/>
          <w:jc w:val="center"/>
        </w:trPr>
        <w:tc>
          <w:tcPr>
            <w:tcW w:w="977"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8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51"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7040" w:type="dxa"/>
            <w:shd w:val="clear" w:color="auto" w:fill="auto"/>
            <w:vAlign w:val="center"/>
          </w:tcPr>
          <w:p w:rsidR="00B465BE" w:rsidRDefault="00AF38F6">
            <w:pPr>
              <w:kinsoku w:val="0"/>
              <w:overflowPunct w:val="0"/>
              <w:autoSpaceDE w:val="0"/>
              <w:autoSpaceDN w:val="0"/>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31家干散货码头物料堆放场所建设围挡、苫盖、自动喷淋等抑尘设施，物料输送装置建设吸尘、喷淋等防尘设施，加强干散货码头扬尘治理。</w:t>
            </w:r>
            <w:r>
              <w:rPr>
                <w:rFonts w:ascii="方正仿宋简体" w:eastAsia="方正仿宋简体" w:hint="eastAsia"/>
                <w:b/>
                <w:bCs/>
                <w:noProof/>
                <w:sz w:val="21"/>
                <w:szCs w:val="21"/>
              </w:rPr>
              <w:drawing>
                <wp:anchor distT="0" distB="0" distL="114300" distR="114300" simplePos="0" relativeHeight="252713984" behindDoc="0" locked="0" layoutInCell="1" allowOverlap="1">
                  <wp:simplePos x="0" y="0"/>
                  <wp:positionH relativeFrom="column">
                    <wp:posOffset>7620</wp:posOffset>
                  </wp:positionH>
                  <wp:positionV relativeFrom="paragraph">
                    <wp:posOffset>449580</wp:posOffset>
                  </wp:positionV>
                  <wp:extent cx="30480" cy="15240"/>
                  <wp:effectExtent l="0" t="0" r="762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480" cy="15240"/>
                          </a:xfrm>
                          <a:prstGeom prst="rect">
                            <a:avLst/>
                          </a:prstGeom>
                          <a:noFill/>
                          <a:ln>
                            <a:noFill/>
                          </a:ln>
                        </pic:spPr>
                      </pic:pic>
                    </a:graphicData>
                  </a:graphic>
                </wp:anchor>
              </w:drawing>
            </w:r>
          </w:p>
        </w:tc>
      </w:tr>
      <w:tr w:rsidR="00B465BE">
        <w:trPr>
          <w:trHeight w:val="369"/>
          <w:jc w:val="center"/>
        </w:trPr>
        <w:tc>
          <w:tcPr>
            <w:tcW w:w="977"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8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5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强化降尘量控制</w:t>
            </w:r>
          </w:p>
        </w:tc>
        <w:tc>
          <w:tcPr>
            <w:tcW w:w="2038"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长期坚持</w:t>
            </w:r>
          </w:p>
        </w:tc>
        <w:tc>
          <w:tcPr>
            <w:tcW w:w="704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降尘量不高于7吨/月·平方公里。</w:t>
            </w:r>
          </w:p>
        </w:tc>
      </w:tr>
      <w:tr w:rsidR="00B465BE">
        <w:trPr>
          <w:trHeight w:val="664"/>
          <w:jc w:val="center"/>
        </w:trPr>
        <w:tc>
          <w:tcPr>
            <w:tcW w:w="977" w:type="dxa"/>
            <w:vMerge/>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88" w:type="dxa"/>
            <w:vMerge w:val="restart"/>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秸秆综合利用</w:t>
            </w:r>
          </w:p>
        </w:tc>
        <w:tc>
          <w:tcPr>
            <w:tcW w:w="2551"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加强秸秆焚烧管控</w:t>
            </w:r>
          </w:p>
        </w:tc>
        <w:tc>
          <w:tcPr>
            <w:tcW w:w="2038"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7040"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2021-2022年秋冬季期间，卫星遥感、强化监督帮扶等不发现秸秆焚烧火点。</w:t>
            </w:r>
          </w:p>
        </w:tc>
      </w:tr>
      <w:tr w:rsidR="00B465BE">
        <w:trPr>
          <w:trHeight w:val="369"/>
          <w:jc w:val="center"/>
        </w:trPr>
        <w:tc>
          <w:tcPr>
            <w:tcW w:w="977" w:type="dxa"/>
            <w:vMerge/>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88"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51"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加强秸秆综合利用</w:t>
            </w:r>
          </w:p>
        </w:tc>
        <w:tc>
          <w:tcPr>
            <w:tcW w:w="2038"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40"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大力推动秸秆还田（精细化还田水平有效提升）、肥料化、饲料化、能源化、基料化、原料化综合利用，秸秆综合利用率达到94%以上。</w:t>
            </w:r>
          </w:p>
        </w:tc>
      </w:tr>
    </w:tbl>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AF38F6">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鱼台县2021—2022年秋冬季大气污染综合治理攻坚行动方案措施任务表</w:t>
      </w:r>
    </w:p>
    <w:p w:rsidR="00B465BE" w:rsidRDefault="00B465BE">
      <w:pPr>
        <w:spacing w:line="240" w:lineRule="exact"/>
        <w:ind w:firstLineChars="200" w:firstLine="643"/>
        <w:rPr>
          <w:rFonts w:ascii="方正仿宋简体" w:eastAsia="方正仿宋简体" w:hAnsi="文星仿宋" w:cs="方正仿宋简体"/>
          <w:b/>
          <w:sz w:val="32"/>
          <w:szCs w:val="32"/>
        </w:rPr>
      </w:pPr>
    </w:p>
    <w:tbl>
      <w:tblPr>
        <w:tblW w:w="139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9"/>
        <w:gridCol w:w="1490"/>
        <w:gridCol w:w="2620"/>
        <w:gridCol w:w="1779"/>
        <w:gridCol w:w="7110"/>
      </w:tblGrid>
      <w:tr w:rsidR="00B465BE">
        <w:trPr>
          <w:trHeight w:val="245"/>
          <w:tblHeader/>
          <w:jc w:val="center"/>
        </w:trPr>
        <w:tc>
          <w:tcPr>
            <w:tcW w:w="989"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类别</w:t>
            </w:r>
          </w:p>
        </w:tc>
        <w:tc>
          <w:tcPr>
            <w:tcW w:w="1490"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重点工作</w:t>
            </w:r>
          </w:p>
        </w:tc>
        <w:tc>
          <w:tcPr>
            <w:tcW w:w="2620"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主要任务</w:t>
            </w:r>
          </w:p>
        </w:tc>
        <w:tc>
          <w:tcPr>
            <w:tcW w:w="1779"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完成时限</w:t>
            </w:r>
          </w:p>
        </w:tc>
        <w:tc>
          <w:tcPr>
            <w:tcW w:w="7110"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工程措施</w:t>
            </w:r>
          </w:p>
        </w:tc>
      </w:tr>
      <w:tr w:rsidR="00B465BE">
        <w:trPr>
          <w:trHeight w:val="442"/>
          <w:jc w:val="center"/>
        </w:trPr>
        <w:tc>
          <w:tcPr>
            <w:tcW w:w="989"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产业结构调整</w:t>
            </w:r>
          </w:p>
        </w:tc>
        <w:tc>
          <w:tcPr>
            <w:tcW w:w="149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重点工业行业VOCs综合治理</w:t>
            </w:r>
          </w:p>
        </w:tc>
        <w:tc>
          <w:tcPr>
            <w:tcW w:w="2620" w:type="dxa"/>
            <w:shd w:val="clear" w:color="auto" w:fill="auto"/>
            <w:vAlign w:val="center"/>
          </w:tcPr>
          <w:p w:rsidR="0094248F"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工业涂装/包装印刷等</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源头替代</w:t>
            </w:r>
          </w:p>
        </w:tc>
        <w:tc>
          <w:tcPr>
            <w:tcW w:w="1779"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3家工业涂装企业完成低VOCs含量涂料替代。</w:t>
            </w:r>
          </w:p>
        </w:tc>
      </w:tr>
      <w:tr w:rsidR="00B465BE">
        <w:trPr>
          <w:trHeight w:val="284"/>
          <w:jc w:val="center"/>
        </w:trPr>
        <w:tc>
          <w:tcPr>
            <w:tcW w:w="989"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9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治污设施建设</w:t>
            </w:r>
          </w:p>
        </w:tc>
        <w:tc>
          <w:tcPr>
            <w:tcW w:w="1779"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2家化工企业建设或改造为适宜高效的治污设施。</w:t>
            </w:r>
          </w:p>
        </w:tc>
      </w:tr>
      <w:tr w:rsidR="00B465BE">
        <w:trPr>
          <w:trHeight w:val="193"/>
          <w:jc w:val="center"/>
        </w:trPr>
        <w:tc>
          <w:tcPr>
            <w:tcW w:w="989"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9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LDAR工作抽检</w:t>
            </w:r>
          </w:p>
        </w:tc>
        <w:tc>
          <w:tcPr>
            <w:tcW w:w="1779"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对14家企业LDAR工作开展情况进行抽测和检查。</w:t>
            </w:r>
          </w:p>
        </w:tc>
      </w:tr>
      <w:tr w:rsidR="00B465BE">
        <w:trPr>
          <w:trHeight w:val="379"/>
          <w:jc w:val="center"/>
        </w:trPr>
        <w:tc>
          <w:tcPr>
            <w:tcW w:w="989"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90" w:type="dxa"/>
            <w:shd w:val="clear" w:color="auto" w:fill="auto"/>
            <w:vAlign w:val="center"/>
          </w:tcPr>
          <w:p w:rsidR="0094248F"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工业园区和企业集群VOCs</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综合治理</w:t>
            </w:r>
          </w:p>
        </w:tc>
        <w:tc>
          <w:tcPr>
            <w:tcW w:w="26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集中治理</w:t>
            </w:r>
          </w:p>
        </w:tc>
        <w:tc>
          <w:tcPr>
            <w:tcW w:w="1779"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2021年9月底前</w:t>
            </w:r>
          </w:p>
        </w:tc>
        <w:tc>
          <w:tcPr>
            <w:tcW w:w="711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推行泄漏检测统一监管，建设监测预警监控体系，开展溯源分析。</w:t>
            </w:r>
          </w:p>
        </w:tc>
      </w:tr>
      <w:tr w:rsidR="00B465BE">
        <w:trPr>
          <w:trHeight w:val="271"/>
          <w:jc w:val="center"/>
        </w:trPr>
        <w:tc>
          <w:tcPr>
            <w:tcW w:w="989"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9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VOCs监测监控</w:t>
            </w:r>
          </w:p>
        </w:tc>
        <w:tc>
          <w:tcPr>
            <w:tcW w:w="26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自动监控设施安装</w:t>
            </w:r>
          </w:p>
        </w:tc>
        <w:tc>
          <w:tcPr>
            <w:tcW w:w="1779"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4家化工企业主要排污口安装非甲烷总烃自动监控设施共4套。</w:t>
            </w:r>
          </w:p>
        </w:tc>
      </w:tr>
      <w:tr w:rsidR="00B465BE">
        <w:trPr>
          <w:trHeight w:val="493"/>
          <w:jc w:val="center"/>
        </w:trPr>
        <w:tc>
          <w:tcPr>
            <w:tcW w:w="989"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能源结构调整</w:t>
            </w:r>
          </w:p>
        </w:tc>
        <w:tc>
          <w:tcPr>
            <w:tcW w:w="149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清洁取暖</w:t>
            </w:r>
          </w:p>
        </w:tc>
        <w:tc>
          <w:tcPr>
            <w:tcW w:w="26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散煤治理</w:t>
            </w:r>
          </w:p>
        </w:tc>
        <w:tc>
          <w:tcPr>
            <w:tcW w:w="1779"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711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完成散煤治理13314户，其中，气代煤10655户、集中供热替代2659户。</w:t>
            </w:r>
          </w:p>
        </w:tc>
      </w:tr>
      <w:tr w:rsidR="00B465BE">
        <w:trPr>
          <w:trHeight w:val="232"/>
          <w:jc w:val="center"/>
        </w:trPr>
        <w:tc>
          <w:tcPr>
            <w:tcW w:w="989"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90" w:type="dxa"/>
            <w:vMerge w:val="restart"/>
            <w:shd w:val="clear" w:color="auto" w:fill="auto"/>
            <w:vAlign w:val="center"/>
          </w:tcPr>
          <w:p w:rsidR="0094248F"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w:t>
            </w:r>
          </w:p>
          <w:p w:rsidR="00B465BE" w:rsidRDefault="00AF38F6" w:rsidP="0094248F">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总量控制</w:t>
            </w:r>
          </w:p>
        </w:tc>
        <w:tc>
          <w:tcPr>
            <w:tcW w:w="26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煤炭消费总量控制</w:t>
            </w:r>
          </w:p>
        </w:tc>
        <w:tc>
          <w:tcPr>
            <w:tcW w:w="1779" w:type="dxa"/>
            <w:shd w:val="clear" w:color="auto" w:fill="auto"/>
            <w:vAlign w:val="center"/>
          </w:tcPr>
          <w:p w:rsidR="00B465BE" w:rsidRDefault="00AF38F6">
            <w:pPr>
              <w:adjustRightInd w:val="0"/>
              <w:snapToGrid w:val="0"/>
              <w:spacing w:line="32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0" w:type="dxa"/>
            <w:shd w:val="clear" w:color="auto" w:fill="auto"/>
            <w:vAlign w:val="center"/>
          </w:tcPr>
          <w:p w:rsidR="00B465BE" w:rsidRDefault="00AF38F6">
            <w:pPr>
              <w:adjustRightInd w:val="0"/>
              <w:snapToGrid w:val="0"/>
              <w:spacing w:line="320" w:lineRule="exact"/>
              <w:rPr>
                <w:rFonts w:ascii="方正仿宋简体" w:eastAsia="方正仿宋简体"/>
                <w:b/>
                <w:bCs/>
                <w:sz w:val="21"/>
                <w:szCs w:val="21"/>
              </w:rPr>
            </w:pPr>
            <w:r>
              <w:rPr>
                <w:rFonts w:ascii="方正仿宋简体" w:eastAsia="方正仿宋简体" w:hint="eastAsia"/>
                <w:b/>
                <w:bCs/>
                <w:sz w:val="21"/>
                <w:szCs w:val="21"/>
              </w:rPr>
              <w:t>市下达目标全县煤炭消费当量控制在126.73万吨以内，因盛发焦化煤炭消费指标少，中泰煤化没有煤炭消费指标，截至6月份全县煤炭消费当量为160.08万吨，下步企业加强力度进行节能降耗，推进企业有偿获得煤炭消费指标，完成市下达任务目标。</w:t>
            </w:r>
          </w:p>
        </w:tc>
      </w:tr>
      <w:tr w:rsidR="00B465BE">
        <w:trPr>
          <w:trHeight w:val="445"/>
          <w:jc w:val="center"/>
        </w:trPr>
        <w:tc>
          <w:tcPr>
            <w:tcW w:w="989"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9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淘汰燃煤机组</w:t>
            </w:r>
          </w:p>
        </w:tc>
        <w:tc>
          <w:tcPr>
            <w:tcW w:w="1779" w:type="dxa"/>
            <w:shd w:val="clear" w:color="auto" w:fill="auto"/>
            <w:vAlign w:val="center"/>
          </w:tcPr>
          <w:p w:rsidR="00B465BE" w:rsidRDefault="00AF38F6">
            <w:pPr>
              <w:adjustRightInd w:val="0"/>
              <w:snapToGrid w:val="0"/>
              <w:spacing w:line="320" w:lineRule="exact"/>
              <w:jc w:val="center"/>
              <w:rPr>
                <w:rFonts w:ascii="方正仿宋简体" w:eastAsia="方正仿宋简体"/>
                <w:b/>
                <w:bCs/>
                <w:sz w:val="21"/>
                <w:szCs w:val="21"/>
              </w:rPr>
            </w:pPr>
            <w:r>
              <w:rPr>
                <w:rFonts w:ascii="方正仿宋简体" w:eastAsia="方正仿宋简体" w:hint="eastAsia"/>
                <w:b/>
                <w:bCs/>
                <w:sz w:val="21"/>
                <w:szCs w:val="21"/>
              </w:rPr>
              <w:t>2021年11月底前</w:t>
            </w:r>
          </w:p>
        </w:tc>
        <w:tc>
          <w:tcPr>
            <w:tcW w:w="7110" w:type="dxa"/>
            <w:shd w:val="clear" w:color="auto" w:fill="auto"/>
            <w:vAlign w:val="center"/>
          </w:tcPr>
          <w:p w:rsidR="00B465BE" w:rsidRDefault="00AF38F6">
            <w:pPr>
              <w:adjustRightInd w:val="0"/>
              <w:snapToGrid w:val="0"/>
              <w:spacing w:line="320" w:lineRule="exact"/>
              <w:rPr>
                <w:rFonts w:ascii="方正仿宋简体" w:eastAsia="方正仿宋简体"/>
                <w:b/>
                <w:bCs/>
                <w:sz w:val="21"/>
                <w:szCs w:val="21"/>
              </w:rPr>
            </w:pPr>
            <w:r>
              <w:rPr>
                <w:rFonts w:ascii="方正仿宋简体" w:eastAsia="方正仿宋简体" w:hint="eastAsia"/>
                <w:b/>
                <w:bCs/>
                <w:sz w:val="21"/>
                <w:szCs w:val="21"/>
              </w:rPr>
              <w:t>淘汰关停燃煤机组2台2.4万千瓦。</w:t>
            </w:r>
          </w:p>
        </w:tc>
      </w:tr>
      <w:tr w:rsidR="00B465BE">
        <w:trPr>
          <w:trHeight w:val="408"/>
          <w:jc w:val="center"/>
        </w:trPr>
        <w:tc>
          <w:tcPr>
            <w:tcW w:w="989"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149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26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煤炭企业煤炭清洁运输</w:t>
            </w:r>
          </w:p>
        </w:tc>
        <w:tc>
          <w:tcPr>
            <w:tcW w:w="1779" w:type="dxa"/>
            <w:shd w:val="clear" w:color="auto" w:fill="auto"/>
            <w:vAlign w:val="center"/>
          </w:tcPr>
          <w:p w:rsidR="00B465BE" w:rsidRDefault="00AF38F6">
            <w:pPr>
              <w:adjustRightInd w:val="0"/>
              <w:snapToGrid w:val="0"/>
              <w:spacing w:line="32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0" w:type="dxa"/>
            <w:shd w:val="clear" w:color="auto" w:fill="auto"/>
            <w:vAlign w:val="center"/>
          </w:tcPr>
          <w:p w:rsidR="00B465BE" w:rsidRDefault="00AF38F6">
            <w:pPr>
              <w:adjustRightInd w:val="0"/>
              <w:snapToGrid w:val="0"/>
              <w:spacing w:line="320" w:lineRule="exact"/>
              <w:rPr>
                <w:rFonts w:ascii="方正仿宋简体" w:eastAsia="方正仿宋简体"/>
                <w:b/>
                <w:bCs/>
                <w:sz w:val="21"/>
                <w:szCs w:val="21"/>
              </w:rPr>
            </w:pPr>
            <w:r>
              <w:rPr>
                <w:rFonts w:ascii="方正仿宋简体" w:eastAsia="方正仿宋简体" w:hint="eastAsia"/>
                <w:b/>
                <w:bCs/>
                <w:sz w:val="21"/>
                <w:szCs w:val="21"/>
              </w:rPr>
              <w:t>全县煤炭行业清洁运输（铁路、水路、管道、新能源或国六货车）比例达到55%，同比提高3个百分点。</w:t>
            </w:r>
          </w:p>
        </w:tc>
      </w:tr>
      <w:tr w:rsidR="00B465BE">
        <w:trPr>
          <w:trHeight w:val="398"/>
          <w:jc w:val="center"/>
        </w:trPr>
        <w:tc>
          <w:tcPr>
            <w:tcW w:w="989"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9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20" w:type="dxa"/>
            <w:shd w:val="clear" w:color="auto" w:fill="auto"/>
            <w:vAlign w:val="center"/>
          </w:tcPr>
          <w:p w:rsidR="0094248F"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焦化企业原材料、产成品</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清洁运输</w:t>
            </w:r>
          </w:p>
        </w:tc>
        <w:tc>
          <w:tcPr>
            <w:tcW w:w="1779" w:type="dxa"/>
            <w:shd w:val="clear" w:color="auto" w:fill="auto"/>
            <w:vAlign w:val="center"/>
          </w:tcPr>
          <w:p w:rsidR="00B465BE" w:rsidRDefault="00AF38F6">
            <w:pPr>
              <w:adjustRightInd w:val="0"/>
              <w:snapToGrid w:val="0"/>
              <w:spacing w:line="32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0" w:type="dxa"/>
            <w:shd w:val="clear" w:color="auto" w:fill="auto"/>
            <w:vAlign w:val="center"/>
          </w:tcPr>
          <w:p w:rsidR="00B465BE" w:rsidRDefault="00AF38F6">
            <w:pPr>
              <w:adjustRightInd w:val="0"/>
              <w:snapToGrid w:val="0"/>
              <w:spacing w:line="320" w:lineRule="exact"/>
              <w:rPr>
                <w:rFonts w:ascii="方正仿宋简体" w:eastAsia="方正仿宋简体"/>
                <w:b/>
                <w:bCs/>
                <w:sz w:val="21"/>
                <w:szCs w:val="21"/>
              </w:rPr>
            </w:pPr>
            <w:r>
              <w:rPr>
                <w:rFonts w:ascii="方正仿宋简体" w:eastAsia="方正仿宋简体" w:hint="eastAsia"/>
                <w:b/>
                <w:bCs/>
                <w:sz w:val="21"/>
                <w:szCs w:val="21"/>
              </w:rPr>
              <w:t>全县焦化行业清洁运输（铁路、水路、管道、新能源或国六货车）比例达到60%，同比提高3个百分点。</w:t>
            </w:r>
          </w:p>
        </w:tc>
      </w:tr>
      <w:tr w:rsidR="00B465BE">
        <w:trPr>
          <w:trHeight w:val="240"/>
          <w:jc w:val="center"/>
        </w:trPr>
        <w:tc>
          <w:tcPr>
            <w:tcW w:w="989"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9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主要港口大宗货物清洁（铁路、水路、管道、新能源或国六货车）运输</w:t>
            </w:r>
          </w:p>
        </w:tc>
        <w:tc>
          <w:tcPr>
            <w:tcW w:w="1779"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全县港口大宗货物清洁运输比例达到60%。</w:t>
            </w:r>
          </w:p>
        </w:tc>
      </w:tr>
      <w:tr w:rsidR="00B465BE">
        <w:trPr>
          <w:trHeight w:val="240"/>
          <w:jc w:val="center"/>
        </w:trPr>
        <w:tc>
          <w:tcPr>
            <w:tcW w:w="989"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149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2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老旧车淘汰</w:t>
            </w:r>
          </w:p>
        </w:tc>
        <w:tc>
          <w:tcPr>
            <w:tcW w:w="1779"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推广使用新能源公交车216辆、轻型物流车10辆、出租车150辆、中短途客运车44辆，占比分别达到100%、5%、100%、100%。</w:t>
            </w:r>
          </w:p>
        </w:tc>
      </w:tr>
      <w:tr w:rsidR="00B465BE">
        <w:trPr>
          <w:trHeight w:val="240"/>
          <w:jc w:val="center"/>
        </w:trPr>
        <w:tc>
          <w:tcPr>
            <w:tcW w:w="989"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9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779"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711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淘汰高排放柴油货车3060</w:t>
            </w:r>
            <w:r w:rsidR="00C11B1F">
              <w:rPr>
                <w:rFonts w:ascii="方正仿宋简体" w:eastAsia="方正仿宋简体" w:hint="eastAsia"/>
                <w:b/>
                <w:bCs/>
                <w:sz w:val="21"/>
                <w:szCs w:val="21"/>
              </w:rPr>
              <w:t>辆</w:t>
            </w:r>
            <w:r>
              <w:rPr>
                <w:rFonts w:ascii="方正仿宋简体" w:eastAsia="方正仿宋简体" w:hint="eastAsia"/>
                <w:b/>
                <w:bCs/>
                <w:sz w:val="21"/>
                <w:szCs w:val="21"/>
              </w:rPr>
              <w:t>。</w:t>
            </w:r>
          </w:p>
        </w:tc>
      </w:tr>
      <w:tr w:rsidR="00B465BE">
        <w:trPr>
          <w:trHeight w:val="240"/>
          <w:jc w:val="center"/>
        </w:trPr>
        <w:tc>
          <w:tcPr>
            <w:tcW w:w="989"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9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2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船舶淘汰更新</w:t>
            </w:r>
          </w:p>
        </w:tc>
        <w:tc>
          <w:tcPr>
            <w:tcW w:w="1779"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推广使用新能源船舶2艘。</w:t>
            </w:r>
          </w:p>
        </w:tc>
      </w:tr>
      <w:tr w:rsidR="00B465BE">
        <w:trPr>
          <w:trHeight w:val="240"/>
          <w:jc w:val="center"/>
        </w:trPr>
        <w:tc>
          <w:tcPr>
            <w:tcW w:w="989"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9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779"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淘汰内河航运船舶10艘。</w:t>
            </w:r>
          </w:p>
        </w:tc>
      </w:tr>
      <w:tr w:rsidR="00B465BE">
        <w:trPr>
          <w:trHeight w:val="240"/>
          <w:jc w:val="center"/>
        </w:trPr>
        <w:tc>
          <w:tcPr>
            <w:tcW w:w="989"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9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车船燃油品质</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改善</w:t>
            </w:r>
          </w:p>
        </w:tc>
        <w:tc>
          <w:tcPr>
            <w:tcW w:w="26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打击黑加油站点</w:t>
            </w:r>
          </w:p>
        </w:tc>
        <w:tc>
          <w:tcPr>
            <w:tcW w:w="1779"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0" w:type="dxa"/>
            <w:shd w:val="clear" w:color="auto" w:fill="auto"/>
            <w:vAlign w:val="center"/>
          </w:tcPr>
          <w:p w:rsidR="00B465BE" w:rsidRDefault="00AF38F6" w:rsidP="009655B2">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日常做好成品油流通监督管理工作，严格成品油领域市场准入，按相关规定查处成品油经营企业（加注指资质企业）违法违规行为，对证照不全、证址不符的立即予以停业整顿，并提请市场监管等部门依法处置</w:t>
            </w:r>
            <w:r w:rsidR="009655B2">
              <w:rPr>
                <w:rFonts w:ascii="方正仿宋简体" w:eastAsia="方正仿宋简体" w:hint="eastAsia"/>
                <w:b/>
                <w:bCs/>
                <w:sz w:val="21"/>
                <w:szCs w:val="21"/>
              </w:rPr>
              <w:t>；</w:t>
            </w:r>
            <w:r>
              <w:rPr>
                <w:rFonts w:ascii="方正仿宋简体" w:eastAsia="方正仿宋简体" w:hint="eastAsia"/>
                <w:b/>
                <w:bCs/>
                <w:sz w:val="21"/>
                <w:szCs w:val="21"/>
              </w:rPr>
              <w:t>做好其他打击黑加油站点相关工作。</w:t>
            </w:r>
          </w:p>
        </w:tc>
      </w:tr>
      <w:tr w:rsidR="00B465BE">
        <w:trPr>
          <w:trHeight w:val="240"/>
          <w:jc w:val="center"/>
        </w:trPr>
        <w:tc>
          <w:tcPr>
            <w:tcW w:w="989"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9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油品和尿素质量抽查</w:t>
            </w:r>
          </w:p>
        </w:tc>
        <w:tc>
          <w:tcPr>
            <w:tcW w:w="1779"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加油站（点）抽检车用汽柴油共计85个批次，实现年度全覆盖；从高速公路、国道、省道沿线加油站抽检尿素2次以上。</w:t>
            </w:r>
          </w:p>
        </w:tc>
      </w:tr>
      <w:tr w:rsidR="00B465BE">
        <w:trPr>
          <w:trHeight w:val="240"/>
          <w:jc w:val="center"/>
        </w:trPr>
        <w:tc>
          <w:tcPr>
            <w:tcW w:w="989"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9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在用车环境管理</w:t>
            </w:r>
          </w:p>
        </w:tc>
        <w:tc>
          <w:tcPr>
            <w:tcW w:w="262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在用车执法监管</w:t>
            </w:r>
          </w:p>
        </w:tc>
        <w:tc>
          <w:tcPr>
            <w:tcW w:w="1779"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全县10家排放检验机构，每月不少于1个次，实现排放检验机构监管全覆盖。</w:t>
            </w:r>
          </w:p>
        </w:tc>
      </w:tr>
      <w:tr w:rsidR="00B465BE">
        <w:trPr>
          <w:trHeight w:val="240"/>
          <w:jc w:val="center"/>
        </w:trPr>
        <w:tc>
          <w:tcPr>
            <w:tcW w:w="989"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9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779"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对2家重点用车企业安装门禁系统，累计安装2家。</w:t>
            </w:r>
          </w:p>
        </w:tc>
      </w:tr>
      <w:tr w:rsidR="00B465BE">
        <w:trPr>
          <w:trHeight w:val="454"/>
          <w:jc w:val="center"/>
        </w:trPr>
        <w:tc>
          <w:tcPr>
            <w:tcW w:w="989"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9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非道路移动机械环境管理</w:t>
            </w:r>
          </w:p>
        </w:tc>
        <w:tc>
          <w:tcPr>
            <w:tcW w:w="26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排放检验</w:t>
            </w:r>
          </w:p>
        </w:tc>
        <w:tc>
          <w:tcPr>
            <w:tcW w:w="1779"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开展非道路移动机械检测200辆以上，做到施工工地和港口码头、物流园区、高排放控制区等重点场所全覆盖。</w:t>
            </w:r>
          </w:p>
        </w:tc>
      </w:tr>
      <w:tr w:rsidR="00B465BE">
        <w:trPr>
          <w:trHeight w:val="240"/>
          <w:jc w:val="center"/>
        </w:trPr>
        <w:tc>
          <w:tcPr>
            <w:tcW w:w="989"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用地结构调整</w:t>
            </w:r>
          </w:p>
        </w:tc>
        <w:tc>
          <w:tcPr>
            <w:tcW w:w="149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扬尘综合整治</w:t>
            </w:r>
          </w:p>
        </w:tc>
        <w:tc>
          <w:tcPr>
            <w:tcW w:w="26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道路扬尘综合整治</w:t>
            </w:r>
          </w:p>
        </w:tc>
        <w:tc>
          <w:tcPr>
            <w:tcW w:w="1779"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县建成区城市道路机械化清扫率达到95%。</w:t>
            </w:r>
          </w:p>
        </w:tc>
      </w:tr>
      <w:tr w:rsidR="00B465BE">
        <w:trPr>
          <w:trHeight w:val="240"/>
          <w:jc w:val="center"/>
        </w:trPr>
        <w:tc>
          <w:tcPr>
            <w:tcW w:w="989"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9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强化降尘量控制</w:t>
            </w:r>
          </w:p>
        </w:tc>
        <w:tc>
          <w:tcPr>
            <w:tcW w:w="1779"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长期坚持</w:t>
            </w:r>
          </w:p>
        </w:tc>
        <w:tc>
          <w:tcPr>
            <w:tcW w:w="711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降尘量不高于7吨/月·平方公里。</w:t>
            </w:r>
          </w:p>
        </w:tc>
      </w:tr>
      <w:tr w:rsidR="00B465BE">
        <w:trPr>
          <w:trHeight w:val="339"/>
          <w:jc w:val="center"/>
        </w:trPr>
        <w:tc>
          <w:tcPr>
            <w:tcW w:w="989"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9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秸秆综合利用</w:t>
            </w:r>
          </w:p>
        </w:tc>
        <w:tc>
          <w:tcPr>
            <w:tcW w:w="26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加强秸秆焚烧管控</w:t>
            </w:r>
          </w:p>
        </w:tc>
        <w:tc>
          <w:tcPr>
            <w:tcW w:w="1779"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7110"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 xml:space="preserve">2021-2022年秋冬季期间，卫星遥感、强化监督帮扶等发不发现秸秆焚烧火点。 </w:t>
            </w:r>
          </w:p>
        </w:tc>
      </w:tr>
      <w:tr w:rsidR="00B465BE">
        <w:trPr>
          <w:trHeight w:val="240"/>
          <w:jc w:val="center"/>
        </w:trPr>
        <w:tc>
          <w:tcPr>
            <w:tcW w:w="989" w:type="dxa"/>
            <w:vMerge/>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90"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20"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加强秸秆综合利用</w:t>
            </w:r>
          </w:p>
        </w:tc>
        <w:tc>
          <w:tcPr>
            <w:tcW w:w="1779"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0"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秸秆综合利用率达到97%以上。</w:t>
            </w:r>
          </w:p>
        </w:tc>
      </w:tr>
    </w:tbl>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AF38F6">
      <w:pPr>
        <w:spacing w:line="600" w:lineRule="exact"/>
        <w:jc w:val="center"/>
        <w:rPr>
          <w:rFonts w:ascii="方正小标宋简体" w:eastAsia="方正小标宋简体"/>
          <w:b/>
          <w:bCs/>
          <w:spacing w:val="-10"/>
          <w:sz w:val="44"/>
          <w:szCs w:val="44"/>
        </w:rPr>
      </w:pPr>
      <w:r>
        <w:rPr>
          <w:rFonts w:ascii="方正小标宋简体" w:eastAsia="方正小标宋简体" w:hint="eastAsia"/>
          <w:b/>
          <w:bCs/>
          <w:spacing w:val="-10"/>
          <w:sz w:val="44"/>
          <w:szCs w:val="44"/>
        </w:rPr>
        <w:t>金乡县2021—2022年秋冬季大气污染综合治理攻坚行动方案措施任务表</w:t>
      </w:r>
    </w:p>
    <w:p w:rsidR="00B465BE" w:rsidRDefault="00B465BE">
      <w:pPr>
        <w:spacing w:line="240" w:lineRule="exact"/>
        <w:jc w:val="center"/>
        <w:rPr>
          <w:rFonts w:ascii="方正小标宋简体" w:eastAsia="方正小标宋简体"/>
          <w:b/>
          <w:bCs/>
          <w:spacing w:val="-10"/>
          <w:sz w:val="44"/>
          <w:szCs w:val="44"/>
        </w:rPr>
      </w:pPr>
    </w:p>
    <w:tbl>
      <w:tblPr>
        <w:tblW w:w="139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71"/>
        <w:gridCol w:w="1427"/>
        <w:gridCol w:w="2542"/>
        <w:gridCol w:w="1880"/>
        <w:gridCol w:w="7164"/>
      </w:tblGrid>
      <w:tr w:rsidR="00B465BE">
        <w:trPr>
          <w:trHeight w:val="305"/>
          <w:tblHeader/>
          <w:jc w:val="center"/>
        </w:trPr>
        <w:tc>
          <w:tcPr>
            <w:tcW w:w="971"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类别</w:t>
            </w:r>
          </w:p>
        </w:tc>
        <w:tc>
          <w:tcPr>
            <w:tcW w:w="1427"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重点工作</w:t>
            </w:r>
          </w:p>
        </w:tc>
        <w:tc>
          <w:tcPr>
            <w:tcW w:w="2542"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主要任务</w:t>
            </w:r>
          </w:p>
        </w:tc>
        <w:tc>
          <w:tcPr>
            <w:tcW w:w="1880"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完成时限</w:t>
            </w:r>
          </w:p>
        </w:tc>
        <w:tc>
          <w:tcPr>
            <w:tcW w:w="7164"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工程措施</w:t>
            </w:r>
          </w:p>
        </w:tc>
      </w:tr>
      <w:tr w:rsidR="00B465BE">
        <w:trPr>
          <w:trHeight w:val="820"/>
          <w:jc w:val="center"/>
        </w:trPr>
        <w:tc>
          <w:tcPr>
            <w:tcW w:w="971"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产业结构调整</w:t>
            </w:r>
          </w:p>
        </w:tc>
        <w:tc>
          <w:tcPr>
            <w:tcW w:w="142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“两高”行业产能控制</w:t>
            </w:r>
          </w:p>
        </w:tc>
        <w:tc>
          <w:tcPr>
            <w:tcW w:w="254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压减焦炭产能</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压减水泥产能</w:t>
            </w: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焦化：2021年12月底前</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水泥：2022年10月底前</w:t>
            </w:r>
          </w:p>
        </w:tc>
        <w:tc>
          <w:tcPr>
            <w:tcW w:w="716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压减焦炭产能4.14万吨；</w:t>
            </w:r>
          </w:p>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计划淘汰水泥粉末产能210万吨。</w:t>
            </w:r>
          </w:p>
        </w:tc>
      </w:tr>
      <w:tr w:rsidR="00B465BE">
        <w:trPr>
          <w:trHeight w:val="400"/>
          <w:jc w:val="center"/>
        </w:trPr>
        <w:tc>
          <w:tcPr>
            <w:tcW w:w="971"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7" w:type="dxa"/>
            <w:vMerge w:val="restart"/>
            <w:shd w:val="clear" w:color="auto" w:fill="auto"/>
            <w:vAlign w:val="center"/>
          </w:tcPr>
          <w:p w:rsidR="00C11B1F"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工业污染源</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治理</w:t>
            </w:r>
          </w:p>
        </w:tc>
        <w:tc>
          <w:tcPr>
            <w:tcW w:w="254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水泥、独立焦化等行业深度治理</w:t>
            </w: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水泥：2022年10月底前</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焦化：2021年12月底前</w:t>
            </w:r>
          </w:p>
        </w:tc>
        <w:tc>
          <w:tcPr>
            <w:tcW w:w="716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根据水泥行业淘汰落后产能实施方案要求，对3.2米以下水泥磨机违规项目，以及属于《产业机构调整目录（2019年本）》规定淘汰类装置，于2021年10月底前退出并完成县级验收工作。对3.2米及以下水泥磨机合规项目，于2022年10月底前组织进行退出并完成县级验收工作。对3.2米以上水泥磨机违规项目，会同相关部门责令企业立即停产整顿，2022年6月底前，相关手续仍不完备的，于2022年10月底前退出并完成县级验收工作。推进产能退还，合规产能可以用于产能置换，相关要求按鲁动能[2021]3号文件规定不低于2:1的比例进行减量置换执行，水泥磨机项目内径应不低于3.8米，建设规模应不低于100万吨/年，应采用辊压机+球磨机联合粉磨或立磨终粉磨节能粉磨工艺。</w:t>
            </w:r>
          </w:p>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压减焦炭产能4.14万吨。</w:t>
            </w:r>
          </w:p>
        </w:tc>
      </w:tr>
      <w:tr w:rsidR="00B465BE">
        <w:trPr>
          <w:trHeight w:val="282"/>
          <w:jc w:val="center"/>
        </w:trPr>
        <w:tc>
          <w:tcPr>
            <w:tcW w:w="971"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4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无组织排放治理</w:t>
            </w: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6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化工行业13家企业完成设备密闭、新上治理设施等无组织排放治理</w:t>
            </w:r>
          </w:p>
        </w:tc>
      </w:tr>
      <w:tr w:rsidR="00B465BE">
        <w:trPr>
          <w:trHeight w:val="637"/>
          <w:jc w:val="center"/>
        </w:trPr>
        <w:tc>
          <w:tcPr>
            <w:tcW w:w="971"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重点工业行业VOCS综合治理</w:t>
            </w:r>
          </w:p>
        </w:tc>
        <w:tc>
          <w:tcPr>
            <w:tcW w:w="254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无组织排放控制</w:t>
            </w: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6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13家化工企业等通过采取设备与场所密闭、工艺改进、废气有效收集等措施，1家企业1个敞开液面采用废气有效收集措施，完成VOCs无组织排放治理。</w:t>
            </w:r>
          </w:p>
        </w:tc>
      </w:tr>
      <w:tr w:rsidR="00B465BE">
        <w:trPr>
          <w:trHeight w:val="348"/>
          <w:jc w:val="center"/>
        </w:trPr>
        <w:tc>
          <w:tcPr>
            <w:tcW w:w="971"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4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治污设施建设</w:t>
            </w: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6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7家化工企业建设或改造为适宜高效的治污设施。</w:t>
            </w:r>
          </w:p>
        </w:tc>
      </w:tr>
      <w:tr w:rsidR="00B465BE">
        <w:trPr>
          <w:trHeight w:val="595"/>
          <w:jc w:val="center"/>
        </w:trPr>
        <w:tc>
          <w:tcPr>
            <w:tcW w:w="971"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4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储罐/装载废气综合治理</w:t>
            </w: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6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28个储罐废气回收治理，5个罐车底部装载设施改造，11个底部装载自封式快速接头改造。</w:t>
            </w:r>
          </w:p>
        </w:tc>
      </w:tr>
      <w:tr w:rsidR="00B465BE">
        <w:trPr>
          <w:trHeight w:val="241"/>
          <w:jc w:val="center"/>
        </w:trPr>
        <w:tc>
          <w:tcPr>
            <w:tcW w:w="971"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4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LDAR工作抽检</w:t>
            </w: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6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对18家企业LDAR工作开展情况进行抽测和检查。</w:t>
            </w:r>
          </w:p>
        </w:tc>
      </w:tr>
      <w:tr w:rsidR="00B465BE">
        <w:trPr>
          <w:trHeight w:val="422"/>
          <w:jc w:val="center"/>
        </w:trPr>
        <w:tc>
          <w:tcPr>
            <w:tcW w:w="971"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VOCs监测监控</w:t>
            </w:r>
          </w:p>
        </w:tc>
        <w:tc>
          <w:tcPr>
            <w:tcW w:w="254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自动监控设施安装</w:t>
            </w: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716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8家化工企业主要排污口要安装自动监控设施共9套。</w:t>
            </w:r>
          </w:p>
        </w:tc>
      </w:tr>
      <w:tr w:rsidR="00B465BE">
        <w:trPr>
          <w:trHeight w:val="452"/>
          <w:jc w:val="center"/>
        </w:trPr>
        <w:tc>
          <w:tcPr>
            <w:tcW w:w="971"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能源结构调整</w:t>
            </w:r>
          </w:p>
        </w:tc>
        <w:tc>
          <w:tcPr>
            <w:tcW w:w="142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清洁取暖</w:t>
            </w:r>
          </w:p>
        </w:tc>
        <w:tc>
          <w:tcPr>
            <w:tcW w:w="254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散煤治理</w:t>
            </w: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716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完成散煤治理2.6185万户，其中，气代煤0.0293万户、电代煤2.5892万户、集中供热替代20万平方米，共替代散煤2.88万吨。</w:t>
            </w:r>
          </w:p>
        </w:tc>
      </w:tr>
      <w:tr w:rsidR="00B465BE">
        <w:trPr>
          <w:trHeight w:val="289"/>
          <w:jc w:val="center"/>
        </w:trPr>
        <w:tc>
          <w:tcPr>
            <w:tcW w:w="971"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控制</w:t>
            </w:r>
          </w:p>
        </w:tc>
        <w:tc>
          <w:tcPr>
            <w:tcW w:w="254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煤炭消费总量控制</w:t>
            </w: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6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全县煤炭消费总量控制在226.02万吨以内，同比下降3.36%。</w:t>
            </w:r>
          </w:p>
        </w:tc>
      </w:tr>
      <w:tr w:rsidR="00B465BE">
        <w:trPr>
          <w:trHeight w:val="507"/>
          <w:jc w:val="center"/>
        </w:trPr>
        <w:tc>
          <w:tcPr>
            <w:tcW w:w="971"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142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254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煤炭企业煤炭清洁运输</w:t>
            </w: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6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煤炭行业清洁运输（铁路、水路、管道、新能源或国六货车）比例达到50%，同比提高50个百分点。</w:t>
            </w:r>
          </w:p>
        </w:tc>
      </w:tr>
      <w:tr w:rsidR="00B465BE">
        <w:trPr>
          <w:trHeight w:val="73"/>
          <w:jc w:val="center"/>
        </w:trPr>
        <w:tc>
          <w:tcPr>
            <w:tcW w:w="971"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4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焦化企业原材料、产成品清洁运输</w:t>
            </w: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6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焦化行业清洁运输（铁路、水路、管道、新能源或国六货车）比例达到65%。</w:t>
            </w:r>
          </w:p>
        </w:tc>
      </w:tr>
      <w:tr w:rsidR="00B465BE">
        <w:trPr>
          <w:trHeight w:val="299"/>
          <w:jc w:val="center"/>
        </w:trPr>
        <w:tc>
          <w:tcPr>
            <w:tcW w:w="971"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车船燃油品质</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改善</w:t>
            </w:r>
          </w:p>
        </w:tc>
        <w:tc>
          <w:tcPr>
            <w:tcW w:w="254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打击黑加油站点</w:t>
            </w: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6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组织开展打击黑加油站点（车）专项行动24天，并对不达标油品跟踪溯源。</w:t>
            </w:r>
          </w:p>
        </w:tc>
      </w:tr>
      <w:tr w:rsidR="00B465BE">
        <w:trPr>
          <w:trHeight w:val="299"/>
          <w:jc w:val="center"/>
        </w:trPr>
        <w:tc>
          <w:tcPr>
            <w:tcW w:w="971"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4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油品和尿素质量抽查</w:t>
            </w: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6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在全县加油站（点）抽检车用汽柴油共计200个批次，实现年度全覆盖；从高速公路、国道、省道沿线加油站抽检车用尿素10批次。</w:t>
            </w:r>
          </w:p>
        </w:tc>
      </w:tr>
      <w:tr w:rsidR="00B465BE">
        <w:trPr>
          <w:trHeight w:val="299"/>
          <w:jc w:val="center"/>
        </w:trPr>
        <w:tc>
          <w:tcPr>
            <w:tcW w:w="971"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在用车环境管理</w:t>
            </w:r>
          </w:p>
        </w:tc>
        <w:tc>
          <w:tcPr>
            <w:tcW w:w="2542"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在用车执法监管</w:t>
            </w: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6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查验50辆重型国六燃气车后处置装置情况</w:t>
            </w:r>
            <w:r w:rsidR="00B30F9A">
              <w:rPr>
                <w:rFonts w:ascii="方正仿宋简体" w:eastAsia="方正仿宋简体" w:hint="eastAsia"/>
                <w:b/>
                <w:bCs/>
                <w:sz w:val="21"/>
                <w:szCs w:val="21"/>
              </w:rPr>
              <w:t>。</w:t>
            </w:r>
          </w:p>
        </w:tc>
      </w:tr>
      <w:tr w:rsidR="00B465BE">
        <w:trPr>
          <w:trHeight w:val="299"/>
          <w:jc w:val="center"/>
        </w:trPr>
        <w:tc>
          <w:tcPr>
            <w:tcW w:w="971"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42"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6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对全县10家排放检验机构，开展每月不少于2次的现场检查，实现排放检验机构监管全覆盖。</w:t>
            </w:r>
          </w:p>
        </w:tc>
      </w:tr>
      <w:tr w:rsidR="00B465BE">
        <w:trPr>
          <w:trHeight w:val="299"/>
          <w:jc w:val="center"/>
        </w:trPr>
        <w:tc>
          <w:tcPr>
            <w:tcW w:w="971"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42"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6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对符合要求的重点用车企业安装门禁系统，累计完成安装51家。</w:t>
            </w:r>
          </w:p>
        </w:tc>
      </w:tr>
      <w:tr w:rsidR="00B465BE">
        <w:trPr>
          <w:trHeight w:val="565"/>
          <w:jc w:val="center"/>
        </w:trPr>
        <w:tc>
          <w:tcPr>
            <w:tcW w:w="971"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非道路移动机械环境管理</w:t>
            </w:r>
          </w:p>
        </w:tc>
        <w:tc>
          <w:tcPr>
            <w:tcW w:w="254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排放检验</w:t>
            </w: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6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以施工工地和港口码头、物流园区、高排放控制区等为重点，开展非道路移动机械排放检测300辆，做到重点场所全覆盖。</w:t>
            </w:r>
          </w:p>
        </w:tc>
      </w:tr>
      <w:tr w:rsidR="00B465BE">
        <w:trPr>
          <w:trHeight w:val="299"/>
          <w:jc w:val="center"/>
        </w:trPr>
        <w:tc>
          <w:tcPr>
            <w:tcW w:w="971"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用地结构调整</w:t>
            </w:r>
          </w:p>
        </w:tc>
        <w:tc>
          <w:tcPr>
            <w:tcW w:w="142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扬尘综合整治</w:t>
            </w:r>
          </w:p>
        </w:tc>
        <w:tc>
          <w:tcPr>
            <w:tcW w:w="254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道路扬尘综合整治</w:t>
            </w: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6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县城城市道路机械化清扫率达到90%。</w:t>
            </w:r>
          </w:p>
        </w:tc>
      </w:tr>
      <w:tr w:rsidR="00B465BE">
        <w:trPr>
          <w:trHeight w:val="299"/>
          <w:jc w:val="center"/>
        </w:trPr>
        <w:tc>
          <w:tcPr>
            <w:tcW w:w="971"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42"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露天堆场扬尘整治</w:t>
            </w:r>
          </w:p>
          <w:p w:rsidR="00B465BE" w:rsidRDefault="00B465BE">
            <w:pPr>
              <w:adjustRightInd w:val="0"/>
              <w:snapToGrid w:val="0"/>
              <w:spacing w:line="300" w:lineRule="exact"/>
              <w:jc w:val="center"/>
              <w:rPr>
                <w:rFonts w:ascii="方正仿宋简体" w:eastAsia="方正仿宋简体"/>
                <w:b/>
                <w:bCs/>
                <w:sz w:val="21"/>
                <w:szCs w:val="21"/>
              </w:rPr>
            </w:pP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64" w:type="dxa"/>
            <w:shd w:val="clear" w:color="auto" w:fill="auto"/>
            <w:vAlign w:val="center"/>
          </w:tcPr>
          <w:p w:rsidR="00B465BE" w:rsidRDefault="00C11B1F">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顺达港码头</w:t>
            </w:r>
            <w:r w:rsidR="00AF38F6">
              <w:rPr>
                <w:rFonts w:ascii="方正仿宋简体" w:eastAsia="方正仿宋简体" w:hint="eastAsia"/>
                <w:b/>
                <w:bCs/>
                <w:sz w:val="21"/>
                <w:szCs w:val="21"/>
              </w:rPr>
              <w:t>完成建设视频监控系统，监控干散货码头装卸作业和堆存场地，并与属地生态环境部门、交通运输部门联网。</w:t>
            </w:r>
          </w:p>
        </w:tc>
      </w:tr>
      <w:tr w:rsidR="00B465BE">
        <w:trPr>
          <w:trHeight w:val="437"/>
          <w:jc w:val="center"/>
        </w:trPr>
        <w:tc>
          <w:tcPr>
            <w:tcW w:w="971"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42"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88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64" w:type="dxa"/>
            <w:shd w:val="clear" w:color="auto" w:fill="auto"/>
            <w:vAlign w:val="center"/>
          </w:tcPr>
          <w:p w:rsidR="00B465BE" w:rsidRDefault="00AF38F6">
            <w:pPr>
              <w:kinsoku w:val="0"/>
              <w:overflowPunct w:val="0"/>
              <w:autoSpaceDE w:val="0"/>
              <w:autoSpaceDN w:val="0"/>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1家干散货码头物料堆放场所建设围挡、苫盖、自动喷淋等抑尘设施，物料输送装置建设吸尘、喷淋等防尘设施，加强干散货码头扬尘治理。</w:t>
            </w:r>
            <w:r>
              <w:rPr>
                <w:rFonts w:ascii="方正仿宋简体" w:eastAsia="方正仿宋简体" w:hint="eastAsia"/>
                <w:b/>
                <w:bCs/>
                <w:noProof/>
                <w:sz w:val="21"/>
                <w:szCs w:val="21"/>
              </w:rPr>
              <w:drawing>
                <wp:anchor distT="0" distB="0" distL="114300" distR="114300" simplePos="0" relativeHeight="252716032" behindDoc="0" locked="0" layoutInCell="1" allowOverlap="1">
                  <wp:simplePos x="0" y="0"/>
                  <wp:positionH relativeFrom="column">
                    <wp:posOffset>7620</wp:posOffset>
                  </wp:positionH>
                  <wp:positionV relativeFrom="paragraph">
                    <wp:posOffset>449580</wp:posOffset>
                  </wp:positionV>
                  <wp:extent cx="30480" cy="15240"/>
                  <wp:effectExtent l="0" t="0" r="7620" b="381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480" cy="15240"/>
                          </a:xfrm>
                          <a:prstGeom prst="rect">
                            <a:avLst/>
                          </a:prstGeom>
                          <a:noFill/>
                          <a:ln>
                            <a:noFill/>
                          </a:ln>
                        </pic:spPr>
                      </pic:pic>
                    </a:graphicData>
                  </a:graphic>
                </wp:anchor>
              </w:drawing>
            </w:r>
          </w:p>
        </w:tc>
      </w:tr>
      <w:tr w:rsidR="00B465BE">
        <w:trPr>
          <w:trHeight w:val="299"/>
          <w:jc w:val="center"/>
        </w:trPr>
        <w:tc>
          <w:tcPr>
            <w:tcW w:w="971" w:type="dxa"/>
            <w:vMerge/>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7"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42"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强化降尘量控制</w:t>
            </w:r>
          </w:p>
        </w:tc>
        <w:tc>
          <w:tcPr>
            <w:tcW w:w="1880"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长期坚持</w:t>
            </w:r>
          </w:p>
        </w:tc>
        <w:tc>
          <w:tcPr>
            <w:tcW w:w="7164"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降尘量不高于7吨/月·平方公里。</w:t>
            </w:r>
          </w:p>
        </w:tc>
      </w:tr>
      <w:tr w:rsidR="00B465BE">
        <w:trPr>
          <w:trHeight w:val="538"/>
          <w:jc w:val="center"/>
        </w:trPr>
        <w:tc>
          <w:tcPr>
            <w:tcW w:w="971" w:type="dxa"/>
            <w:vMerge/>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7" w:type="dxa"/>
            <w:vMerge w:val="restart"/>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秸秆综合利用</w:t>
            </w:r>
          </w:p>
        </w:tc>
        <w:tc>
          <w:tcPr>
            <w:tcW w:w="2542"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加强秸秆焚烧管控</w:t>
            </w:r>
          </w:p>
        </w:tc>
        <w:tc>
          <w:tcPr>
            <w:tcW w:w="1880"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7164"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2021-2022年秋冬季期间，卫星遥感、强化监督帮扶等不发现秸秆焚烧火点。</w:t>
            </w:r>
          </w:p>
        </w:tc>
      </w:tr>
      <w:tr w:rsidR="00B465BE">
        <w:trPr>
          <w:trHeight w:val="299"/>
          <w:jc w:val="center"/>
        </w:trPr>
        <w:tc>
          <w:tcPr>
            <w:tcW w:w="971" w:type="dxa"/>
            <w:vMerge/>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7"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42"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加强秸秆综合利用</w:t>
            </w:r>
          </w:p>
        </w:tc>
        <w:tc>
          <w:tcPr>
            <w:tcW w:w="1880"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64"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秸秆综合利用率达到97%以上，其中还田利用率达到41%以上。</w:t>
            </w:r>
          </w:p>
        </w:tc>
      </w:tr>
      <w:tr w:rsidR="00B465BE">
        <w:trPr>
          <w:trHeight w:val="299"/>
          <w:jc w:val="center"/>
        </w:trPr>
        <w:tc>
          <w:tcPr>
            <w:tcW w:w="971" w:type="dxa"/>
            <w:vMerge w:val="restart"/>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能力建设</w:t>
            </w:r>
          </w:p>
        </w:tc>
        <w:tc>
          <w:tcPr>
            <w:tcW w:w="1427" w:type="dxa"/>
            <w:vMerge w:val="restart"/>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完善环境监测</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监控网络</w:t>
            </w:r>
          </w:p>
        </w:tc>
        <w:tc>
          <w:tcPr>
            <w:tcW w:w="2542" w:type="dxa"/>
            <w:vAlign w:val="center"/>
          </w:tcPr>
          <w:p w:rsidR="00346B2B"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环境空气质量</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监测网络建设</w:t>
            </w:r>
          </w:p>
        </w:tc>
        <w:tc>
          <w:tcPr>
            <w:tcW w:w="1880"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2021年9月底前</w:t>
            </w:r>
          </w:p>
        </w:tc>
        <w:tc>
          <w:tcPr>
            <w:tcW w:w="7164"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增设环境空气质量自动监测站点4个。</w:t>
            </w:r>
          </w:p>
        </w:tc>
      </w:tr>
      <w:tr w:rsidR="00B465BE">
        <w:trPr>
          <w:trHeight w:val="299"/>
          <w:jc w:val="center"/>
        </w:trPr>
        <w:tc>
          <w:tcPr>
            <w:tcW w:w="971" w:type="dxa"/>
            <w:vMerge/>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7"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542"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环境空气VOCs监测</w:t>
            </w:r>
          </w:p>
        </w:tc>
        <w:tc>
          <w:tcPr>
            <w:tcW w:w="1880"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2021年9月底前</w:t>
            </w:r>
          </w:p>
        </w:tc>
        <w:tc>
          <w:tcPr>
            <w:tcW w:w="7164"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建成环境空气VOCs监测站点4个。</w:t>
            </w:r>
          </w:p>
        </w:tc>
      </w:tr>
    </w:tbl>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AF38F6">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嘉祥县2021—2022年秋冬季大气污染综合治理攻坚行动方案措施任务表</w:t>
      </w:r>
    </w:p>
    <w:p w:rsidR="00B465BE" w:rsidRDefault="00B465BE">
      <w:pPr>
        <w:spacing w:line="240" w:lineRule="exact"/>
        <w:ind w:firstLineChars="200" w:firstLine="643"/>
        <w:rPr>
          <w:rFonts w:ascii="方正仿宋简体" w:eastAsia="方正仿宋简体" w:hAnsi="文星仿宋" w:cs="方正仿宋简体"/>
          <w:b/>
          <w:sz w:val="32"/>
          <w:szCs w:val="32"/>
        </w:rPr>
      </w:pPr>
    </w:p>
    <w:tbl>
      <w:tblPr>
        <w:tblW w:w="1389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3"/>
        <w:gridCol w:w="1365"/>
        <w:gridCol w:w="2977"/>
        <w:gridCol w:w="1701"/>
        <w:gridCol w:w="6862"/>
      </w:tblGrid>
      <w:tr w:rsidR="00B465BE">
        <w:trPr>
          <w:trHeight w:val="376"/>
          <w:tblHeader/>
          <w:jc w:val="center"/>
        </w:trPr>
        <w:tc>
          <w:tcPr>
            <w:tcW w:w="993"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类别</w:t>
            </w:r>
          </w:p>
        </w:tc>
        <w:tc>
          <w:tcPr>
            <w:tcW w:w="1365"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重点工作</w:t>
            </w:r>
          </w:p>
        </w:tc>
        <w:tc>
          <w:tcPr>
            <w:tcW w:w="2977"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主要任务</w:t>
            </w:r>
          </w:p>
        </w:tc>
        <w:tc>
          <w:tcPr>
            <w:tcW w:w="1701"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完成时限</w:t>
            </w:r>
          </w:p>
        </w:tc>
        <w:tc>
          <w:tcPr>
            <w:tcW w:w="6862"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工程措施</w:t>
            </w:r>
          </w:p>
        </w:tc>
      </w:tr>
      <w:tr w:rsidR="00B465BE">
        <w:trPr>
          <w:trHeight w:val="679"/>
          <w:jc w:val="center"/>
        </w:trPr>
        <w:tc>
          <w:tcPr>
            <w:tcW w:w="993"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产业结构调整</w:t>
            </w:r>
          </w:p>
        </w:tc>
        <w:tc>
          <w:tcPr>
            <w:tcW w:w="1365"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重点工业行业VOCs综合治理</w:t>
            </w:r>
          </w:p>
        </w:tc>
        <w:tc>
          <w:tcPr>
            <w:tcW w:w="297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工业涂装/包装印刷等源头替代</w:t>
            </w:r>
          </w:p>
        </w:tc>
        <w:tc>
          <w:tcPr>
            <w:tcW w:w="170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862"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2家工业涂装企业完成低VOCs含量涂料替代；2家包装印刷企业完成低VOCs含量油墨替代。</w:t>
            </w:r>
          </w:p>
        </w:tc>
      </w:tr>
      <w:tr w:rsidR="00B465BE">
        <w:trPr>
          <w:trHeight w:val="469"/>
          <w:jc w:val="center"/>
        </w:trPr>
        <w:tc>
          <w:tcPr>
            <w:tcW w:w="99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365"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97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治污设施建设</w:t>
            </w:r>
          </w:p>
        </w:tc>
        <w:tc>
          <w:tcPr>
            <w:tcW w:w="170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862"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1家化工企业改造为适宜高效的治污设施。</w:t>
            </w:r>
          </w:p>
        </w:tc>
      </w:tr>
      <w:tr w:rsidR="00B465BE">
        <w:trPr>
          <w:trHeight w:val="445"/>
          <w:jc w:val="center"/>
        </w:trPr>
        <w:tc>
          <w:tcPr>
            <w:tcW w:w="993"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365"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97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LDAR工作抽检</w:t>
            </w:r>
          </w:p>
        </w:tc>
        <w:tc>
          <w:tcPr>
            <w:tcW w:w="170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862"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对2家企业LDAR工作开展情况进行抽测和检查。</w:t>
            </w:r>
          </w:p>
        </w:tc>
      </w:tr>
      <w:tr w:rsidR="00B465BE">
        <w:trPr>
          <w:trHeight w:val="671"/>
          <w:jc w:val="center"/>
        </w:trPr>
        <w:tc>
          <w:tcPr>
            <w:tcW w:w="993"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能源结构调整</w:t>
            </w:r>
          </w:p>
        </w:tc>
        <w:tc>
          <w:tcPr>
            <w:tcW w:w="1365"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清洁取暖</w:t>
            </w:r>
          </w:p>
        </w:tc>
        <w:tc>
          <w:tcPr>
            <w:tcW w:w="297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散煤治理</w:t>
            </w:r>
          </w:p>
        </w:tc>
        <w:tc>
          <w:tcPr>
            <w:tcW w:w="170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6862"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完成散煤治理1.551万户，其中，气代煤1.3512万户、电代煤0.1998万户。</w:t>
            </w:r>
          </w:p>
        </w:tc>
      </w:tr>
      <w:tr w:rsidR="00B465BE">
        <w:trPr>
          <w:trHeight w:val="411"/>
          <w:jc w:val="center"/>
        </w:trPr>
        <w:tc>
          <w:tcPr>
            <w:tcW w:w="993"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365"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控制</w:t>
            </w:r>
          </w:p>
        </w:tc>
        <w:tc>
          <w:tcPr>
            <w:tcW w:w="297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煤炭消费总量控制</w:t>
            </w:r>
          </w:p>
        </w:tc>
        <w:tc>
          <w:tcPr>
            <w:tcW w:w="170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862"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 xml:space="preserve">全县煤炭消费总量控制在82.8万吨以内，同比下降2.78万吨。  </w:t>
            </w:r>
          </w:p>
        </w:tc>
      </w:tr>
      <w:tr w:rsidR="00B465BE">
        <w:trPr>
          <w:trHeight w:val="553"/>
          <w:jc w:val="center"/>
        </w:trPr>
        <w:tc>
          <w:tcPr>
            <w:tcW w:w="993"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365"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锅炉综合整治</w:t>
            </w:r>
          </w:p>
        </w:tc>
        <w:tc>
          <w:tcPr>
            <w:tcW w:w="297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淘汰燃煤锅炉</w:t>
            </w:r>
          </w:p>
        </w:tc>
        <w:tc>
          <w:tcPr>
            <w:tcW w:w="170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6862"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淘汰燃煤锅炉2台共70蒸吨。</w:t>
            </w:r>
          </w:p>
        </w:tc>
      </w:tr>
      <w:tr w:rsidR="00B465BE">
        <w:trPr>
          <w:trHeight w:val="445"/>
          <w:jc w:val="center"/>
        </w:trPr>
        <w:tc>
          <w:tcPr>
            <w:tcW w:w="993"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1365"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在用车环境管理</w:t>
            </w:r>
          </w:p>
        </w:tc>
        <w:tc>
          <w:tcPr>
            <w:tcW w:w="297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在用车执法监管</w:t>
            </w:r>
          </w:p>
        </w:tc>
        <w:tc>
          <w:tcPr>
            <w:tcW w:w="170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862"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查验312辆重型国六燃气车后处置装置情况</w:t>
            </w:r>
            <w:r w:rsidR="00C11B1F">
              <w:rPr>
                <w:rFonts w:ascii="方正仿宋简体" w:eastAsia="方正仿宋简体" w:hint="eastAsia"/>
                <w:b/>
                <w:bCs/>
                <w:sz w:val="21"/>
                <w:szCs w:val="21"/>
              </w:rPr>
              <w:t>。</w:t>
            </w:r>
          </w:p>
        </w:tc>
      </w:tr>
      <w:tr w:rsidR="00B465BE">
        <w:trPr>
          <w:trHeight w:val="423"/>
          <w:jc w:val="center"/>
        </w:trPr>
        <w:tc>
          <w:tcPr>
            <w:tcW w:w="993"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365"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97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70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862"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检查排放检验机构96个次，实现排放检验机构监管全覆盖。</w:t>
            </w:r>
          </w:p>
        </w:tc>
      </w:tr>
      <w:tr w:rsidR="00B465BE">
        <w:trPr>
          <w:trHeight w:val="479"/>
          <w:jc w:val="center"/>
        </w:trPr>
        <w:tc>
          <w:tcPr>
            <w:tcW w:w="993"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365"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97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70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862"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对56家重点用车企业安装门禁系统，累计安装56家。</w:t>
            </w:r>
          </w:p>
        </w:tc>
      </w:tr>
      <w:tr w:rsidR="00B465BE">
        <w:trPr>
          <w:trHeight w:val="697"/>
          <w:jc w:val="center"/>
        </w:trPr>
        <w:tc>
          <w:tcPr>
            <w:tcW w:w="993"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365"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非道路移动机械环境管理</w:t>
            </w:r>
          </w:p>
        </w:tc>
        <w:tc>
          <w:tcPr>
            <w:tcW w:w="2977"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排放检验</w:t>
            </w:r>
          </w:p>
        </w:tc>
        <w:tc>
          <w:tcPr>
            <w:tcW w:w="170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862"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开展非道路移动机械检测987辆以上，做到施工工地和港口码头、机场、铁路货场、物流园区、高排放控制区等重点场所全覆盖。</w:t>
            </w:r>
          </w:p>
        </w:tc>
      </w:tr>
      <w:tr w:rsidR="00B465BE">
        <w:trPr>
          <w:trHeight w:val="678"/>
          <w:jc w:val="center"/>
        </w:trPr>
        <w:tc>
          <w:tcPr>
            <w:tcW w:w="993"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用地结构调整</w:t>
            </w:r>
          </w:p>
        </w:tc>
        <w:tc>
          <w:tcPr>
            <w:tcW w:w="1365"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扬尘综合整治</w:t>
            </w:r>
          </w:p>
        </w:tc>
        <w:tc>
          <w:tcPr>
            <w:tcW w:w="2977"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露天堆场扬尘整治</w:t>
            </w:r>
          </w:p>
        </w:tc>
        <w:tc>
          <w:tcPr>
            <w:tcW w:w="170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862"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4家港口干散货码头建设视频监控系统，监控干散货码头装卸作业和堆存场地，并与属地生态环境部门、交通运输部门联网。</w:t>
            </w:r>
          </w:p>
        </w:tc>
      </w:tr>
      <w:tr w:rsidR="00B465BE">
        <w:trPr>
          <w:trHeight w:val="772"/>
          <w:jc w:val="center"/>
        </w:trPr>
        <w:tc>
          <w:tcPr>
            <w:tcW w:w="993"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365"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977"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70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6862" w:type="dxa"/>
            <w:shd w:val="clear" w:color="auto" w:fill="auto"/>
            <w:vAlign w:val="center"/>
          </w:tcPr>
          <w:p w:rsidR="00B465BE" w:rsidRDefault="00AF38F6">
            <w:pPr>
              <w:kinsoku w:val="0"/>
              <w:overflowPunct w:val="0"/>
              <w:autoSpaceDE w:val="0"/>
              <w:autoSpaceDN w:val="0"/>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4家干散货码头物料堆放场所建设围挡、苫盖、自动喷淋等抑尘设施，物料输送装置建设吸尘、喷淋等防尘设施，加强干散货码头扬尘治理。</w:t>
            </w:r>
          </w:p>
        </w:tc>
      </w:tr>
      <w:tr w:rsidR="00B465BE">
        <w:trPr>
          <w:trHeight w:val="415"/>
          <w:jc w:val="center"/>
        </w:trPr>
        <w:tc>
          <w:tcPr>
            <w:tcW w:w="993" w:type="dxa"/>
            <w:vMerge/>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365"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977"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强化降尘量控制</w:t>
            </w:r>
          </w:p>
        </w:tc>
        <w:tc>
          <w:tcPr>
            <w:tcW w:w="1701"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长期坚持</w:t>
            </w:r>
          </w:p>
        </w:tc>
        <w:tc>
          <w:tcPr>
            <w:tcW w:w="6862"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降尘量不高于7吨/月·平方公里。</w:t>
            </w:r>
          </w:p>
        </w:tc>
      </w:tr>
      <w:tr w:rsidR="00B465BE">
        <w:trPr>
          <w:trHeight w:val="651"/>
          <w:jc w:val="center"/>
        </w:trPr>
        <w:tc>
          <w:tcPr>
            <w:tcW w:w="993" w:type="dxa"/>
            <w:vMerge/>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365"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秸秆综合利用</w:t>
            </w:r>
          </w:p>
        </w:tc>
        <w:tc>
          <w:tcPr>
            <w:tcW w:w="2977"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加强秸秆焚烧管控</w:t>
            </w:r>
          </w:p>
        </w:tc>
        <w:tc>
          <w:tcPr>
            <w:tcW w:w="1701"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6862"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2021-2022年秋冬季期间，卫星遥感、强化监督帮扶等不发现秸秆焚烧火点。</w:t>
            </w:r>
          </w:p>
        </w:tc>
      </w:tr>
    </w:tbl>
    <w:p w:rsidR="00B465BE" w:rsidRDefault="00AF38F6">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汶上县2021—2022年秋冬季大气污染综合治理攻坚行动方案措施任务表</w:t>
      </w:r>
    </w:p>
    <w:p w:rsidR="00B465BE" w:rsidRDefault="00B465BE">
      <w:pPr>
        <w:spacing w:line="240" w:lineRule="exact"/>
        <w:ind w:firstLineChars="200" w:firstLine="643"/>
        <w:rPr>
          <w:rFonts w:ascii="方正仿宋简体" w:eastAsia="方正仿宋简体" w:hAnsi="文星仿宋" w:cs="方正仿宋简体"/>
          <w:b/>
          <w:sz w:val="32"/>
          <w:szCs w:val="32"/>
        </w:rPr>
      </w:pPr>
    </w:p>
    <w:tbl>
      <w:tblPr>
        <w:tblW w:w="139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6"/>
        <w:gridCol w:w="1420"/>
        <w:gridCol w:w="2322"/>
        <w:gridCol w:w="1721"/>
        <w:gridCol w:w="7534"/>
      </w:tblGrid>
      <w:tr w:rsidR="00B465BE">
        <w:trPr>
          <w:trHeight w:val="339"/>
          <w:tblHeader/>
          <w:jc w:val="center"/>
        </w:trPr>
        <w:tc>
          <w:tcPr>
            <w:tcW w:w="966"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类别</w:t>
            </w:r>
          </w:p>
        </w:tc>
        <w:tc>
          <w:tcPr>
            <w:tcW w:w="1420"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重点工作</w:t>
            </w:r>
          </w:p>
        </w:tc>
        <w:tc>
          <w:tcPr>
            <w:tcW w:w="2322"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主要任务</w:t>
            </w:r>
          </w:p>
        </w:tc>
        <w:tc>
          <w:tcPr>
            <w:tcW w:w="1721"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完成时限</w:t>
            </w:r>
          </w:p>
        </w:tc>
        <w:tc>
          <w:tcPr>
            <w:tcW w:w="7534"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工程措施</w:t>
            </w:r>
          </w:p>
        </w:tc>
      </w:tr>
      <w:tr w:rsidR="00B465BE">
        <w:trPr>
          <w:trHeight w:val="314"/>
          <w:jc w:val="center"/>
        </w:trPr>
        <w:tc>
          <w:tcPr>
            <w:tcW w:w="966"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产业结构调整</w:t>
            </w:r>
          </w:p>
        </w:tc>
        <w:tc>
          <w:tcPr>
            <w:tcW w:w="14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工业源污染治理</w:t>
            </w:r>
          </w:p>
        </w:tc>
        <w:tc>
          <w:tcPr>
            <w:tcW w:w="232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无组织排放治理</w:t>
            </w:r>
          </w:p>
        </w:tc>
        <w:tc>
          <w:tcPr>
            <w:tcW w:w="172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2021年7月底前</w:t>
            </w:r>
          </w:p>
        </w:tc>
        <w:tc>
          <w:tcPr>
            <w:tcW w:w="753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2家商混站完成无组织排放治理，建设封闭厂房，完善喷淋设施。</w:t>
            </w:r>
          </w:p>
        </w:tc>
      </w:tr>
      <w:tr w:rsidR="00B465BE">
        <w:trPr>
          <w:trHeight w:val="662"/>
          <w:jc w:val="center"/>
        </w:trPr>
        <w:tc>
          <w:tcPr>
            <w:tcW w:w="966" w:type="dxa"/>
            <w:vMerge/>
            <w:shd w:val="clear" w:color="auto" w:fill="auto"/>
            <w:vAlign w:val="center"/>
          </w:tcPr>
          <w:p w:rsidR="00B465BE" w:rsidRDefault="00B465BE">
            <w:pPr>
              <w:adjustRightInd w:val="0"/>
              <w:snapToGrid w:val="0"/>
              <w:spacing w:line="300" w:lineRule="exact"/>
              <w:ind w:firstLine="422"/>
              <w:jc w:val="center"/>
              <w:rPr>
                <w:rFonts w:ascii="方正仿宋简体" w:eastAsia="方正仿宋简体"/>
                <w:b/>
                <w:bCs/>
                <w:sz w:val="21"/>
                <w:szCs w:val="21"/>
              </w:rPr>
            </w:pPr>
          </w:p>
        </w:tc>
        <w:tc>
          <w:tcPr>
            <w:tcW w:w="142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重点工业行业VOCs综合治理</w:t>
            </w:r>
          </w:p>
        </w:tc>
        <w:tc>
          <w:tcPr>
            <w:tcW w:w="232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无组织排放控制</w:t>
            </w:r>
          </w:p>
        </w:tc>
        <w:tc>
          <w:tcPr>
            <w:tcW w:w="172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53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3家化工企业等通过采取设备与场所密闭、工艺改进、废气有效收集等措施，完成VOCs无组织排放治理。</w:t>
            </w:r>
          </w:p>
        </w:tc>
      </w:tr>
      <w:tr w:rsidR="00B465BE">
        <w:trPr>
          <w:trHeight w:val="377"/>
          <w:jc w:val="center"/>
        </w:trPr>
        <w:tc>
          <w:tcPr>
            <w:tcW w:w="966"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32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治污设施建设</w:t>
            </w:r>
          </w:p>
        </w:tc>
        <w:tc>
          <w:tcPr>
            <w:tcW w:w="172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753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4家化工企业建设、改造为适宜高效的治污设施。</w:t>
            </w:r>
          </w:p>
        </w:tc>
      </w:tr>
      <w:tr w:rsidR="00B465BE">
        <w:trPr>
          <w:trHeight w:val="382"/>
          <w:jc w:val="center"/>
        </w:trPr>
        <w:tc>
          <w:tcPr>
            <w:tcW w:w="966"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32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储罐/装载废气综合治理</w:t>
            </w:r>
          </w:p>
        </w:tc>
        <w:tc>
          <w:tcPr>
            <w:tcW w:w="172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753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7个储罐呼气器收集进入废气治理设施。</w:t>
            </w:r>
          </w:p>
        </w:tc>
      </w:tr>
      <w:tr w:rsidR="00B465BE">
        <w:trPr>
          <w:trHeight w:val="575"/>
          <w:jc w:val="center"/>
        </w:trPr>
        <w:tc>
          <w:tcPr>
            <w:tcW w:w="966"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能源结构调整</w:t>
            </w:r>
          </w:p>
        </w:tc>
        <w:tc>
          <w:tcPr>
            <w:tcW w:w="14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清洁取暖</w:t>
            </w:r>
          </w:p>
        </w:tc>
        <w:tc>
          <w:tcPr>
            <w:tcW w:w="232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散煤治理</w:t>
            </w:r>
          </w:p>
        </w:tc>
        <w:tc>
          <w:tcPr>
            <w:tcW w:w="172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753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完成散煤治理2.5万户，其中，气代煤914户、电代煤22844户、集中供热替代1242户。</w:t>
            </w:r>
          </w:p>
        </w:tc>
      </w:tr>
      <w:tr w:rsidR="00B465BE">
        <w:trPr>
          <w:trHeight w:val="322"/>
          <w:jc w:val="center"/>
        </w:trPr>
        <w:tc>
          <w:tcPr>
            <w:tcW w:w="966"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控制</w:t>
            </w:r>
          </w:p>
        </w:tc>
        <w:tc>
          <w:tcPr>
            <w:tcW w:w="232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煤炭消费总量控制</w:t>
            </w:r>
          </w:p>
        </w:tc>
        <w:tc>
          <w:tcPr>
            <w:tcW w:w="172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53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全县煤炭消费总量控制在112.21万吨以内，同比下降3.48%。</w:t>
            </w:r>
          </w:p>
        </w:tc>
      </w:tr>
      <w:tr w:rsidR="00B465BE">
        <w:trPr>
          <w:trHeight w:val="566"/>
          <w:jc w:val="center"/>
        </w:trPr>
        <w:tc>
          <w:tcPr>
            <w:tcW w:w="966"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142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232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煤炭企业煤炭清洁运输</w:t>
            </w:r>
          </w:p>
        </w:tc>
        <w:tc>
          <w:tcPr>
            <w:tcW w:w="172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53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全县煤炭行业清洁运输新增国六货车174辆，比例约达到4%。</w:t>
            </w:r>
          </w:p>
        </w:tc>
      </w:tr>
      <w:tr w:rsidR="00B465BE">
        <w:trPr>
          <w:trHeight w:val="333"/>
          <w:jc w:val="center"/>
        </w:trPr>
        <w:tc>
          <w:tcPr>
            <w:tcW w:w="966"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322"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老旧车淘汰</w:t>
            </w:r>
          </w:p>
        </w:tc>
        <w:tc>
          <w:tcPr>
            <w:tcW w:w="1721"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534" w:type="dxa"/>
            <w:shd w:val="clear" w:color="auto" w:fill="auto"/>
            <w:vAlign w:val="center"/>
          </w:tcPr>
          <w:p w:rsidR="00B465BE" w:rsidRDefault="00AF38F6">
            <w:pPr>
              <w:adjustRightInd w:val="0"/>
              <w:snapToGrid w:val="0"/>
              <w:spacing w:line="300" w:lineRule="exact"/>
              <w:rPr>
                <w:rFonts w:ascii="方正仿宋简体" w:eastAsia="方正仿宋简体"/>
                <w:b/>
                <w:bCs/>
                <w:spacing w:val="-8"/>
                <w:sz w:val="21"/>
                <w:szCs w:val="21"/>
              </w:rPr>
            </w:pPr>
            <w:r>
              <w:rPr>
                <w:rFonts w:ascii="方正仿宋简体" w:eastAsia="方正仿宋简体" w:hint="eastAsia"/>
                <w:b/>
                <w:bCs/>
                <w:spacing w:val="-8"/>
                <w:sz w:val="21"/>
                <w:szCs w:val="21"/>
              </w:rPr>
              <w:t>推广使用新能源公交车82辆、网约车30辆、出租车186辆、中短途客运车490辆。</w:t>
            </w:r>
          </w:p>
        </w:tc>
      </w:tr>
      <w:tr w:rsidR="00B465BE">
        <w:trPr>
          <w:trHeight w:val="333"/>
          <w:jc w:val="center"/>
        </w:trPr>
        <w:tc>
          <w:tcPr>
            <w:tcW w:w="966"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322"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721"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753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淘汰高排放柴油货车2240辆。</w:t>
            </w:r>
          </w:p>
        </w:tc>
      </w:tr>
      <w:tr w:rsidR="00B465BE">
        <w:trPr>
          <w:trHeight w:val="80"/>
          <w:jc w:val="center"/>
        </w:trPr>
        <w:tc>
          <w:tcPr>
            <w:tcW w:w="966"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车船燃油品质</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改善</w:t>
            </w:r>
          </w:p>
        </w:tc>
        <w:tc>
          <w:tcPr>
            <w:tcW w:w="232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打击黑加油站点</w:t>
            </w:r>
          </w:p>
        </w:tc>
        <w:tc>
          <w:tcPr>
            <w:tcW w:w="172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53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组织开展打击黑加油站点（车）专项行动150天，认真贯彻落实市、县排查打击整治“黑加油站点”工作会议精神，组织部门联合执法，针对群众举报案件和巡查中发现问题，组织有关部门第一时间到达现场进行查处，不断提高处置效率和质量，严厉打击无证无照“黑加油站点”违法行为，并对不达标油品跟踪溯源。</w:t>
            </w:r>
          </w:p>
        </w:tc>
      </w:tr>
      <w:tr w:rsidR="00B465BE">
        <w:trPr>
          <w:trHeight w:val="333"/>
          <w:jc w:val="center"/>
        </w:trPr>
        <w:tc>
          <w:tcPr>
            <w:tcW w:w="966"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32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油品和尿素质量抽查</w:t>
            </w:r>
          </w:p>
        </w:tc>
        <w:tc>
          <w:tcPr>
            <w:tcW w:w="172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53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在全县加油站（点）抽检车用汽柴油共计160个批次，实现年度全覆盖；从高速公路、国道、省道沿线加油站抽检尿素10批次以上。</w:t>
            </w:r>
          </w:p>
        </w:tc>
      </w:tr>
      <w:tr w:rsidR="00B465BE">
        <w:trPr>
          <w:trHeight w:val="472"/>
          <w:jc w:val="center"/>
        </w:trPr>
        <w:tc>
          <w:tcPr>
            <w:tcW w:w="966"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val="restart"/>
            <w:shd w:val="clear" w:color="auto" w:fill="auto"/>
            <w:vAlign w:val="center"/>
          </w:tcPr>
          <w:p w:rsidR="005E7490"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在用车</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环境管理</w:t>
            </w:r>
          </w:p>
        </w:tc>
        <w:tc>
          <w:tcPr>
            <w:tcW w:w="2322"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在用车执法监管</w:t>
            </w:r>
          </w:p>
        </w:tc>
        <w:tc>
          <w:tcPr>
            <w:tcW w:w="172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53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查验19辆重型国六燃气车后处置装置情况</w:t>
            </w:r>
            <w:r w:rsidR="00C11B1F">
              <w:rPr>
                <w:rFonts w:ascii="方正仿宋简体" w:eastAsia="方正仿宋简体" w:hint="eastAsia"/>
                <w:b/>
                <w:bCs/>
                <w:sz w:val="21"/>
                <w:szCs w:val="21"/>
              </w:rPr>
              <w:t>。</w:t>
            </w:r>
          </w:p>
        </w:tc>
      </w:tr>
      <w:tr w:rsidR="00B465BE">
        <w:trPr>
          <w:trHeight w:val="376"/>
          <w:jc w:val="center"/>
        </w:trPr>
        <w:tc>
          <w:tcPr>
            <w:tcW w:w="966"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322"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72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53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检查排放检验机构40个次，实现排放检验机构监管全覆盖。</w:t>
            </w:r>
          </w:p>
        </w:tc>
      </w:tr>
      <w:tr w:rsidR="00B465BE">
        <w:trPr>
          <w:trHeight w:val="369"/>
          <w:jc w:val="center"/>
        </w:trPr>
        <w:tc>
          <w:tcPr>
            <w:tcW w:w="966"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322"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72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53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对2家重点用车企业安装门禁系统，累计安装39家。</w:t>
            </w:r>
          </w:p>
        </w:tc>
      </w:tr>
      <w:tr w:rsidR="00B465BE">
        <w:trPr>
          <w:trHeight w:val="630"/>
          <w:jc w:val="center"/>
        </w:trPr>
        <w:tc>
          <w:tcPr>
            <w:tcW w:w="966"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非道路移动机械环境管理</w:t>
            </w:r>
          </w:p>
        </w:tc>
        <w:tc>
          <w:tcPr>
            <w:tcW w:w="232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排放检验</w:t>
            </w:r>
          </w:p>
        </w:tc>
        <w:tc>
          <w:tcPr>
            <w:tcW w:w="172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53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开展非道路移动机械检测700辆以上，做到施工工地和物流园区、高排放控制区等重点场所全覆盖。</w:t>
            </w:r>
          </w:p>
        </w:tc>
      </w:tr>
      <w:tr w:rsidR="00B465BE">
        <w:trPr>
          <w:trHeight w:val="333"/>
          <w:jc w:val="center"/>
        </w:trPr>
        <w:tc>
          <w:tcPr>
            <w:tcW w:w="966"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用地结构调整</w:t>
            </w:r>
          </w:p>
        </w:tc>
        <w:tc>
          <w:tcPr>
            <w:tcW w:w="142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扬尘综合整治</w:t>
            </w:r>
          </w:p>
        </w:tc>
        <w:tc>
          <w:tcPr>
            <w:tcW w:w="232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道路扬尘综合整治</w:t>
            </w:r>
          </w:p>
        </w:tc>
        <w:tc>
          <w:tcPr>
            <w:tcW w:w="172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53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县城城市道路机械化清扫率达到85%。</w:t>
            </w:r>
          </w:p>
        </w:tc>
      </w:tr>
      <w:tr w:rsidR="00B465BE">
        <w:trPr>
          <w:trHeight w:val="333"/>
          <w:jc w:val="center"/>
        </w:trPr>
        <w:tc>
          <w:tcPr>
            <w:tcW w:w="966"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322"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强化降尘量控制</w:t>
            </w:r>
          </w:p>
        </w:tc>
        <w:tc>
          <w:tcPr>
            <w:tcW w:w="1721"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长期坚持</w:t>
            </w:r>
          </w:p>
        </w:tc>
        <w:tc>
          <w:tcPr>
            <w:tcW w:w="7534"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降尘量不高于7吨/月·平方公里。</w:t>
            </w:r>
          </w:p>
        </w:tc>
      </w:tr>
      <w:tr w:rsidR="00B465BE">
        <w:trPr>
          <w:trHeight w:val="420"/>
          <w:jc w:val="center"/>
        </w:trPr>
        <w:tc>
          <w:tcPr>
            <w:tcW w:w="966"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val="restart"/>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秸秆综合利用</w:t>
            </w:r>
          </w:p>
        </w:tc>
        <w:tc>
          <w:tcPr>
            <w:tcW w:w="2322"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加强秸秆焚烧管控</w:t>
            </w:r>
          </w:p>
        </w:tc>
        <w:tc>
          <w:tcPr>
            <w:tcW w:w="1721"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7534"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2021-2022年秋冬季期间，卫星遥感、强化监督帮扶等不发现秸秆焚烧火点。</w:t>
            </w:r>
          </w:p>
        </w:tc>
      </w:tr>
      <w:tr w:rsidR="00B465BE">
        <w:trPr>
          <w:trHeight w:val="333"/>
          <w:jc w:val="center"/>
        </w:trPr>
        <w:tc>
          <w:tcPr>
            <w:tcW w:w="966"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322"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加强秸秆综合利用</w:t>
            </w:r>
          </w:p>
        </w:tc>
        <w:tc>
          <w:tcPr>
            <w:tcW w:w="1721"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534" w:type="dxa"/>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秸秆综合利用率达到97.2%以上，其中还田利用率达到97%以上。</w:t>
            </w:r>
          </w:p>
        </w:tc>
      </w:tr>
    </w:tbl>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AF38F6">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梁山县2021—2022年秋冬季大气污染综合治理攻坚行动方案措施任务表</w:t>
      </w:r>
    </w:p>
    <w:p w:rsidR="00B465BE" w:rsidRDefault="00B465BE">
      <w:pPr>
        <w:spacing w:line="240" w:lineRule="exact"/>
        <w:ind w:firstLineChars="200" w:firstLine="643"/>
        <w:rPr>
          <w:rFonts w:ascii="方正仿宋简体" w:eastAsia="方正仿宋简体" w:hAnsi="文星仿宋" w:cs="方正仿宋简体"/>
          <w:b/>
          <w:sz w:val="32"/>
          <w:szCs w:val="32"/>
        </w:rPr>
      </w:pPr>
    </w:p>
    <w:tbl>
      <w:tblPr>
        <w:tblW w:w="140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8"/>
        <w:gridCol w:w="1529"/>
        <w:gridCol w:w="2645"/>
        <w:gridCol w:w="1764"/>
        <w:gridCol w:w="7119"/>
      </w:tblGrid>
      <w:tr w:rsidR="00B465BE">
        <w:trPr>
          <w:trHeight w:val="700"/>
          <w:tblHeader/>
          <w:jc w:val="center"/>
        </w:trPr>
        <w:tc>
          <w:tcPr>
            <w:tcW w:w="998"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类别</w:t>
            </w:r>
          </w:p>
        </w:tc>
        <w:tc>
          <w:tcPr>
            <w:tcW w:w="1529"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重点工作</w:t>
            </w:r>
          </w:p>
        </w:tc>
        <w:tc>
          <w:tcPr>
            <w:tcW w:w="2645"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主要任务</w:t>
            </w:r>
          </w:p>
        </w:tc>
        <w:tc>
          <w:tcPr>
            <w:tcW w:w="1764"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完成时限</w:t>
            </w:r>
          </w:p>
        </w:tc>
        <w:tc>
          <w:tcPr>
            <w:tcW w:w="7119"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工程措施</w:t>
            </w:r>
          </w:p>
        </w:tc>
      </w:tr>
      <w:tr w:rsidR="00B465BE">
        <w:trPr>
          <w:trHeight w:val="1238"/>
          <w:jc w:val="center"/>
        </w:trPr>
        <w:tc>
          <w:tcPr>
            <w:tcW w:w="998"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产业结构调整</w:t>
            </w:r>
          </w:p>
        </w:tc>
        <w:tc>
          <w:tcPr>
            <w:tcW w:w="1529" w:type="dxa"/>
            <w:shd w:val="clear" w:color="auto" w:fill="auto"/>
            <w:vAlign w:val="center"/>
          </w:tcPr>
          <w:p w:rsidR="00B465BE" w:rsidRDefault="00AF38F6">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“两高”行业产能控制</w:t>
            </w:r>
          </w:p>
        </w:tc>
        <w:tc>
          <w:tcPr>
            <w:tcW w:w="2645" w:type="dxa"/>
            <w:shd w:val="clear" w:color="auto" w:fill="auto"/>
            <w:vAlign w:val="center"/>
          </w:tcPr>
          <w:p w:rsidR="00B465BE" w:rsidRDefault="00AF38F6">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压减水泥/产能</w:t>
            </w:r>
          </w:p>
        </w:tc>
        <w:tc>
          <w:tcPr>
            <w:tcW w:w="1764" w:type="dxa"/>
            <w:shd w:val="clear" w:color="auto" w:fill="auto"/>
            <w:vAlign w:val="center"/>
          </w:tcPr>
          <w:p w:rsidR="00B465BE" w:rsidRDefault="00AF38F6" w:rsidP="00C11B1F">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 xml:space="preserve">2022年10月底前 </w:t>
            </w:r>
          </w:p>
        </w:tc>
        <w:tc>
          <w:tcPr>
            <w:tcW w:w="7119" w:type="dxa"/>
            <w:shd w:val="clear" w:color="auto" w:fill="auto"/>
            <w:vAlign w:val="center"/>
          </w:tcPr>
          <w:p w:rsidR="00B465BE" w:rsidRDefault="00AF38F6">
            <w:pPr>
              <w:adjustRightInd w:val="0"/>
              <w:snapToGrid w:val="0"/>
              <w:spacing w:line="260" w:lineRule="exact"/>
              <w:rPr>
                <w:rFonts w:ascii="方正仿宋简体" w:eastAsia="方正仿宋简体"/>
                <w:b/>
                <w:bCs/>
                <w:sz w:val="21"/>
                <w:szCs w:val="21"/>
              </w:rPr>
            </w:pPr>
            <w:r>
              <w:rPr>
                <w:rFonts w:ascii="方正仿宋简体" w:eastAsia="方正仿宋简体" w:hint="eastAsia"/>
                <w:b/>
                <w:bCs/>
                <w:sz w:val="21"/>
                <w:szCs w:val="21"/>
              </w:rPr>
              <w:t>依据方案，按照时间节点指导企业完成产能置换。淘汰水泥产能80万吨。</w:t>
            </w:r>
          </w:p>
        </w:tc>
      </w:tr>
      <w:tr w:rsidR="00B465BE">
        <w:trPr>
          <w:trHeight w:val="898"/>
          <w:jc w:val="center"/>
        </w:trPr>
        <w:tc>
          <w:tcPr>
            <w:tcW w:w="998"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529" w:type="dxa"/>
            <w:shd w:val="clear" w:color="auto" w:fill="auto"/>
            <w:vAlign w:val="center"/>
          </w:tcPr>
          <w:p w:rsidR="00B465BE" w:rsidRDefault="00AF38F6">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工业污染源治理</w:t>
            </w:r>
          </w:p>
        </w:tc>
        <w:tc>
          <w:tcPr>
            <w:tcW w:w="2645" w:type="dxa"/>
            <w:shd w:val="clear" w:color="auto" w:fill="auto"/>
            <w:vAlign w:val="center"/>
          </w:tcPr>
          <w:p w:rsidR="00B465BE" w:rsidRDefault="00AF38F6">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无组织排放治理</w:t>
            </w:r>
          </w:p>
        </w:tc>
        <w:tc>
          <w:tcPr>
            <w:tcW w:w="1764" w:type="dxa"/>
            <w:shd w:val="clear" w:color="auto" w:fill="auto"/>
            <w:vAlign w:val="center"/>
          </w:tcPr>
          <w:p w:rsidR="00B465BE" w:rsidRDefault="00AF38F6">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9" w:type="dxa"/>
            <w:shd w:val="clear" w:color="auto" w:fill="auto"/>
            <w:vAlign w:val="center"/>
          </w:tcPr>
          <w:p w:rsidR="00B465BE" w:rsidRDefault="00AF38F6">
            <w:pPr>
              <w:adjustRightInd w:val="0"/>
              <w:snapToGrid w:val="0"/>
              <w:spacing w:line="260" w:lineRule="exact"/>
              <w:rPr>
                <w:rFonts w:ascii="方正仿宋简体" w:eastAsia="方正仿宋简体"/>
                <w:b/>
                <w:bCs/>
                <w:sz w:val="21"/>
                <w:szCs w:val="21"/>
              </w:rPr>
            </w:pPr>
            <w:r>
              <w:rPr>
                <w:rFonts w:ascii="方正仿宋简体" w:eastAsia="方正仿宋简体" w:hint="eastAsia"/>
                <w:b/>
                <w:bCs/>
                <w:sz w:val="21"/>
                <w:szCs w:val="21"/>
              </w:rPr>
              <w:t>3家化工企业、15家工业涂装企业、2家包装印刷企业等通过采取设备与场所密闭、工艺改进、废气有效收集等措施，完成VOCs无组织排放治理。</w:t>
            </w:r>
          </w:p>
        </w:tc>
      </w:tr>
      <w:tr w:rsidR="00B465BE">
        <w:trPr>
          <w:trHeight w:val="108"/>
          <w:jc w:val="center"/>
        </w:trPr>
        <w:tc>
          <w:tcPr>
            <w:tcW w:w="99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29" w:type="dxa"/>
            <w:vMerge w:val="restart"/>
            <w:shd w:val="clear" w:color="auto" w:fill="auto"/>
            <w:vAlign w:val="center"/>
          </w:tcPr>
          <w:p w:rsidR="00B465BE" w:rsidRDefault="00AF38F6">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重点工业行业VOCs综合治理</w:t>
            </w:r>
          </w:p>
        </w:tc>
        <w:tc>
          <w:tcPr>
            <w:tcW w:w="2645" w:type="dxa"/>
            <w:shd w:val="clear" w:color="auto" w:fill="auto"/>
            <w:vAlign w:val="center"/>
          </w:tcPr>
          <w:p w:rsidR="00F65B3B" w:rsidRDefault="00AF38F6">
            <w:pPr>
              <w:adjustRightInd w:val="0"/>
              <w:snapToGrid w:val="0"/>
              <w:spacing w:line="260" w:lineRule="exact"/>
              <w:jc w:val="center"/>
              <w:rPr>
                <w:rFonts w:ascii="方正仿宋简体" w:eastAsia="方正仿宋简体"/>
                <w:b/>
                <w:bCs/>
                <w:spacing w:val="-4"/>
                <w:sz w:val="21"/>
                <w:szCs w:val="21"/>
              </w:rPr>
            </w:pPr>
            <w:r>
              <w:rPr>
                <w:rFonts w:ascii="方正仿宋简体" w:eastAsia="方正仿宋简体" w:hint="eastAsia"/>
                <w:b/>
                <w:bCs/>
                <w:spacing w:val="-4"/>
                <w:sz w:val="21"/>
                <w:szCs w:val="21"/>
              </w:rPr>
              <w:t>工业涂装/包装印刷等</w:t>
            </w:r>
          </w:p>
          <w:p w:rsidR="00B465BE" w:rsidRDefault="00AF38F6">
            <w:pPr>
              <w:adjustRightInd w:val="0"/>
              <w:snapToGrid w:val="0"/>
              <w:spacing w:line="260" w:lineRule="exact"/>
              <w:jc w:val="center"/>
              <w:rPr>
                <w:rFonts w:ascii="方正仿宋简体" w:eastAsia="方正仿宋简体"/>
                <w:b/>
                <w:bCs/>
                <w:spacing w:val="-4"/>
                <w:sz w:val="21"/>
                <w:szCs w:val="21"/>
              </w:rPr>
            </w:pPr>
            <w:r>
              <w:rPr>
                <w:rFonts w:ascii="方正仿宋简体" w:eastAsia="方正仿宋简体" w:hint="eastAsia"/>
                <w:b/>
                <w:bCs/>
                <w:spacing w:val="-4"/>
                <w:sz w:val="21"/>
                <w:szCs w:val="21"/>
              </w:rPr>
              <w:t>源头替代</w:t>
            </w:r>
          </w:p>
        </w:tc>
        <w:tc>
          <w:tcPr>
            <w:tcW w:w="1764" w:type="dxa"/>
            <w:shd w:val="clear" w:color="auto" w:fill="auto"/>
            <w:vAlign w:val="center"/>
          </w:tcPr>
          <w:p w:rsidR="00B465BE" w:rsidRDefault="00AF38F6">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9" w:type="dxa"/>
            <w:shd w:val="clear" w:color="auto" w:fill="auto"/>
            <w:vAlign w:val="center"/>
          </w:tcPr>
          <w:p w:rsidR="00B465BE" w:rsidRDefault="00AF38F6">
            <w:pPr>
              <w:adjustRightInd w:val="0"/>
              <w:snapToGrid w:val="0"/>
              <w:spacing w:line="260" w:lineRule="exact"/>
              <w:rPr>
                <w:rFonts w:ascii="方正仿宋简体" w:eastAsia="方正仿宋简体"/>
                <w:b/>
                <w:bCs/>
                <w:sz w:val="21"/>
                <w:szCs w:val="21"/>
              </w:rPr>
            </w:pPr>
            <w:r>
              <w:rPr>
                <w:rFonts w:ascii="方正仿宋简体" w:eastAsia="方正仿宋简体" w:hint="eastAsia"/>
                <w:b/>
                <w:bCs/>
                <w:sz w:val="21"/>
                <w:szCs w:val="21"/>
              </w:rPr>
              <w:t>17家工业涂装企业完成低VOCs含量涂料替代。</w:t>
            </w:r>
          </w:p>
        </w:tc>
      </w:tr>
      <w:tr w:rsidR="00B465BE">
        <w:trPr>
          <w:trHeight w:val="984"/>
          <w:jc w:val="center"/>
        </w:trPr>
        <w:tc>
          <w:tcPr>
            <w:tcW w:w="99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29" w:type="dxa"/>
            <w:vMerge/>
            <w:shd w:val="clear" w:color="auto" w:fill="auto"/>
            <w:vAlign w:val="center"/>
          </w:tcPr>
          <w:p w:rsidR="00B465BE" w:rsidRDefault="00B465BE">
            <w:pPr>
              <w:adjustRightInd w:val="0"/>
              <w:snapToGrid w:val="0"/>
              <w:spacing w:line="260" w:lineRule="exact"/>
              <w:jc w:val="center"/>
              <w:rPr>
                <w:rFonts w:ascii="方正仿宋简体" w:eastAsia="方正仿宋简体"/>
                <w:b/>
                <w:bCs/>
                <w:sz w:val="21"/>
                <w:szCs w:val="21"/>
              </w:rPr>
            </w:pPr>
          </w:p>
        </w:tc>
        <w:tc>
          <w:tcPr>
            <w:tcW w:w="2645" w:type="dxa"/>
            <w:shd w:val="clear" w:color="auto" w:fill="auto"/>
            <w:vAlign w:val="center"/>
          </w:tcPr>
          <w:p w:rsidR="00B465BE" w:rsidRDefault="00AF38F6">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无组织排放控制</w:t>
            </w:r>
          </w:p>
        </w:tc>
        <w:tc>
          <w:tcPr>
            <w:tcW w:w="1764" w:type="dxa"/>
            <w:shd w:val="clear" w:color="auto" w:fill="auto"/>
            <w:vAlign w:val="center"/>
          </w:tcPr>
          <w:p w:rsidR="00B465BE" w:rsidRDefault="00AF38F6">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9" w:type="dxa"/>
            <w:shd w:val="clear" w:color="auto" w:fill="auto"/>
            <w:vAlign w:val="center"/>
          </w:tcPr>
          <w:p w:rsidR="00B465BE" w:rsidRDefault="00AF38F6">
            <w:pPr>
              <w:adjustRightInd w:val="0"/>
              <w:snapToGrid w:val="0"/>
              <w:spacing w:line="260" w:lineRule="exact"/>
              <w:rPr>
                <w:rFonts w:ascii="方正仿宋简体" w:eastAsia="方正仿宋简体"/>
                <w:b/>
                <w:bCs/>
                <w:sz w:val="21"/>
                <w:szCs w:val="21"/>
              </w:rPr>
            </w:pPr>
            <w:r>
              <w:rPr>
                <w:rFonts w:ascii="方正仿宋简体" w:eastAsia="方正仿宋简体" w:hint="eastAsia"/>
                <w:b/>
                <w:bCs/>
                <w:sz w:val="21"/>
                <w:szCs w:val="21"/>
              </w:rPr>
              <w:t>3家化工企业、15家工业涂装企业、2家包装印刷企业等通过采取设备与场所密闭、工艺改进、废气有效收集等措施，1家企业2个敞开液面采用废气有效收集措施，完成VOCs无组织排放治理。</w:t>
            </w:r>
          </w:p>
        </w:tc>
      </w:tr>
      <w:tr w:rsidR="00B465BE">
        <w:trPr>
          <w:trHeight w:val="827"/>
          <w:jc w:val="center"/>
        </w:trPr>
        <w:tc>
          <w:tcPr>
            <w:tcW w:w="99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29" w:type="dxa"/>
            <w:vMerge/>
            <w:shd w:val="clear" w:color="auto" w:fill="auto"/>
            <w:vAlign w:val="center"/>
          </w:tcPr>
          <w:p w:rsidR="00B465BE" w:rsidRDefault="00B465BE">
            <w:pPr>
              <w:adjustRightInd w:val="0"/>
              <w:snapToGrid w:val="0"/>
              <w:spacing w:line="260" w:lineRule="exact"/>
              <w:jc w:val="center"/>
              <w:rPr>
                <w:rFonts w:ascii="方正仿宋简体" w:eastAsia="方正仿宋简体"/>
                <w:b/>
                <w:bCs/>
                <w:sz w:val="21"/>
                <w:szCs w:val="21"/>
              </w:rPr>
            </w:pPr>
          </w:p>
        </w:tc>
        <w:tc>
          <w:tcPr>
            <w:tcW w:w="2645" w:type="dxa"/>
            <w:shd w:val="clear" w:color="auto" w:fill="auto"/>
            <w:vAlign w:val="center"/>
          </w:tcPr>
          <w:p w:rsidR="00B465BE" w:rsidRDefault="00AF38F6">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治污设施建设</w:t>
            </w:r>
          </w:p>
        </w:tc>
        <w:tc>
          <w:tcPr>
            <w:tcW w:w="1764" w:type="dxa"/>
            <w:shd w:val="clear" w:color="auto" w:fill="auto"/>
            <w:vAlign w:val="center"/>
          </w:tcPr>
          <w:p w:rsidR="00B465BE" w:rsidRDefault="00AF38F6">
            <w:pPr>
              <w:adjustRightInd w:val="0"/>
              <w:snapToGrid w:val="0"/>
              <w:spacing w:line="26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9" w:type="dxa"/>
            <w:shd w:val="clear" w:color="auto" w:fill="auto"/>
            <w:vAlign w:val="center"/>
          </w:tcPr>
          <w:p w:rsidR="00B465BE" w:rsidRDefault="00AF38F6">
            <w:pPr>
              <w:adjustRightInd w:val="0"/>
              <w:snapToGrid w:val="0"/>
              <w:spacing w:line="260" w:lineRule="exact"/>
              <w:rPr>
                <w:rFonts w:ascii="方正仿宋简体" w:eastAsia="方正仿宋简体"/>
                <w:b/>
                <w:bCs/>
                <w:sz w:val="21"/>
                <w:szCs w:val="21"/>
              </w:rPr>
            </w:pPr>
            <w:r>
              <w:rPr>
                <w:rFonts w:ascii="方正仿宋简体" w:eastAsia="方正仿宋简体" w:hint="eastAsia"/>
                <w:b/>
                <w:bCs/>
                <w:sz w:val="21"/>
                <w:szCs w:val="21"/>
              </w:rPr>
              <w:t>3家化工企业、15家工业涂装企业、2家包装印刷企业等建设或改造为适宜高效的治污设施。</w:t>
            </w:r>
          </w:p>
        </w:tc>
      </w:tr>
      <w:tr w:rsidR="00B465BE">
        <w:trPr>
          <w:trHeight w:val="414"/>
          <w:jc w:val="center"/>
        </w:trPr>
        <w:tc>
          <w:tcPr>
            <w:tcW w:w="99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2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工业园区和企业集群VOCs综合治理</w:t>
            </w:r>
          </w:p>
        </w:tc>
        <w:tc>
          <w:tcPr>
            <w:tcW w:w="264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集中治理</w:t>
            </w:r>
          </w:p>
        </w:tc>
        <w:tc>
          <w:tcPr>
            <w:tcW w:w="176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开发区建设集中涂装中心，配备高效废气治理设施，代替分散的涂装工序。</w:t>
            </w:r>
          </w:p>
        </w:tc>
      </w:tr>
      <w:tr w:rsidR="00B465BE">
        <w:trPr>
          <w:trHeight w:val="557"/>
          <w:jc w:val="center"/>
        </w:trPr>
        <w:tc>
          <w:tcPr>
            <w:tcW w:w="99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2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VOCs监测监控</w:t>
            </w:r>
          </w:p>
        </w:tc>
        <w:tc>
          <w:tcPr>
            <w:tcW w:w="264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自动监控设施安装</w:t>
            </w:r>
          </w:p>
        </w:tc>
        <w:tc>
          <w:tcPr>
            <w:tcW w:w="176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58家工业涂装企业主要排污口安装非甲烷总烃自动监控设施共58套。</w:t>
            </w:r>
          </w:p>
        </w:tc>
      </w:tr>
      <w:tr w:rsidR="00B465BE">
        <w:trPr>
          <w:trHeight w:val="693"/>
          <w:jc w:val="center"/>
        </w:trPr>
        <w:tc>
          <w:tcPr>
            <w:tcW w:w="998"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能源结构调整</w:t>
            </w:r>
          </w:p>
        </w:tc>
        <w:tc>
          <w:tcPr>
            <w:tcW w:w="152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清洁取暖</w:t>
            </w:r>
          </w:p>
        </w:tc>
        <w:tc>
          <w:tcPr>
            <w:tcW w:w="264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散煤治理</w:t>
            </w:r>
          </w:p>
        </w:tc>
        <w:tc>
          <w:tcPr>
            <w:tcW w:w="176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711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散煤治理万户，其中，气代煤620万、电代煤1.038万户、集中供热替清洁煤推广替代0.3516万户，共替代散煤0.23万吨。</w:t>
            </w:r>
          </w:p>
        </w:tc>
      </w:tr>
      <w:tr w:rsidR="00B465BE">
        <w:trPr>
          <w:trHeight w:val="703"/>
          <w:jc w:val="center"/>
        </w:trPr>
        <w:tc>
          <w:tcPr>
            <w:tcW w:w="998"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52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w:t>
            </w:r>
          </w:p>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控制</w:t>
            </w:r>
          </w:p>
        </w:tc>
        <w:tc>
          <w:tcPr>
            <w:tcW w:w="264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煤炭消费总量控制</w:t>
            </w:r>
          </w:p>
        </w:tc>
        <w:tc>
          <w:tcPr>
            <w:tcW w:w="176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煤炭消费总量控制在131万吨以内，压减4.4万吨（比上年）</w:t>
            </w:r>
            <w:r w:rsidR="00C11B1F">
              <w:rPr>
                <w:rFonts w:ascii="方正仿宋简体" w:eastAsia="方正仿宋简体" w:hint="eastAsia"/>
                <w:b/>
                <w:bCs/>
                <w:sz w:val="21"/>
                <w:szCs w:val="21"/>
              </w:rPr>
              <w:t>。</w:t>
            </w:r>
          </w:p>
        </w:tc>
      </w:tr>
      <w:tr w:rsidR="00B465BE">
        <w:trPr>
          <w:trHeight w:val="557"/>
          <w:jc w:val="center"/>
        </w:trPr>
        <w:tc>
          <w:tcPr>
            <w:tcW w:w="998"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529"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锅炉综合整治</w:t>
            </w:r>
          </w:p>
        </w:tc>
        <w:tc>
          <w:tcPr>
            <w:tcW w:w="264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淘汰燃煤锅炉</w:t>
            </w:r>
          </w:p>
        </w:tc>
        <w:tc>
          <w:tcPr>
            <w:tcW w:w="176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711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淘汰1台35蒸吨燃煤锅炉。</w:t>
            </w:r>
          </w:p>
        </w:tc>
      </w:tr>
      <w:tr w:rsidR="00B465BE">
        <w:trPr>
          <w:trHeight w:val="758"/>
          <w:jc w:val="center"/>
        </w:trPr>
        <w:tc>
          <w:tcPr>
            <w:tcW w:w="998"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1529"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264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煤炭企业煤炭清洁运输</w:t>
            </w:r>
          </w:p>
        </w:tc>
        <w:tc>
          <w:tcPr>
            <w:tcW w:w="176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煤炭行业清洁运输（铁路、水路、管道、新能源或国六货车）比例达到50%，同比提高10个百分点。</w:t>
            </w:r>
          </w:p>
        </w:tc>
      </w:tr>
      <w:tr w:rsidR="00B465BE">
        <w:trPr>
          <w:trHeight w:val="1036"/>
          <w:jc w:val="center"/>
        </w:trPr>
        <w:tc>
          <w:tcPr>
            <w:tcW w:w="998" w:type="dxa"/>
            <w:vMerge/>
            <w:shd w:val="clear" w:color="auto" w:fill="auto"/>
            <w:vAlign w:val="center"/>
          </w:tcPr>
          <w:p w:rsidR="00B465BE" w:rsidRDefault="00B465BE">
            <w:pPr>
              <w:adjustRightInd w:val="0"/>
              <w:snapToGrid w:val="0"/>
              <w:spacing w:line="300" w:lineRule="exact"/>
              <w:ind w:firstLine="422"/>
              <w:jc w:val="center"/>
              <w:rPr>
                <w:rFonts w:ascii="方正仿宋简体" w:eastAsia="方正仿宋简体"/>
                <w:b/>
                <w:bCs/>
                <w:sz w:val="21"/>
                <w:szCs w:val="21"/>
              </w:rPr>
            </w:pPr>
          </w:p>
        </w:tc>
        <w:tc>
          <w:tcPr>
            <w:tcW w:w="1529"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645"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主要港口大宗货物清洁（铁路、水路、管道、新能源或国六货车）运输</w:t>
            </w:r>
          </w:p>
        </w:tc>
        <w:tc>
          <w:tcPr>
            <w:tcW w:w="1764" w:type="dxa"/>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梁山港港口大宗货物清洁运输比例达到50%，集装箱铁水联运货运业务年底开始推进。</w:t>
            </w:r>
          </w:p>
        </w:tc>
      </w:tr>
      <w:tr w:rsidR="00B465BE">
        <w:trPr>
          <w:trHeight w:val="714"/>
          <w:jc w:val="center"/>
        </w:trPr>
        <w:tc>
          <w:tcPr>
            <w:tcW w:w="99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29" w:type="dxa"/>
            <w:vMerge/>
            <w:shd w:val="clear" w:color="auto" w:fill="auto"/>
            <w:vAlign w:val="center"/>
          </w:tcPr>
          <w:p w:rsidR="00B465BE" w:rsidRDefault="00B465BE">
            <w:pPr>
              <w:adjustRightInd w:val="0"/>
              <w:snapToGrid w:val="0"/>
              <w:spacing w:line="280" w:lineRule="exact"/>
              <w:jc w:val="center"/>
              <w:rPr>
                <w:rFonts w:ascii="方正仿宋简体" w:eastAsia="方正仿宋简体"/>
                <w:b/>
                <w:bCs/>
                <w:sz w:val="21"/>
                <w:szCs w:val="21"/>
              </w:rPr>
            </w:pPr>
          </w:p>
        </w:tc>
        <w:tc>
          <w:tcPr>
            <w:tcW w:w="2645"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老旧车淘汰</w:t>
            </w:r>
          </w:p>
        </w:tc>
        <w:tc>
          <w:tcPr>
            <w:tcW w:w="1764" w:type="dxa"/>
            <w:vMerge w:val="restart"/>
            <w:shd w:val="clear" w:color="auto" w:fill="auto"/>
            <w:vAlign w:val="center"/>
          </w:tcPr>
          <w:p w:rsidR="00B465BE" w:rsidRDefault="00AF38F6">
            <w:pPr>
              <w:adjustRightInd w:val="0"/>
              <w:snapToGrid w:val="0"/>
              <w:spacing w:line="28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9" w:type="dxa"/>
            <w:shd w:val="clear" w:color="auto" w:fill="auto"/>
            <w:vAlign w:val="center"/>
          </w:tcPr>
          <w:p w:rsidR="00B465BE" w:rsidRDefault="00AF38F6">
            <w:pPr>
              <w:adjustRightInd w:val="0"/>
              <w:snapToGrid w:val="0"/>
              <w:spacing w:line="280" w:lineRule="exact"/>
              <w:rPr>
                <w:rFonts w:ascii="方正仿宋简体" w:eastAsia="方正仿宋简体"/>
                <w:b/>
                <w:bCs/>
                <w:sz w:val="21"/>
                <w:szCs w:val="21"/>
              </w:rPr>
            </w:pPr>
            <w:r>
              <w:rPr>
                <w:rFonts w:ascii="方正仿宋简体" w:eastAsia="方正仿宋简体" w:hint="eastAsia"/>
                <w:b/>
                <w:bCs/>
                <w:sz w:val="21"/>
                <w:szCs w:val="21"/>
              </w:rPr>
              <w:t>推广使用新能源公交车423辆、轻型物流车26辆、出租车45辆、中短途客运车119辆。</w:t>
            </w:r>
          </w:p>
        </w:tc>
      </w:tr>
      <w:tr w:rsidR="00B465BE">
        <w:trPr>
          <w:trHeight w:val="533"/>
          <w:jc w:val="center"/>
        </w:trPr>
        <w:tc>
          <w:tcPr>
            <w:tcW w:w="99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29"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45"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76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7119" w:type="dxa"/>
            <w:shd w:val="clear" w:color="auto" w:fill="auto"/>
            <w:vAlign w:val="center"/>
          </w:tcPr>
          <w:p w:rsidR="00B465BE" w:rsidRPr="007B7744" w:rsidRDefault="00AF38F6" w:rsidP="007B7744">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淘汰高排放柴油货车4532辆</w:t>
            </w:r>
            <w:r w:rsidR="007B7744">
              <w:rPr>
                <w:rFonts w:ascii="方正仿宋简体" w:eastAsia="方正仿宋简体" w:hint="eastAsia"/>
                <w:b/>
                <w:bCs/>
                <w:sz w:val="21"/>
                <w:szCs w:val="21"/>
              </w:rPr>
              <w:t>。</w:t>
            </w:r>
          </w:p>
        </w:tc>
      </w:tr>
      <w:tr w:rsidR="00B465BE">
        <w:trPr>
          <w:trHeight w:val="589"/>
          <w:jc w:val="center"/>
        </w:trPr>
        <w:tc>
          <w:tcPr>
            <w:tcW w:w="998"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529"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45"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船舶淘汰更新</w:t>
            </w:r>
          </w:p>
        </w:tc>
        <w:tc>
          <w:tcPr>
            <w:tcW w:w="176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推广使用新能源船舶12艘。</w:t>
            </w:r>
          </w:p>
        </w:tc>
      </w:tr>
      <w:tr w:rsidR="00B465BE">
        <w:trPr>
          <w:trHeight w:val="262"/>
          <w:jc w:val="center"/>
        </w:trPr>
        <w:tc>
          <w:tcPr>
            <w:tcW w:w="998"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529" w:type="dxa"/>
            <w:shd w:val="clear" w:color="auto" w:fill="auto"/>
            <w:vAlign w:val="center"/>
          </w:tcPr>
          <w:p w:rsidR="008C4C10"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在用车</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环境管理</w:t>
            </w:r>
          </w:p>
        </w:tc>
        <w:tc>
          <w:tcPr>
            <w:tcW w:w="2645"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在用车执法监管</w:t>
            </w:r>
          </w:p>
        </w:tc>
        <w:tc>
          <w:tcPr>
            <w:tcW w:w="176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对36家重点用车企业安装门禁系统，累计安装36家。</w:t>
            </w:r>
          </w:p>
        </w:tc>
      </w:tr>
      <w:tr w:rsidR="00B465BE">
        <w:trPr>
          <w:trHeight w:val="495"/>
          <w:jc w:val="center"/>
        </w:trPr>
        <w:tc>
          <w:tcPr>
            <w:tcW w:w="998"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529"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非道路移动机械环境管理</w:t>
            </w:r>
          </w:p>
        </w:tc>
        <w:tc>
          <w:tcPr>
            <w:tcW w:w="2645"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排放检验</w:t>
            </w:r>
          </w:p>
        </w:tc>
        <w:tc>
          <w:tcPr>
            <w:tcW w:w="176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开展非道路移动机械检测30辆以上，做到施工工地和港口码头、机场、铁路货场、物流园区、高排放控制区等重点场所全覆盖。施工工地非道路移动机械排放实行动态控制、分级划区使用；严格按上级要求进行管控。</w:t>
            </w:r>
          </w:p>
        </w:tc>
      </w:tr>
      <w:tr w:rsidR="00B465BE">
        <w:trPr>
          <w:trHeight w:val="547"/>
          <w:jc w:val="center"/>
        </w:trPr>
        <w:tc>
          <w:tcPr>
            <w:tcW w:w="998"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用地结构调整</w:t>
            </w:r>
          </w:p>
        </w:tc>
        <w:tc>
          <w:tcPr>
            <w:tcW w:w="1529"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扬尘综合整治</w:t>
            </w:r>
          </w:p>
        </w:tc>
        <w:tc>
          <w:tcPr>
            <w:tcW w:w="2645"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道路扬尘综合整治</w:t>
            </w:r>
          </w:p>
        </w:tc>
        <w:tc>
          <w:tcPr>
            <w:tcW w:w="176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城区道路机械化清扫率达到100%。</w:t>
            </w:r>
          </w:p>
        </w:tc>
      </w:tr>
      <w:tr w:rsidR="00B465BE">
        <w:trPr>
          <w:trHeight w:val="715"/>
          <w:jc w:val="center"/>
        </w:trPr>
        <w:tc>
          <w:tcPr>
            <w:tcW w:w="998"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529"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45"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露天堆场扬尘整治</w:t>
            </w:r>
          </w:p>
        </w:tc>
        <w:tc>
          <w:tcPr>
            <w:tcW w:w="176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9"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梁山港口干散货码头建设视频监控系统3条，分别监控干散货码头装卸作业并与市港航事业发展中心、属地生态环境部门、交通运输部门联网。</w:t>
            </w:r>
          </w:p>
        </w:tc>
      </w:tr>
      <w:tr w:rsidR="00B465BE">
        <w:trPr>
          <w:trHeight w:val="1147"/>
          <w:jc w:val="center"/>
        </w:trPr>
        <w:tc>
          <w:tcPr>
            <w:tcW w:w="998" w:type="dxa"/>
            <w:vMerge/>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529"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45"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764"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9" w:type="dxa"/>
            <w:vAlign w:val="center"/>
          </w:tcPr>
          <w:p w:rsidR="00B465BE" w:rsidRDefault="00AF38F6">
            <w:pPr>
              <w:kinsoku w:val="0"/>
              <w:overflowPunct w:val="0"/>
              <w:autoSpaceDE w:val="0"/>
              <w:autoSpaceDN w:val="0"/>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梁山港3#堆场建设防风抑尘网、堆料苫盖、安装自动喷淋等抑尘设施，输煤廊道及各转载点建设吸尘、双流体干雾喷淋等防尘设施，加强干散货码头扬尘治理。</w:t>
            </w:r>
            <w:r>
              <w:rPr>
                <w:rFonts w:ascii="方正仿宋简体" w:eastAsia="方正仿宋简体" w:hint="eastAsia"/>
                <w:b/>
                <w:bCs/>
                <w:noProof/>
                <w:sz w:val="21"/>
                <w:szCs w:val="21"/>
              </w:rPr>
              <w:drawing>
                <wp:anchor distT="0" distB="0" distL="114300" distR="114300" simplePos="0" relativeHeight="252718080" behindDoc="0" locked="0" layoutInCell="1" allowOverlap="1">
                  <wp:simplePos x="0" y="0"/>
                  <wp:positionH relativeFrom="column">
                    <wp:posOffset>7620</wp:posOffset>
                  </wp:positionH>
                  <wp:positionV relativeFrom="paragraph">
                    <wp:posOffset>449580</wp:posOffset>
                  </wp:positionV>
                  <wp:extent cx="30480" cy="15240"/>
                  <wp:effectExtent l="0" t="0" r="762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480" cy="15240"/>
                          </a:xfrm>
                          <a:prstGeom prst="rect">
                            <a:avLst/>
                          </a:prstGeom>
                          <a:noFill/>
                          <a:ln>
                            <a:noFill/>
                          </a:ln>
                        </pic:spPr>
                      </pic:pic>
                    </a:graphicData>
                  </a:graphic>
                </wp:anchor>
              </w:drawing>
            </w:r>
          </w:p>
        </w:tc>
      </w:tr>
      <w:tr w:rsidR="00B465BE">
        <w:trPr>
          <w:trHeight w:val="505"/>
          <w:jc w:val="center"/>
        </w:trPr>
        <w:tc>
          <w:tcPr>
            <w:tcW w:w="998" w:type="dxa"/>
            <w:vMerge/>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529" w:type="dxa"/>
            <w:vMerge w:val="restart"/>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秸秆综合利用</w:t>
            </w:r>
          </w:p>
        </w:tc>
        <w:tc>
          <w:tcPr>
            <w:tcW w:w="2645"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加强秸秆焚烧管控</w:t>
            </w:r>
          </w:p>
        </w:tc>
        <w:tc>
          <w:tcPr>
            <w:tcW w:w="1764"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7119"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2021-2022年秋冬季期间，卫星遥感、强化监督帮扶等不发现秸秆焚烧火点。</w:t>
            </w:r>
          </w:p>
        </w:tc>
      </w:tr>
      <w:tr w:rsidR="00B465BE">
        <w:trPr>
          <w:trHeight w:val="519"/>
          <w:jc w:val="center"/>
        </w:trPr>
        <w:tc>
          <w:tcPr>
            <w:tcW w:w="998" w:type="dxa"/>
            <w:vMerge/>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529"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45"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加强秸秆综合利用</w:t>
            </w:r>
          </w:p>
        </w:tc>
        <w:tc>
          <w:tcPr>
            <w:tcW w:w="1764"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19"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秸秆综合利用率达到97%以上，其中还田利用率达到80%以上。</w:t>
            </w:r>
          </w:p>
        </w:tc>
      </w:tr>
    </w:tbl>
    <w:p w:rsidR="00B465BE" w:rsidRDefault="00AF38F6">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高新区2021—2022年秋冬季大气污染综合治理攻坚行动方案措施任务表</w:t>
      </w:r>
    </w:p>
    <w:p w:rsidR="00B465BE" w:rsidRDefault="00B465BE">
      <w:pPr>
        <w:spacing w:line="240" w:lineRule="exact"/>
        <w:ind w:firstLineChars="200" w:firstLine="643"/>
        <w:rPr>
          <w:rFonts w:ascii="方正仿宋简体" w:eastAsia="方正仿宋简体" w:hAnsi="文星仿宋" w:cs="方正仿宋简体"/>
          <w:b/>
          <w:sz w:val="32"/>
          <w:szCs w:val="32"/>
        </w:rPr>
      </w:pPr>
    </w:p>
    <w:tbl>
      <w:tblPr>
        <w:tblW w:w="1395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10"/>
        <w:gridCol w:w="1443"/>
        <w:gridCol w:w="2518"/>
        <w:gridCol w:w="1784"/>
        <w:gridCol w:w="7203"/>
      </w:tblGrid>
      <w:tr w:rsidR="00B465BE">
        <w:trPr>
          <w:trHeight w:val="311"/>
          <w:tblHeader/>
          <w:jc w:val="center"/>
        </w:trPr>
        <w:tc>
          <w:tcPr>
            <w:tcW w:w="1010" w:type="dxa"/>
            <w:shd w:val="clear" w:color="auto" w:fill="auto"/>
            <w:vAlign w:val="center"/>
          </w:tcPr>
          <w:p w:rsidR="00B465BE" w:rsidRDefault="00AF38F6">
            <w:pPr>
              <w:adjustRightInd w:val="0"/>
              <w:snapToGrid w:val="0"/>
              <w:spacing w:line="240" w:lineRule="exact"/>
              <w:jc w:val="center"/>
              <w:rPr>
                <w:rFonts w:ascii="方正黑体简体" w:eastAsia="方正黑体简体"/>
                <w:b/>
                <w:bCs/>
                <w:sz w:val="21"/>
                <w:szCs w:val="21"/>
              </w:rPr>
            </w:pPr>
            <w:r>
              <w:rPr>
                <w:rFonts w:ascii="方正黑体简体" w:eastAsia="方正黑体简体" w:hint="eastAsia"/>
                <w:b/>
                <w:bCs/>
                <w:sz w:val="21"/>
                <w:szCs w:val="21"/>
              </w:rPr>
              <w:t>类别</w:t>
            </w:r>
          </w:p>
        </w:tc>
        <w:tc>
          <w:tcPr>
            <w:tcW w:w="1443" w:type="dxa"/>
            <w:shd w:val="clear" w:color="auto" w:fill="auto"/>
            <w:vAlign w:val="center"/>
          </w:tcPr>
          <w:p w:rsidR="00B465BE" w:rsidRDefault="00AF38F6">
            <w:pPr>
              <w:adjustRightInd w:val="0"/>
              <w:snapToGrid w:val="0"/>
              <w:spacing w:line="240" w:lineRule="exact"/>
              <w:jc w:val="center"/>
              <w:rPr>
                <w:rFonts w:ascii="方正黑体简体" w:eastAsia="方正黑体简体"/>
                <w:b/>
                <w:bCs/>
                <w:sz w:val="21"/>
                <w:szCs w:val="21"/>
              </w:rPr>
            </w:pPr>
            <w:r>
              <w:rPr>
                <w:rFonts w:ascii="方正黑体简体" w:eastAsia="方正黑体简体" w:hint="eastAsia"/>
                <w:b/>
                <w:bCs/>
                <w:sz w:val="21"/>
                <w:szCs w:val="21"/>
              </w:rPr>
              <w:t>重点工作</w:t>
            </w:r>
          </w:p>
        </w:tc>
        <w:tc>
          <w:tcPr>
            <w:tcW w:w="2518" w:type="dxa"/>
            <w:shd w:val="clear" w:color="auto" w:fill="auto"/>
            <w:vAlign w:val="center"/>
          </w:tcPr>
          <w:p w:rsidR="00B465BE" w:rsidRDefault="00AF38F6">
            <w:pPr>
              <w:adjustRightInd w:val="0"/>
              <w:snapToGrid w:val="0"/>
              <w:spacing w:line="240" w:lineRule="exact"/>
              <w:jc w:val="center"/>
              <w:rPr>
                <w:rFonts w:ascii="方正黑体简体" w:eastAsia="方正黑体简体"/>
                <w:b/>
                <w:bCs/>
                <w:sz w:val="21"/>
                <w:szCs w:val="21"/>
              </w:rPr>
            </w:pPr>
            <w:r>
              <w:rPr>
                <w:rFonts w:ascii="方正黑体简体" w:eastAsia="方正黑体简体" w:hint="eastAsia"/>
                <w:b/>
                <w:bCs/>
                <w:sz w:val="21"/>
                <w:szCs w:val="21"/>
              </w:rPr>
              <w:t>主要任务</w:t>
            </w:r>
          </w:p>
        </w:tc>
        <w:tc>
          <w:tcPr>
            <w:tcW w:w="1784" w:type="dxa"/>
            <w:shd w:val="clear" w:color="auto" w:fill="auto"/>
            <w:vAlign w:val="center"/>
          </w:tcPr>
          <w:p w:rsidR="00B465BE" w:rsidRDefault="00AF38F6">
            <w:pPr>
              <w:adjustRightInd w:val="0"/>
              <w:snapToGrid w:val="0"/>
              <w:spacing w:line="240" w:lineRule="exact"/>
              <w:jc w:val="center"/>
              <w:rPr>
                <w:rFonts w:ascii="方正黑体简体" w:eastAsia="方正黑体简体"/>
                <w:b/>
                <w:bCs/>
                <w:sz w:val="21"/>
                <w:szCs w:val="21"/>
              </w:rPr>
            </w:pPr>
            <w:r>
              <w:rPr>
                <w:rFonts w:ascii="方正黑体简体" w:eastAsia="方正黑体简体" w:hint="eastAsia"/>
                <w:b/>
                <w:bCs/>
                <w:sz w:val="21"/>
                <w:szCs w:val="21"/>
              </w:rPr>
              <w:t>完成时限</w:t>
            </w:r>
          </w:p>
        </w:tc>
        <w:tc>
          <w:tcPr>
            <w:tcW w:w="7203" w:type="dxa"/>
            <w:shd w:val="clear" w:color="auto" w:fill="auto"/>
            <w:vAlign w:val="center"/>
          </w:tcPr>
          <w:p w:rsidR="00B465BE" w:rsidRDefault="00AF38F6">
            <w:pPr>
              <w:adjustRightInd w:val="0"/>
              <w:snapToGrid w:val="0"/>
              <w:spacing w:line="240" w:lineRule="exact"/>
              <w:jc w:val="center"/>
              <w:rPr>
                <w:rFonts w:ascii="方正黑体简体" w:eastAsia="方正黑体简体"/>
                <w:b/>
                <w:bCs/>
                <w:sz w:val="21"/>
                <w:szCs w:val="21"/>
              </w:rPr>
            </w:pPr>
            <w:r>
              <w:rPr>
                <w:rFonts w:ascii="方正黑体简体" w:eastAsia="方正黑体简体" w:hint="eastAsia"/>
                <w:b/>
                <w:bCs/>
                <w:sz w:val="21"/>
                <w:szCs w:val="21"/>
              </w:rPr>
              <w:t>工程措施</w:t>
            </w:r>
          </w:p>
        </w:tc>
      </w:tr>
      <w:tr w:rsidR="00B465BE">
        <w:trPr>
          <w:trHeight w:val="288"/>
          <w:jc w:val="center"/>
        </w:trPr>
        <w:tc>
          <w:tcPr>
            <w:tcW w:w="1010" w:type="dxa"/>
            <w:vMerge w:val="restart"/>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产业结构调整</w:t>
            </w:r>
          </w:p>
        </w:tc>
        <w:tc>
          <w:tcPr>
            <w:tcW w:w="1443"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工业污染源治理</w:t>
            </w:r>
          </w:p>
        </w:tc>
        <w:tc>
          <w:tcPr>
            <w:tcW w:w="2518"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无组织排放治理</w:t>
            </w:r>
          </w:p>
        </w:tc>
        <w:tc>
          <w:tcPr>
            <w:tcW w:w="1784"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203" w:type="dxa"/>
            <w:shd w:val="clear" w:color="auto" w:fill="auto"/>
            <w:vAlign w:val="center"/>
          </w:tcPr>
          <w:p w:rsidR="00B465BE" w:rsidRDefault="00AF38F6">
            <w:pPr>
              <w:adjustRightInd w:val="0"/>
              <w:snapToGrid w:val="0"/>
              <w:spacing w:line="240" w:lineRule="exact"/>
              <w:rPr>
                <w:rFonts w:ascii="方正仿宋简体" w:eastAsia="方正仿宋简体"/>
                <w:b/>
                <w:bCs/>
                <w:sz w:val="21"/>
                <w:szCs w:val="21"/>
              </w:rPr>
            </w:pPr>
            <w:r>
              <w:rPr>
                <w:rFonts w:ascii="方正仿宋简体" w:eastAsia="方正仿宋简体" w:hint="eastAsia"/>
                <w:b/>
                <w:bCs/>
                <w:sz w:val="21"/>
                <w:szCs w:val="21"/>
              </w:rPr>
              <w:t>水泥制品行业3家企业完成颗粒物无组织排放治理。</w:t>
            </w:r>
          </w:p>
        </w:tc>
      </w:tr>
      <w:tr w:rsidR="00B465BE">
        <w:trPr>
          <w:trHeight w:val="561"/>
          <w:jc w:val="center"/>
        </w:trPr>
        <w:tc>
          <w:tcPr>
            <w:tcW w:w="1010" w:type="dxa"/>
            <w:vMerge/>
            <w:shd w:val="clear" w:color="auto" w:fill="auto"/>
            <w:vAlign w:val="center"/>
          </w:tcPr>
          <w:p w:rsidR="00B465BE" w:rsidRDefault="00B465BE">
            <w:pPr>
              <w:adjustRightInd w:val="0"/>
              <w:snapToGrid w:val="0"/>
              <w:spacing w:line="240" w:lineRule="exact"/>
              <w:jc w:val="center"/>
              <w:rPr>
                <w:rFonts w:ascii="方正仿宋简体" w:eastAsia="方正仿宋简体"/>
                <w:b/>
                <w:bCs/>
                <w:sz w:val="21"/>
                <w:szCs w:val="21"/>
              </w:rPr>
            </w:pPr>
          </w:p>
        </w:tc>
        <w:tc>
          <w:tcPr>
            <w:tcW w:w="1443" w:type="dxa"/>
            <w:vMerge w:val="restart"/>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重点工业行业VOCs综合治理</w:t>
            </w:r>
          </w:p>
        </w:tc>
        <w:tc>
          <w:tcPr>
            <w:tcW w:w="2518"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工业涂装/包装印刷等源头替代</w:t>
            </w:r>
          </w:p>
        </w:tc>
        <w:tc>
          <w:tcPr>
            <w:tcW w:w="1784"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203" w:type="dxa"/>
            <w:shd w:val="clear" w:color="auto" w:fill="auto"/>
            <w:vAlign w:val="center"/>
          </w:tcPr>
          <w:p w:rsidR="00B465BE" w:rsidRDefault="00AF38F6">
            <w:pPr>
              <w:adjustRightInd w:val="0"/>
              <w:snapToGrid w:val="0"/>
              <w:spacing w:line="240" w:lineRule="exact"/>
              <w:rPr>
                <w:rFonts w:ascii="方正仿宋简体" w:eastAsia="方正仿宋简体"/>
                <w:b/>
                <w:bCs/>
                <w:sz w:val="21"/>
                <w:szCs w:val="21"/>
              </w:rPr>
            </w:pPr>
            <w:r>
              <w:rPr>
                <w:rFonts w:ascii="方正仿宋简体" w:eastAsia="方正仿宋简体" w:hint="eastAsia"/>
                <w:b/>
                <w:bCs/>
                <w:sz w:val="21"/>
                <w:szCs w:val="21"/>
              </w:rPr>
              <w:t>3家工业涂装企业完成低VOCs含量涂料替代。</w:t>
            </w:r>
          </w:p>
        </w:tc>
      </w:tr>
      <w:tr w:rsidR="00B465BE">
        <w:trPr>
          <w:trHeight w:val="271"/>
          <w:jc w:val="center"/>
        </w:trPr>
        <w:tc>
          <w:tcPr>
            <w:tcW w:w="1010" w:type="dxa"/>
            <w:vMerge/>
            <w:shd w:val="clear" w:color="auto" w:fill="auto"/>
            <w:vAlign w:val="center"/>
          </w:tcPr>
          <w:p w:rsidR="00B465BE" w:rsidRDefault="00B465BE">
            <w:pPr>
              <w:adjustRightInd w:val="0"/>
              <w:snapToGrid w:val="0"/>
              <w:spacing w:line="240" w:lineRule="exact"/>
              <w:jc w:val="center"/>
              <w:rPr>
                <w:rFonts w:ascii="方正仿宋简体" w:eastAsia="方正仿宋简体"/>
                <w:b/>
                <w:bCs/>
                <w:sz w:val="21"/>
                <w:szCs w:val="21"/>
              </w:rPr>
            </w:pPr>
          </w:p>
        </w:tc>
        <w:tc>
          <w:tcPr>
            <w:tcW w:w="1443" w:type="dxa"/>
            <w:vMerge/>
            <w:shd w:val="clear" w:color="auto" w:fill="auto"/>
            <w:vAlign w:val="center"/>
          </w:tcPr>
          <w:p w:rsidR="00B465BE" w:rsidRDefault="00B465BE">
            <w:pPr>
              <w:adjustRightInd w:val="0"/>
              <w:snapToGrid w:val="0"/>
              <w:spacing w:line="240" w:lineRule="exact"/>
              <w:jc w:val="center"/>
              <w:rPr>
                <w:rFonts w:ascii="方正仿宋简体" w:eastAsia="方正仿宋简体"/>
                <w:b/>
                <w:bCs/>
                <w:sz w:val="21"/>
                <w:szCs w:val="21"/>
              </w:rPr>
            </w:pPr>
          </w:p>
        </w:tc>
        <w:tc>
          <w:tcPr>
            <w:tcW w:w="2518"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无组织排放控制</w:t>
            </w:r>
          </w:p>
        </w:tc>
        <w:tc>
          <w:tcPr>
            <w:tcW w:w="1784"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203" w:type="dxa"/>
            <w:shd w:val="clear" w:color="auto" w:fill="auto"/>
            <w:vAlign w:val="center"/>
          </w:tcPr>
          <w:p w:rsidR="00B465BE" w:rsidRDefault="00AF38F6">
            <w:pPr>
              <w:adjustRightInd w:val="0"/>
              <w:snapToGrid w:val="0"/>
              <w:spacing w:line="240" w:lineRule="exact"/>
              <w:rPr>
                <w:rFonts w:ascii="方正仿宋简体" w:eastAsia="方正仿宋简体"/>
                <w:b/>
                <w:bCs/>
                <w:sz w:val="21"/>
                <w:szCs w:val="21"/>
              </w:rPr>
            </w:pPr>
            <w:r>
              <w:rPr>
                <w:rFonts w:ascii="方正仿宋简体" w:eastAsia="方正仿宋简体" w:hint="eastAsia"/>
                <w:b/>
                <w:bCs/>
                <w:sz w:val="21"/>
                <w:szCs w:val="21"/>
              </w:rPr>
              <w:t>6家工业涂装企业通过采取设备与场所密闭、工艺改进、废气有效收集等措施，完成VOCs无组织排放治理。</w:t>
            </w:r>
          </w:p>
        </w:tc>
      </w:tr>
      <w:tr w:rsidR="00B465BE">
        <w:trPr>
          <w:trHeight w:val="340"/>
          <w:jc w:val="center"/>
        </w:trPr>
        <w:tc>
          <w:tcPr>
            <w:tcW w:w="1010" w:type="dxa"/>
            <w:vMerge/>
            <w:shd w:val="clear" w:color="auto" w:fill="auto"/>
            <w:vAlign w:val="center"/>
          </w:tcPr>
          <w:p w:rsidR="00B465BE" w:rsidRDefault="00B465BE">
            <w:pPr>
              <w:adjustRightInd w:val="0"/>
              <w:snapToGrid w:val="0"/>
              <w:spacing w:line="240" w:lineRule="exact"/>
              <w:jc w:val="center"/>
              <w:rPr>
                <w:rFonts w:ascii="方正仿宋简体" w:eastAsia="方正仿宋简体"/>
                <w:b/>
                <w:bCs/>
                <w:sz w:val="21"/>
                <w:szCs w:val="21"/>
              </w:rPr>
            </w:pPr>
          </w:p>
        </w:tc>
        <w:tc>
          <w:tcPr>
            <w:tcW w:w="1443" w:type="dxa"/>
            <w:vMerge/>
            <w:shd w:val="clear" w:color="auto" w:fill="auto"/>
            <w:vAlign w:val="center"/>
          </w:tcPr>
          <w:p w:rsidR="00B465BE" w:rsidRDefault="00B465BE">
            <w:pPr>
              <w:adjustRightInd w:val="0"/>
              <w:snapToGrid w:val="0"/>
              <w:spacing w:line="240" w:lineRule="exact"/>
              <w:jc w:val="center"/>
              <w:rPr>
                <w:rFonts w:ascii="方正仿宋简体" w:eastAsia="方正仿宋简体"/>
                <w:b/>
                <w:bCs/>
                <w:sz w:val="21"/>
                <w:szCs w:val="21"/>
              </w:rPr>
            </w:pPr>
          </w:p>
        </w:tc>
        <w:tc>
          <w:tcPr>
            <w:tcW w:w="2518"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治污设施建设</w:t>
            </w:r>
          </w:p>
        </w:tc>
        <w:tc>
          <w:tcPr>
            <w:tcW w:w="1784"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203" w:type="dxa"/>
            <w:shd w:val="clear" w:color="auto" w:fill="auto"/>
            <w:vAlign w:val="center"/>
          </w:tcPr>
          <w:p w:rsidR="00B465BE" w:rsidRDefault="00AF38F6">
            <w:pPr>
              <w:adjustRightInd w:val="0"/>
              <w:snapToGrid w:val="0"/>
              <w:spacing w:line="240" w:lineRule="exact"/>
              <w:rPr>
                <w:rFonts w:ascii="方正仿宋简体" w:eastAsia="方正仿宋简体"/>
                <w:b/>
                <w:bCs/>
                <w:sz w:val="21"/>
                <w:szCs w:val="21"/>
              </w:rPr>
            </w:pPr>
            <w:r>
              <w:rPr>
                <w:rFonts w:ascii="方正仿宋简体" w:eastAsia="方正仿宋简体" w:hint="eastAsia"/>
                <w:b/>
                <w:bCs/>
                <w:sz w:val="21"/>
                <w:szCs w:val="21"/>
              </w:rPr>
              <w:t>6家工业涂装企业建设或改造为适宜高效的治污设施。</w:t>
            </w:r>
          </w:p>
        </w:tc>
      </w:tr>
      <w:tr w:rsidR="00B465BE">
        <w:trPr>
          <w:trHeight w:val="346"/>
          <w:jc w:val="center"/>
        </w:trPr>
        <w:tc>
          <w:tcPr>
            <w:tcW w:w="1010" w:type="dxa"/>
            <w:vMerge/>
            <w:shd w:val="clear" w:color="auto" w:fill="auto"/>
            <w:vAlign w:val="center"/>
          </w:tcPr>
          <w:p w:rsidR="00B465BE" w:rsidRDefault="00B465BE">
            <w:pPr>
              <w:adjustRightInd w:val="0"/>
              <w:snapToGrid w:val="0"/>
              <w:spacing w:line="240" w:lineRule="exact"/>
              <w:jc w:val="center"/>
              <w:rPr>
                <w:rFonts w:ascii="方正仿宋简体" w:eastAsia="方正仿宋简体"/>
                <w:b/>
                <w:bCs/>
                <w:sz w:val="21"/>
                <w:szCs w:val="21"/>
              </w:rPr>
            </w:pPr>
          </w:p>
        </w:tc>
        <w:tc>
          <w:tcPr>
            <w:tcW w:w="1443" w:type="dxa"/>
            <w:vMerge/>
            <w:shd w:val="clear" w:color="auto" w:fill="auto"/>
            <w:vAlign w:val="center"/>
          </w:tcPr>
          <w:p w:rsidR="00B465BE" w:rsidRDefault="00B465BE">
            <w:pPr>
              <w:adjustRightInd w:val="0"/>
              <w:snapToGrid w:val="0"/>
              <w:spacing w:line="240" w:lineRule="exact"/>
              <w:jc w:val="center"/>
              <w:rPr>
                <w:rFonts w:ascii="方正仿宋简体" w:eastAsia="方正仿宋简体"/>
                <w:b/>
                <w:bCs/>
                <w:sz w:val="21"/>
                <w:szCs w:val="21"/>
              </w:rPr>
            </w:pPr>
          </w:p>
        </w:tc>
        <w:tc>
          <w:tcPr>
            <w:tcW w:w="2518"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LDAR工作抽检</w:t>
            </w:r>
          </w:p>
        </w:tc>
        <w:tc>
          <w:tcPr>
            <w:tcW w:w="1784"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203" w:type="dxa"/>
            <w:shd w:val="clear" w:color="auto" w:fill="auto"/>
            <w:vAlign w:val="center"/>
          </w:tcPr>
          <w:p w:rsidR="00B465BE" w:rsidRDefault="00AF38F6">
            <w:pPr>
              <w:adjustRightInd w:val="0"/>
              <w:snapToGrid w:val="0"/>
              <w:spacing w:line="240" w:lineRule="exact"/>
              <w:rPr>
                <w:rFonts w:ascii="方正仿宋简体" w:eastAsia="方正仿宋简体"/>
                <w:b/>
                <w:bCs/>
                <w:sz w:val="21"/>
                <w:szCs w:val="21"/>
              </w:rPr>
            </w:pPr>
            <w:r>
              <w:rPr>
                <w:rFonts w:ascii="方正仿宋简体" w:eastAsia="方正仿宋简体" w:hint="eastAsia"/>
                <w:b/>
                <w:bCs/>
                <w:sz w:val="21"/>
                <w:szCs w:val="21"/>
              </w:rPr>
              <w:t>对3家企业LDAR工作开展情况进行检查。</w:t>
            </w:r>
          </w:p>
        </w:tc>
      </w:tr>
      <w:tr w:rsidR="00B465BE">
        <w:trPr>
          <w:trHeight w:val="481"/>
          <w:jc w:val="center"/>
        </w:trPr>
        <w:tc>
          <w:tcPr>
            <w:tcW w:w="1010" w:type="dxa"/>
            <w:vMerge/>
            <w:shd w:val="clear" w:color="auto" w:fill="auto"/>
            <w:vAlign w:val="center"/>
          </w:tcPr>
          <w:p w:rsidR="00B465BE" w:rsidRDefault="00B465BE">
            <w:pPr>
              <w:adjustRightInd w:val="0"/>
              <w:snapToGrid w:val="0"/>
              <w:spacing w:line="240" w:lineRule="exact"/>
              <w:jc w:val="center"/>
              <w:rPr>
                <w:rFonts w:ascii="方正仿宋简体" w:eastAsia="方正仿宋简体"/>
                <w:b/>
                <w:bCs/>
                <w:sz w:val="21"/>
                <w:szCs w:val="21"/>
              </w:rPr>
            </w:pPr>
          </w:p>
        </w:tc>
        <w:tc>
          <w:tcPr>
            <w:tcW w:w="1443"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工业园区和企业集群VOCs综合治理</w:t>
            </w:r>
          </w:p>
        </w:tc>
        <w:tc>
          <w:tcPr>
            <w:tcW w:w="2518"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集中治理</w:t>
            </w:r>
          </w:p>
        </w:tc>
        <w:tc>
          <w:tcPr>
            <w:tcW w:w="1784"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203" w:type="dxa"/>
            <w:shd w:val="clear" w:color="auto" w:fill="auto"/>
            <w:vAlign w:val="center"/>
          </w:tcPr>
          <w:p w:rsidR="00B465BE" w:rsidRDefault="00AF38F6">
            <w:pPr>
              <w:adjustRightInd w:val="0"/>
              <w:snapToGrid w:val="0"/>
              <w:spacing w:line="240" w:lineRule="exact"/>
              <w:rPr>
                <w:rFonts w:ascii="方正仿宋简体" w:eastAsia="方正仿宋简体"/>
                <w:b/>
                <w:bCs/>
                <w:sz w:val="21"/>
                <w:szCs w:val="21"/>
              </w:rPr>
            </w:pPr>
            <w:r>
              <w:rPr>
                <w:rFonts w:ascii="方正仿宋简体" w:eastAsia="方正仿宋简体" w:hint="eastAsia"/>
                <w:b/>
                <w:bCs/>
                <w:sz w:val="21"/>
                <w:szCs w:val="21"/>
              </w:rPr>
              <w:t>3家储罐罐区建设LDAR平台，并与生态环境部门联网。</w:t>
            </w:r>
          </w:p>
        </w:tc>
      </w:tr>
      <w:tr w:rsidR="00B465BE">
        <w:trPr>
          <w:trHeight w:val="594"/>
          <w:jc w:val="center"/>
        </w:trPr>
        <w:tc>
          <w:tcPr>
            <w:tcW w:w="1010" w:type="dxa"/>
            <w:vMerge w:val="restart"/>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能源结构调整</w:t>
            </w:r>
          </w:p>
        </w:tc>
        <w:tc>
          <w:tcPr>
            <w:tcW w:w="1443"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清洁取暖</w:t>
            </w:r>
          </w:p>
        </w:tc>
        <w:tc>
          <w:tcPr>
            <w:tcW w:w="2518"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散煤治理</w:t>
            </w:r>
          </w:p>
        </w:tc>
        <w:tc>
          <w:tcPr>
            <w:tcW w:w="1784"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7203" w:type="dxa"/>
            <w:shd w:val="clear" w:color="auto" w:fill="auto"/>
            <w:vAlign w:val="center"/>
          </w:tcPr>
          <w:p w:rsidR="00B465BE" w:rsidRDefault="00AF38F6" w:rsidP="00C11B1F">
            <w:pPr>
              <w:adjustRightInd w:val="0"/>
              <w:snapToGrid w:val="0"/>
              <w:spacing w:line="240" w:lineRule="exact"/>
              <w:rPr>
                <w:rFonts w:ascii="方正仿宋简体" w:eastAsia="方正仿宋简体"/>
                <w:b/>
                <w:bCs/>
                <w:sz w:val="21"/>
                <w:szCs w:val="21"/>
              </w:rPr>
            </w:pPr>
            <w:r>
              <w:rPr>
                <w:rFonts w:ascii="方正仿宋简体" w:eastAsia="方正仿宋简体" w:hint="eastAsia"/>
                <w:b/>
                <w:bCs/>
                <w:sz w:val="21"/>
                <w:szCs w:val="21"/>
              </w:rPr>
              <w:t>完成散煤治理5.4766万户，其中，气代煤2.0375万户、电代煤1.982万户、集中供热替代1.4571万户。</w:t>
            </w:r>
          </w:p>
        </w:tc>
      </w:tr>
      <w:tr w:rsidR="00B465BE">
        <w:trPr>
          <w:trHeight w:val="591"/>
          <w:jc w:val="center"/>
        </w:trPr>
        <w:tc>
          <w:tcPr>
            <w:tcW w:w="1010" w:type="dxa"/>
            <w:vMerge/>
            <w:shd w:val="clear" w:color="auto" w:fill="auto"/>
            <w:vAlign w:val="center"/>
          </w:tcPr>
          <w:p w:rsidR="00B465BE" w:rsidRDefault="00B465BE">
            <w:pPr>
              <w:adjustRightInd w:val="0"/>
              <w:snapToGrid w:val="0"/>
              <w:spacing w:line="240" w:lineRule="exact"/>
              <w:jc w:val="left"/>
              <w:rPr>
                <w:rFonts w:ascii="方正仿宋简体" w:eastAsia="方正仿宋简体"/>
                <w:b/>
                <w:bCs/>
                <w:sz w:val="21"/>
                <w:szCs w:val="21"/>
              </w:rPr>
            </w:pPr>
          </w:p>
        </w:tc>
        <w:tc>
          <w:tcPr>
            <w:tcW w:w="1443" w:type="dxa"/>
            <w:vMerge w:val="restart"/>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w:t>
            </w:r>
          </w:p>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控制</w:t>
            </w:r>
          </w:p>
        </w:tc>
        <w:tc>
          <w:tcPr>
            <w:tcW w:w="2518"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煤炭消费总量控制</w:t>
            </w:r>
          </w:p>
        </w:tc>
        <w:tc>
          <w:tcPr>
            <w:tcW w:w="1784"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203" w:type="dxa"/>
            <w:shd w:val="clear" w:color="auto" w:fill="auto"/>
            <w:vAlign w:val="center"/>
          </w:tcPr>
          <w:p w:rsidR="00B465BE" w:rsidRDefault="00AF38F6">
            <w:pPr>
              <w:adjustRightInd w:val="0"/>
              <w:snapToGrid w:val="0"/>
              <w:spacing w:line="240" w:lineRule="exact"/>
              <w:rPr>
                <w:rFonts w:ascii="方正仿宋简体" w:eastAsia="方正仿宋简体"/>
                <w:b/>
                <w:bCs/>
                <w:sz w:val="21"/>
                <w:szCs w:val="21"/>
              </w:rPr>
            </w:pPr>
            <w:r>
              <w:rPr>
                <w:rFonts w:ascii="方正仿宋简体" w:eastAsia="方正仿宋简体" w:hint="eastAsia"/>
                <w:b/>
                <w:bCs/>
                <w:sz w:val="21"/>
                <w:szCs w:val="21"/>
              </w:rPr>
              <w:t>煤炭消费总量同比下降3.48%（按煤炭消费当量计算）。（备注：市政府下的任务为煤炭消费当量控制在136.42万吨以内）</w:t>
            </w:r>
          </w:p>
        </w:tc>
      </w:tr>
      <w:tr w:rsidR="00B465BE">
        <w:trPr>
          <w:trHeight w:val="347"/>
          <w:jc w:val="center"/>
        </w:trPr>
        <w:tc>
          <w:tcPr>
            <w:tcW w:w="1010" w:type="dxa"/>
            <w:vMerge/>
            <w:shd w:val="clear" w:color="auto" w:fill="auto"/>
            <w:vAlign w:val="center"/>
          </w:tcPr>
          <w:p w:rsidR="00B465BE" w:rsidRDefault="00B465BE">
            <w:pPr>
              <w:adjustRightInd w:val="0"/>
              <w:snapToGrid w:val="0"/>
              <w:spacing w:line="240" w:lineRule="exact"/>
              <w:jc w:val="left"/>
              <w:rPr>
                <w:rFonts w:ascii="方正仿宋简体" w:eastAsia="方正仿宋简体"/>
                <w:b/>
                <w:bCs/>
                <w:sz w:val="21"/>
                <w:szCs w:val="21"/>
              </w:rPr>
            </w:pPr>
          </w:p>
        </w:tc>
        <w:tc>
          <w:tcPr>
            <w:tcW w:w="1443" w:type="dxa"/>
            <w:vMerge/>
            <w:shd w:val="clear" w:color="auto" w:fill="auto"/>
            <w:vAlign w:val="center"/>
          </w:tcPr>
          <w:p w:rsidR="00B465BE" w:rsidRDefault="00B465BE">
            <w:pPr>
              <w:adjustRightInd w:val="0"/>
              <w:snapToGrid w:val="0"/>
              <w:spacing w:line="240" w:lineRule="exact"/>
              <w:jc w:val="center"/>
              <w:rPr>
                <w:rFonts w:ascii="方正仿宋简体" w:eastAsia="方正仿宋简体"/>
                <w:b/>
                <w:bCs/>
                <w:sz w:val="21"/>
                <w:szCs w:val="21"/>
              </w:rPr>
            </w:pPr>
          </w:p>
        </w:tc>
        <w:tc>
          <w:tcPr>
            <w:tcW w:w="2518"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淘汰燃煤机组</w:t>
            </w:r>
          </w:p>
        </w:tc>
        <w:tc>
          <w:tcPr>
            <w:tcW w:w="1784"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203" w:type="dxa"/>
            <w:shd w:val="clear" w:color="auto" w:fill="auto"/>
            <w:vAlign w:val="center"/>
          </w:tcPr>
          <w:p w:rsidR="00B465BE" w:rsidRDefault="00AF38F6">
            <w:pPr>
              <w:adjustRightInd w:val="0"/>
              <w:snapToGrid w:val="0"/>
              <w:spacing w:line="240" w:lineRule="exact"/>
              <w:rPr>
                <w:rFonts w:ascii="方正仿宋简体" w:eastAsia="方正仿宋简体"/>
                <w:b/>
                <w:bCs/>
                <w:sz w:val="21"/>
                <w:szCs w:val="21"/>
              </w:rPr>
            </w:pPr>
            <w:r>
              <w:rPr>
                <w:rFonts w:ascii="方正仿宋简体" w:eastAsia="方正仿宋简体" w:hint="eastAsia"/>
                <w:b/>
                <w:bCs/>
                <w:sz w:val="21"/>
                <w:szCs w:val="21"/>
              </w:rPr>
              <w:t>淘汰关停燃煤机组4台10.8万千瓦。</w:t>
            </w:r>
          </w:p>
        </w:tc>
      </w:tr>
      <w:tr w:rsidR="00B465BE">
        <w:trPr>
          <w:trHeight w:val="305"/>
          <w:jc w:val="center"/>
        </w:trPr>
        <w:tc>
          <w:tcPr>
            <w:tcW w:w="1010" w:type="dxa"/>
            <w:vMerge w:val="restart"/>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1443"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2518"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老旧车淘汰</w:t>
            </w:r>
          </w:p>
        </w:tc>
        <w:tc>
          <w:tcPr>
            <w:tcW w:w="1784"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203" w:type="dxa"/>
            <w:shd w:val="clear" w:color="auto" w:fill="auto"/>
            <w:vAlign w:val="center"/>
          </w:tcPr>
          <w:p w:rsidR="00B465BE" w:rsidRDefault="00AF38F6">
            <w:pPr>
              <w:adjustRightInd w:val="0"/>
              <w:snapToGrid w:val="0"/>
              <w:spacing w:line="240" w:lineRule="exact"/>
              <w:rPr>
                <w:rFonts w:ascii="方正仿宋简体" w:eastAsia="方正仿宋简体"/>
                <w:b/>
                <w:bCs/>
                <w:sz w:val="21"/>
                <w:szCs w:val="21"/>
              </w:rPr>
            </w:pPr>
            <w:r>
              <w:rPr>
                <w:rFonts w:ascii="方正仿宋简体" w:eastAsia="方正仿宋简体" w:hint="eastAsia"/>
                <w:b/>
                <w:bCs/>
                <w:sz w:val="21"/>
                <w:szCs w:val="21"/>
              </w:rPr>
              <w:t>累计淘汰国三营运柴油货车1483辆，完成总任务的102.06%，发放补贴资金485.37万。</w:t>
            </w:r>
          </w:p>
        </w:tc>
      </w:tr>
      <w:tr w:rsidR="00B465BE">
        <w:trPr>
          <w:trHeight w:val="305"/>
          <w:jc w:val="center"/>
        </w:trPr>
        <w:tc>
          <w:tcPr>
            <w:tcW w:w="1010" w:type="dxa"/>
            <w:vMerge/>
            <w:shd w:val="clear" w:color="auto" w:fill="auto"/>
            <w:vAlign w:val="center"/>
          </w:tcPr>
          <w:p w:rsidR="00B465BE" w:rsidRDefault="00B465BE">
            <w:pPr>
              <w:adjustRightInd w:val="0"/>
              <w:snapToGrid w:val="0"/>
              <w:spacing w:line="240" w:lineRule="exact"/>
              <w:jc w:val="center"/>
              <w:rPr>
                <w:rFonts w:ascii="方正仿宋简体" w:eastAsia="方正仿宋简体"/>
                <w:b/>
                <w:bCs/>
                <w:sz w:val="21"/>
                <w:szCs w:val="21"/>
              </w:rPr>
            </w:pPr>
          </w:p>
        </w:tc>
        <w:tc>
          <w:tcPr>
            <w:tcW w:w="1443" w:type="dxa"/>
            <w:vMerge w:val="restart"/>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车船燃油品质</w:t>
            </w:r>
          </w:p>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改善</w:t>
            </w:r>
          </w:p>
        </w:tc>
        <w:tc>
          <w:tcPr>
            <w:tcW w:w="2518"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打击黑加油站点</w:t>
            </w:r>
          </w:p>
        </w:tc>
        <w:tc>
          <w:tcPr>
            <w:tcW w:w="1784"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203" w:type="dxa"/>
            <w:shd w:val="clear" w:color="auto" w:fill="auto"/>
            <w:vAlign w:val="center"/>
          </w:tcPr>
          <w:p w:rsidR="00B465BE" w:rsidRDefault="00AF38F6">
            <w:pPr>
              <w:adjustRightInd w:val="0"/>
              <w:snapToGrid w:val="0"/>
              <w:spacing w:line="240" w:lineRule="exact"/>
              <w:rPr>
                <w:rFonts w:ascii="方正仿宋简体" w:eastAsia="方正仿宋简体"/>
                <w:b/>
                <w:bCs/>
                <w:sz w:val="21"/>
                <w:szCs w:val="21"/>
              </w:rPr>
            </w:pPr>
            <w:r>
              <w:rPr>
                <w:rFonts w:ascii="方正仿宋简体" w:eastAsia="方正仿宋简体" w:hint="eastAsia"/>
                <w:b/>
                <w:bCs/>
                <w:sz w:val="21"/>
                <w:szCs w:val="21"/>
              </w:rPr>
              <w:t>全年持续开展打击黑加油站点，并对不达标油品跟踪溯源。</w:t>
            </w:r>
          </w:p>
        </w:tc>
      </w:tr>
      <w:tr w:rsidR="00B465BE">
        <w:trPr>
          <w:trHeight w:val="305"/>
          <w:jc w:val="center"/>
        </w:trPr>
        <w:tc>
          <w:tcPr>
            <w:tcW w:w="1010" w:type="dxa"/>
            <w:vMerge/>
            <w:shd w:val="clear" w:color="auto" w:fill="auto"/>
            <w:vAlign w:val="center"/>
          </w:tcPr>
          <w:p w:rsidR="00B465BE" w:rsidRDefault="00B465BE">
            <w:pPr>
              <w:adjustRightInd w:val="0"/>
              <w:snapToGrid w:val="0"/>
              <w:spacing w:line="240" w:lineRule="exact"/>
              <w:jc w:val="left"/>
              <w:rPr>
                <w:rFonts w:ascii="方正仿宋简体" w:eastAsia="方正仿宋简体"/>
                <w:b/>
                <w:bCs/>
                <w:sz w:val="21"/>
                <w:szCs w:val="21"/>
              </w:rPr>
            </w:pPr>
          </w:p>
        </w:tc>
        <w:tc>
          <w:tcPr>
            <w:tcW w:w="1443" w:type="dxa"/>
            <w:vMerge/>
            <w:shd w:val="clear" w:color="auto" w:fill="auto"/>
            <w:vAlign w:val="center"/>
          </w:tcPr>
          <w:p w:rsidR="00B465BE" w:rsidRDefault="00B465BE">
            <w:pPr>
              <w:adjustRightInd w:val="0"/>
              <w:snapToGrid w:val="0"/>
              <w:spacing w:line="240" w:lineRule="exact"/>
              <w:jc w:val="center"/>
              <w:rPr>
                <w:rFonts w:ascii="方正仿宋简体" w:eastAsia="方正仿宋简体"/>
                <w:b/>
                <w:bCs/>
                <w:sz w:val="21"/>
                <w:szCs w:val="21"/>
              </w:rPr>
            </w:pPr>
          </w:p>
        </w:tc>
        <w:tc>
          <w:tcPr>
            <w:tcW w:w="2518"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油品和尿素质量抽查</w:t>
            </w:r>
          </w:p>
        </w:tc>
        <w:tc>
          <w:tcPr>
            <w:tcW w:w="1784"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203" w:type="dxa"/>
            <w:shd w:val="clear" w:color="auto" w:fill="auto"/>
            <w:vAlign w:val="center"/>
          </w:tcPr>
          <w:p w:rsidR="00B465BE" w:rsidRDefault="00AF38F6">
            <w:pPr>
              <w:adjustRightInd w:val="0"/>
              <w:snapToGrid w:val="0"/>
              <w:spacing w:line="240" w:lineRule="exact"/>
              <w:rPr>
                <w:rFonts w:ascii="方正仿宋简体" w:eastAsia="方正仿宋简体"/>
                <w:b/>
                <w:bCs/>
                <w:sz w:val="21"/>
                <w:szCs w:val="21"/>
              </w:rPr>
            </w:pPr>
            <w:r>
              <w:rPr>
                <w:rFonts w:ascii="方正仿宋简体" w:eastAsia="方正仿宋简体" w:hint="eastAsia"/>
                <w:b/>
                <w:bCs/>
                <w:sz w:val="21"/>
                <w:szCs w:val="21"/>
              </w:rPr>
              <w:t>加油站（点）抽检车用汽柴油共计100个批次，实现年度全覆盖；从高速公路、国道、省道沿线加油站抽检尿素5批次以上。</w:t>
            </w:r>
          </w:p>
        </w:tc>
      </w:tr>
      <w:tr w:rsidR="00B465BE">
        <w:trPr>
          <w:trHeight w:val="305"/>
          <w:jc w:val="center"/>
        </w:trPr>
        <w:tc>
          <w:tcPr>
            <w:tcW w:w="1010" w:type="dxa"/>
            <w:vMerge/>
            <w:shd w:val="clear" w:color="auto" w:fill="auto"/>
            <w:vAlign w:val="center"/>
          </w:tcPr>
          <w:p w:rsidR="00B465BE" w:rsidRDefault="00B465BE">
            <w:pPr>
              <w:adjustRightInd w:val="0"/>
              <w:snapToGrid w:val="0"/>
              <w:spacing w:line="240" w:lineRule="exact"/>
              <w:jc w:val="left"/>
              <w:rPr>
                <w:rFonts w:ascii="方正仿宋简体" w:eastAsia="方正仿宋简体"/>
                <w:b/>
                <w:bCs/>
                <w:sz w:val="21"/>
                <w:szCs w:val="21"/>
              </w:rPr>
            </w:pPr>
          </w:p>
        </w:tc>
        <w:tc>
          <w:tcPr>
            <w:tcW w:w="1443" w:type="dxa"/>
            <w:vMerge w:val="restart"/>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在用车环境管理</w:t>
            </w:r>
          </w:p>
        </w:tc>
        <w:tc>
          <w:tcPr>
            <w:tcW w:w="2518" w:type="dxa"/>
            <w:vMerge w:val="restart"/>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在用车执法监管</w:t>
            </w:r>
          </w:p>
        </w:tc>
        <w:tc>
          <w:tcPr>
            <w:tcW w:w="1784"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203" w:type="dxa"/>
            <w:shd w:val="clear" w:color="auto" w:fill="auto"/>
            <w:vAlign w:val="center"/>
          </w:tcPr>
          <w:p w:rsidR="00B465BE" w:rsidRDefault="00AF38F6">
            <w:pPr>
              <w:adjustRightInd w:val="0"/>
              <w:snapToGrid w:val="0"/>
              <w:spacing w:line="240" w:lineRule="exact"/>
              <w:rPr>
                <w:rFonts w:ascii="方正仿宋简体" w:eastAsia="方正仿宋简体"/>
                <w:b/>
                <w:bCs/>
                <w:sz w:val="21"/>
                <w:szCs w:val="21"/>
              </w:rPr>
            </w:pPr>
            <w:r>
              <w:rPr>
                <w:rFonts w:ascii="方正仿宋简体" w:eastAsia="方正仿宋简体" w:hint="eastAsia"/>
                <w:b/>
                <w:bCs/>
                <w:sz w:val="21"/>
                <w:szCs w:val="21"/>
              </w:rPr>
              <w:t>查验30辆重型国六燃气车后处置装置情况</w:t>
            </w:r>
            <w:r w:rsidR="009655B2">
              <w:rPr>
                <w:rFonts w:ascii="方正仿宋简体" w:eastAsia="方正仿宋简体" w:hint="eastAsia"/>
                <w:b/>
                <w:bCs/>
                <w:sz w:val="21"/>
                <w:szCs w:val="21"/>
              </w:rPr>
              <w:t>。</w:t>
            </w:r>
          </w:p>
        </w:tc>
      </w:tr>
      <w:tr w:rsidR="00B465BE">
        <w:trPr>
          <w:trHeight w:val="305"/>
          <w:jc w:val="center"/>
        </w:trPr>
        <w:tc>
          <w:tcPr>
            <w:tcW w:w="1010" w:type="dxa"/>
            <w:vMerge/>
            <w:shd w:val="clear" w:color="auto" w:fill="auto"/>
            <w:vAlign w:val="center"/>
          </w:tcPr>
          <w:p w:rsidR="00B465BE" w:rsidRDefault="00B465BE">
            <w:pPr>
              <w:adjustRightInd w:val="0"/>
              <w:snapToGrid w:val="0"/>
              <w:spacing w:line="240" w:lineRule="exact"/>
              <w:jc w:val="left"/>
              <w:rPr>
                <w:rFonts w:ascii="方正仿宋简体" w:eastAsia="方正仿宋简体"/>
                <w:b/>
                <w:bCs/>
                <w:sz w:val="21"/>
                <w:szCs w:val="21"/>
              </w:rPr>
            </w:pPr>
          </w:p>
        </w:tc>
        <w:tc>
          <w:tcPr>
            <w:tcW w:w="1443" w:type="dxa"/>
            <w:vMerge/>
            <w:shd w:val="clear" w:color="auto" w:fill="auto"/>
            <w:vAlign w:val="center"/>
          </w:tcPr>
          <w:p w:rsidR="00B465BE" w:rsidRDefault="00B465BE">
            <w:pPr>
              <w:adjustRightInd w:val="0"/>
              <w:snapToGrid w:val="0"/>
              <w:spacing w:line="240" w:lineRule="exact"/>
              <w:jc w:val="center"/>
              <w:rPr>
                <w:rFonts w:ascii="方正仿宋简体" w:eastAsia="方正仿宋简体"/>
                <w:b/>
                <w:bCs/>
                <w:sz w:val="21"/>
                <w:szCs w:val="21"/>
              </w:rPr>
            </w:pPr>
          </w:p>
        </w:tc>
        <w:tc>
          <w:tcPr>
            <w:tcW w:w="2518" w:type="dxa"/>
            <w:vMerge/>
            <w:shd w:val="clear" w:color="auto" w:fill="auto"/>
            <w:vAlign w:val="center"/>
          </w:tcPr>
          <w:p w:rsidR="00B465BE" w:rsidRDefault="00B465BE">
            <w:pPr>
              <w:adjustRightInd w:val="0"/>
              <w:snapToGrid w:val="0"/>
              <w:spacing w:line="240" w:lineRule="exact"/>
              <w:jc w:val="center"/>
              <w:rPr>
                <w:rFonts w:ascii="方正仿宋简体" w:eastAsia="方正仿宋简体"/>
                <w:b/>
                <w:bCs/>
                <w:sz w:val="21"/>
                <w:szCs w:val="21"/>
              </w:rPr>
            </w:pPr>
          </w:p>
        </w:tc>
        <w:tc>
          <w:tcPr>
            <w:tcW w:w="1784"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203" w:type="dxa"/>
            <w:shd w:val="clear" w:color="auto" w:fill="auto"/>
            <w:vAlign w:val="center"/>
          </w:tcPr>
          <w:p w:rsidR="00B465BE" w:rsidRDefault="00AF38F6">
            <w:pPr>
              <w:adjustRightInd w:val="0"/>
              <w:snapToGrid w:val="0"/>
              <w:spacing w:line="240" w:lineRule="exact"/>
              <w:rPr>
                <w:rFonts w:ascii="方正仿宋简体" w:eastAsia="方正仿宋简体"/>
                <w:b/>
                <w:bCs/>
                <w:sz w:val="21"/>
                <w:szCs w:val="21"/>
              </w:rPr>
            </w:pPr>
            <w:r>
              <w:rPr>
                <w:rFonts w:ascii="方正仿宋简体" w:eastAsia="方正仿宋简体" w:hint="eastAsia"/>
                <w:b/>
                <w:bCs/>
                <w:sz w:val="21"/>
                <w:szCs w:val="21"/>
              </w:rPr>
              <w:t>检查排放检验机构12个次，实现排放检验机构监管全覆盖。</w:t>
            </w:r>
          </w:p>
        </w:tc>
      </w:tr>
      <w:tr w:rsidR="00B465BE">
        <w:trPr>
          <w:trHeight w:val="305"/>
          <w:jc w:val="center"/>
        </w:trPr>
        <w:tc>
          <w:tcPr>
            <w:tcW w:w="1010" w:type="dxa"/>
            <w:vMerge/>
            <w:shd w:val="clear" w:color="auto" w:fill="auto"/>
            <w:vAlign w:val="center"/>
          </w:tcPr>
          <w:p w:rsidR="00B465BE" w:rsidRDefault="00B465BE">
            <w:pPr>
              <w:adjustRightInd w:val="0"/>
              <w:snapToGrid w:val="0"/>
              <w:spacing w:line="240" w:lineRule="exact"/>
              <w:jc w:val="left"/>
              <w:rPr>
                <w:rFonts w:ascii="方正仿宋简体" w:eastAsia="方正仿宋简体"/>
                <w:b/>
                <w:bCs/>
                <w:sz w:val="21"/>
                <w:szCs w:val="21"/>
              </w:rPr>
            </w:pPr>
          </w:p>
        </w:tc>
        <w:tc>
          <w:tcPr>
            <w:tcW w:w="1443" w:type="dxa"/>
            <w:vMerge/>
            <w:shd w:val="clear" w:color="auto" w:fill="auto"/>
            <w:vAlign w:val="center"/>
          </w:tcPr>
          <w:p w:rsidR="00B465BE" w:rsidRDefault="00B465BE">
            <w:pPr>
              <w:adjustRightInd w:val="0"/>
              <w:snapToGrid w:val="0"/>
              <w:spacing w:line="240" w:lineRule="exact"/>
              <w:jc w:val="center"/>
              <w:rPr>
                <w:rFonts w:ascii="方正仿宋简体" w:eastAsia="方正仿宋简体"/>
                <w:b/>
                <w:bCs/>
                <w:sz w:val="21"/>
                <w:szCs w:val="21"/>
              </w:rPr>
            </w:pPr>
          </w:p>
        </w:tc>
        <w:tc>
          <w:tcPr>
            <w:tcW w:w="2518" w:type="dxa"/>
            <w:vMerge/>
            <w:shd w:val="clear" w:color="auto" w:fill="auto"/>
            <w:vAlign w:val="center"/>
          </w:tcPr>
          <w:p w:rsidR="00B465BE" w:rsidRDefault="00B465BE">
            <w:pPr>
              <w:adjustRightInd w:val="0"/>
              <w:snapToGrid w:val="0"/>
              <w:spacing w:line="240" w:lineRule="exact"/>
              <w:jc w:val="center"/>
              <w:rPr>
                <w:rFonts w:ascii="方正仿宋简体" w:eastAsia="方正仿宋简体"/>
                <w:b/>
                <w:bCs/>
                <w:sz w:val="21"/>
                <w:szCs w:val="21"/>
              </w:rPr>
            </w:pPr>
          </w:p>
        </w:tc>
        <w:tc>
          <w:tcPr>
            <w:tcW w:w="1784"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203" w:type="dxa"/>
            <w:shd w:val="clear" w:color="auto" w:fill="auto"/>
            <w:vAlign w:val="center"/>
          </w:tcPr>
          <w:p w:rsidR="00B465BE" w:rsidRDefault="00AF38F6">
            <w:pPr>
              <w:adjustRightInd w:val="0"/>
              <w:snapToGrid w:val="0"/>
              <w:spacing w:line="240" w:lineRule="exact"/>
              <w:rPr>
                <w:rFonts w:ascii="方正仿宋简体" w:eastAsia="方正仿宋简体"/>
                <w:b/>
                <w:bCs/>
                <w:sz w:val="21"/>
                <w:szCs w:val="21"/>
              </w:rPr>
            </w:pPr>
            <w:r>
              <w:rPr>
                <w:rFonts w:ascii="方正仿宋简体" w:eastAsia="方正仿宋简体" w:hint="eastAsia"/>
                <w:b/>
                <w:bCs/>
                <w:sz w:val="21"/>
                <w:szCs w:val="21"/>
              </w:rPr>
              <w:t>对63家重点用车企业安装门禁系统，累计安装63家。</w:t>
            </w:r>
          </w:p>
        </w:tc>
      </w:tr>
      <w:tr w:rsidR="00B465BE">
        <w:trPr>
          <w:trHeight w:val="576"/>
          <w:jc w:val="center"/>
        </w:trPr>
        <w:tc>
          <w:tcPr>
            <w:tcW w:w="1010" w:type="dxa"/>
            <w:vMerge/>
            <w:shd w:val="clear" w:color="auto" w:fill="auto"/>
            <w:vAlign w:val="center"/>
          </w:tcPr>
          <w:p w:rsidR="00B465BE" w:rsidRDefault="00B465BE">
            <w:pPr>
              <w:adjustRightInd w:val="0"/>
              <w:snapToGrid w:val="0"/>
              <w:spacing w:line="240" w:lineRule="exact"/>
              <w:jc w:val="left"/>
              <w:rPr>
                <w:rFonts w:ascii="方正仿宋简体" w:eastAsia="方正仿宋简体"/>
                <w:b/>
                <w:bCs/>
                <w:sz w:val="21"/>
                <w:szCs w:val="21"/>
              </w:rPr>
            </w:pPr>
          </w:p>
        </w:tc>
        <w:tc>
          <w:tcPr>
            <w:tcW w:w="1443"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非道路移动机械环境管理</w:t>
            </w:r>
          </w:p>
        </w:tc>
        <w:tc>
          <w:tcPr>
            <w:tcW w:w="2518"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排放检验</w:t>
            </w:r>
          </w:p>
        </w:tc>
        <w:tc>
          <w:tcPr>
            <w:tcW w:w="1784"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203" w:type="dxa"/>
            <w:shd w:val="clear" w:color="auto" w:fill="auto"/>
            <w:vAlign w:val="center"/>
          </w:tcPr>
          <w:p w:rsidR="00B465BE" w:rsidRDefault="00AF38F6">
            <w:pPr>
              <w:adjustRightInd w:val="0"/>
              <w:snapToGrid w:val="0"/>
              <w:spacing w:line="240" w:lineRule="exact"/>
              <w:rPr>
                <w:rFonts w:ascii="方正仿宋简体" w:eastAsia="方正仿宋简体"/>
                <w:b/>
                <w:bCs/>
                <w:sz w:val="21"/>
                <w:szCs w:val="21"/>
              </w:rPr>
            </w:pPr>
            <w:r>
              <w:rPr>
                <w:rFonts w:ascii="方正仿宋简体" w:eastAsia="方正仿宋简体" w:hint="eastAsia"/>
                <w:b/>
                <w:bCs/>
                <w:sz w:val="21"/>
                <w:szCs w:val="21"/>
              </w:rPr>
              <w:t>开展非道路移动机械检测1000辆，做到施工工地、工业企业、物流园区、高排放控制区等重点场所全覆盖。</w:t>
            </w:r>
          </w:p>
        </w:tc>
      </w:tr>
      <w:tr w:rsidR="00B465BE">
        <w:trPr>
          <w:trHeight w:val="305"/>
          <w:jc w:val="center"/>
        </w:trPr>
        <w:tc>
          <w:tcPr>
            <w:tcW w:w="1010" w:type="dxa"/>
            <w:vMerge w:val="restart"/>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用地结构调整</w:t>
            </w:r>
          </w:p>
        </w:tc>
        <w:tc>
          <w:tcPr>
            <w:tcW w:w="1443" w:type="dxa"/>
            <w:vMerge w:val="restart"/>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扬尘综合整治</w:t>
            </w:r>
          </w:p>
        </w:tc>
        <w:tc>
          <w:tcPr>
            <w:tcW w:w="2518"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道路扬尘综合整治</w:t>
            </w:r>
          </w:p>
        </w:tc>
        <w:tc>
          <w:tcPr>
            <w:tcW w:w="1784"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203" w:type="dxa"/>
            <w:shd w:val="clear" w:color="auto" w:fill="auto"/>
            <w:vAlign w:val="center"/>
          </w:tcPr>
          <w:p w:rsidR="00B465BE" w:rsidRDefault="00AF38F6">
            <w:pPr>
              <w:adjustRightInd w:val="0"/>
              <w:snapToGrid w:val="0"/>
              <w:spacing w:line="240" w:lineRule="exact"/>
              <w:rPr>
                <w:rFonts w:ascii="方正仿宋简体" w:eastAsia="方正仿宋简体"/>
                <w:b/>
                <w:bCs/>
                <w:sz w:val="21"/>
                <w:szCs w:val="21"/>
              </w:rPr>
            </w:pPr>
            <w:r>
              <w:rPr>
                <w:rFonts w:ascii="方正仿宋简体" w:eastAsia="方正仿宋简体" w:hint="eastAsia"/>
                <w:b/>
                <w:bCs/>
                <w:sz w:val="21"/>
                <w:szCs w:val="21"/>
              </w:rPr>
              <w:t>地级及以上城市道路机械化清扫率达到93%。</w:t>
            </w:r>
          </w:p>
        </w:tc>
      </w:tr>
      <w:tr w:rsidR="00B465BE">
        <w:trPr>
          <w:trHeight w:val="337"/>
          <w:jc w:val="center"/>
        </w:trPr>
        <w:tc>
          <w:tcPr>
            <w:tcW w:w="1010" w:type="dxa"/>
            <w:vMerge/>
            <w:shd w:val="clear" w:color="auto" w:fill="auto"/>
            <w:vAlign w:val="center"/>
          </w:tcPr>
          <w:p w:rsidR="00B465BE" w:rsidRDefault="00B465BE">
            <w:pPr>
              <w:adjustRightInd w:val="0"/>
              <w:snapToGrid w:val="0"/>
              <w:spacing w:line="240" w:lineRule="exact"/>
              <w:jc w:val="left"/>
              <w:rPr>
                <w:rFonts w:ascii="方正仿宋简体" w:eastAsia="方正仿宋简体"/>
                <w:b/>
                <w:bCs/>
                <w:sz w:val="21"/>
                <w:szCs w:val="21"/>
              </w:rPr>
            </w:pPr>
          </w:p>
        </w:tc>
        <w:tc>
          <w:tcPr>
            <w:tcW w:w="1443" w:type="dxa"/>
            <w:vMerge/>
            <w:shd w:val="clear" w:color="auto" w:fill="auto"/>
            <w:vAlign w:val="center"/>
          </w:tcPr>
          <w:p w:rsidR="00B465BE" w:rsidRDefault="00B465BE">
            <w:pPr>
              <w:adjustRightInd w:val="0"/>
              <w:snapToGrid w:val="0"/>
              <w:spacing w:line="240" w:lineRule="exact"/>
              <w:jc w:val="center"/>
              <w:rPr>
                <w:rFonts w:ascii="方正仿宋简体" w:eastAsia="方正仿宋简体"/>
                <w:b/>
                <w:bCs/>
                <w:sz w:val="21"/>
                <w:szCs w:val="21"/>
              </w:rPr>
            </w:pPr>
          </w:p>
        </w:tc>
        <w:tc>
          <w:tcPr>
            <w:tcW w:w="2518"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强化降尘量控制</w:t>
            </w:r>
          </w:p>
        </w:tc>
        <w:tc>
          <w:tcPr>
            <w:tcW w:w="1784"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长期坚持</w:t>
            </w:r>
          </w:p>
        </w:tc>
        <w:tc>
          <w:tcPr>
            <w:tcW w:w="7203" w:type="dxa"/>
            <w:shd w:val="clear" w:color="auto" w:fill="auto"/>
            <w:vAlign w:val="center"/>
          </w:tcPr>
          <w:p w:rsidR="00B465BE" w:rsidRDefault="00AF38F6">
            <w:pPr>
              <w:adjustRightInd w:val="0"/>
              <w:snapToGrid w:val="0"/>
              <w:spacing w:line="240" w:lineRule="exact"/>
              <w:rPr>
                <w:rFonts w:ascii="方正仿宋简体" w:eastAsia="方正仿宋简体"/>
                <w:b/>
                <w:bCs/>
                <w:sz w:val="21"/>
                <w:szCs w:val="21"/>
              </w:rPr>
            </w:pPr>
            <w:r>
              <w:rPr>
                <w:rFonts w:ascii="方正仿宋简体" w:eastAsia="方正仿宋简体" w:hint="eastAsia"/>
                <w:b/>
                <w:bCs/>
                <w:sz w:val="21"/>
                <w:szCs w:val="21"/>
              </w:rPr>
              <w:t>降尘量不高于7吨/月·平方公里。</w:t>
            </w:r>
          </w:p>
        </w:tc>
      </w:tr>
      <w:tr w:rsidR="00B465BE">
        <w:trPr>
          <w:trHeight w:val="338"/>
          <w:jc w:val="center"/>
        </w:trPr>
        <w:tc>
          <w:tcPr>
            <w:tcW w:w="1010" w:type="dxa"/>
            <w:vMerge/>
            <w:shd w:val="clear" w:color="auto" w:fill="auto"/>
            <w:vAlign w:val="center"/>
          </w:tcPr>
          <w:p w:rsidR="00B465BE" w:rsidRDefault="00B465BE">
            <w:pPr>
              <w:adjustRightInd w:val="0"/>
              <w:snapToGrid w:val="0"/>
              <w:spacing w:line="240" w:lineRule="exact"/>
              <w:jc w:val="left"/>
              <w:rPr>
                <w:rFonts w:ascii="方正仿宋简体" w:eastAsia="方正仿宋简体"/>
                <w:b/>
                <w:bCs/>
                <w:sz w:val="21"/>
                <w:szCs w:val="21"/>
              </w:rPr>
            </w:pPr>
          </w:p>
        </w:tc>
        <w:tc>
          <w:tcPr>
            <w:tcW w:w="1443"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秸秆综合利用</w:t>
            </w:r>
          </w:p>
        </w:tc>
        <w:tc>
          <w:tcPr>
            <w:tcW w:w="2518"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加强秸秆焚烧管控</w:t>
            </w:r>
          </w:p>
        </w:tc>
        <w:tc>
          <w:tcPr>
            <w:tcW w:w="1784" w:type="dxa"/>
            <w:shd w:val="clear" w:color="auto" w:fill="auto"/>
            <w:vAlign w:val="center"/>
          </w:tcPr>
          <w:p w:rsidR="00B465BE" w:rsidRDefault="00AF38F6">
            <w:pPr>
              <w:adjustRightInd w:val="0"/>
              <w:snapToGrid w:val="0"/>
              <w:spacing w:line="24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7203" w:type="dxa"/>
            <w:shd w:val="clear" w:color="auto" w:fill="auto"/>
            <w:vAlign w:val="center"/>
          </w:tcPr>
          <w:p w:rsidR="00B465BE" w:rsidRDefault="00AF38F6">
            <w:pPr>
              <w:adjustRightInd w:val="0"/>
              <w:snapToGrid w:val="0"/>
              <w:spacing w:line="240" w:lineRule="exact"/>
              <w:rPr>
                <w:rFonts w:ascii="方正仿宋简体" w:eastAsia="方正仿宋简体"/>
                <w:b/>
                <w:bCs/>
                <w:sz w:val="21"/>
                <w:szCs w:val="21"/>
              </w:rPr>
            </w:pPr>
            <w:r>
              <w:rPr>
                <w:rFonts w:ascii="方正仿宋简体" w:eastAsia="方正仿宋简体" w:hint="eastAsia"/>
                <w:b/>
                <w:bCs/>
                <w:sz w:val="21"/>
                <w:szCs w:val="21"/>
              </w:rPr>
              <w:t>2021-2022年秋冬季期间，卫星遥感、强化监督帮扶等不发现秸秆焚烧火点。</w:t>
            </w:r>
          </w:p>
        </w:tc>
      </w:tr>
    </w:tbl>
    <w:p w:rsidR="00B465BE" w:rsidRDefault="00AF38F6">
      <w:pPr>
        <w:spacing w:line="600" w:lineRule="exact"/>
        <w:jc w:val="center"/>
        <w:rPr>
          <w:rFonts w:ascii="方正小标宋简体" w:eastAsia="方正小标宋简体" w:hAnsi="文星仿宋" w:cs="方正仿宋简体"/>
          <w:b/>
          <w:spacing w:val="-12"/>
          <w:sz w:val="44"/>
          <w:szCs w:val="44"/>
        </w:rPr>
      </w:pPr>
      <w:r>
        <w:rPr>
          <w:rFonts w:ascii="方正小标宋简体" w:eastAsia="方正小标宋简体" w:hAnsi="文星仿宋" w:cs="方正仿宋简体" w:hint="eastAsia"/>
          <w:b/>
          <w:spacing w:val="-12"/>
          <w:sz w:val="44"/>
          <w:szCs w:val="44"/>
        </w:rPr>
        <w:t>太白湖新区2021—2022年秋冬季大气污染综合治理攻坚行动方案措施任务表</w:t>
      </w:r>
    </w:p>
    <w:p w:rsidR="00B465BE" w:rsidRDefault="00B465BE">
      <w:pPr>
        <w:spacing w:line="240" w:lineRule="exact"/>
        <w:ind w:firstLineChars="200" w:firstLine="643"/>
        <w:rPr>
          <w:rFonts w:ascii="方正仿宋简体" w:eastAsia="方正仿宋简体" w:hAnsi="文星仿宋" w:cs="方正仿宋简体"/>
          <w:b/>
          <w:sz w:val="32"/>
          <w:szCs w:val="32"/>
        </w:rPr>
      </w:pPr>
    </w:p>
    <w:tbl>
      <w:tblPr>
        <w:tblW w:w="138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4"/>
        <w:gridCol w:w="1420"/>
        <w:gridCol w:w="2634"/>
        <w:gridCol w:w="1756"/>
        <w:gridCol w:w="7088"/>
      </w:tblGrid>
      <w:tr w:rsidR="00B465BE">
        <w:trPr>
          <w:trHeight w:val="510"/>
          <w:tblHeader/>
          <w:jc w:val="center"/>
        </w:trPr>
        <w:tc>
          <w:tcPr>
            <w:tcW w:w="994"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类别</w:t>
            </w:r>
          </w:p>
        </w:tc>
        <w:tc>
          <w:tcPr>
            <w:tcW w:w="1420"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重点工作</w:t>
            </w:r>
          </w:p>
        </w:tc>
        <w:tc>
          <w:tcPr>
            <w:tcW w:w="2634"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主要任务</w:t>
            </w:r>
          </w:p>
        </w:tc>
        <w:tc>
          <w:tcPr>
            <w:tcW w:w="1756"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完成时限</w:t>
            </w:r>
          </w:p>
        </w:tc>
        <w:tc>
          <w:tcPr>
            <w:tcW w:w="7088"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工程措施</w:t>
            </w:r>
          </w:p>
        </w:tc>
      </w:tr>
      <w:tr w:rsidR="00B465BE">
        <w:trPr>
          <w:trHeight w:val="348"/>
          <w:jc w:val="center"/>
        </w:trPr>
        <w:tc>
          <w:tcPr>
            <w:tcW w:w="994"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产业结构调整</w:t>
            </w:r>
          </w:p>
        </w:tc>
        <w:tc>
          <w:tcPr>
            <w:tcW w:w="14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工业污染源治理</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无组织排放治理</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火电行业1家企业完成无组织排放深度治理。</w:t>
            </w:r>
          </w:p>
        </w:tc>
      </w:tr>
      <w:tr w:rsidR="00B465BE">
        <w:trPr>
          <w:trHeight w:val="679"/>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重点工业行业VOCs综合治理</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工业涂装/包装印刷等源头替代</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3家包装印刷企业完成低VOCs含量油墨替代。</w:t>
            </w:r>
          </w:p>
        </w:tc>
      </w:tr>
      <w:tr w:rsidR="00B465BE">
        <w:trPr>
          <w:trHeight w:val="741"/>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无组织排放控制</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2家工业涂装企业、3家包装印刷企业等通过采取设备与场所密闭、工艺改进、废气有效收集等措施，完成VOCs无组织排放治理。</w:t>
            </w:r>
          </w:p>
        </w:tc>
      </w:tr>
      <w:tr w:rsidR="00B465BE">
        <w:trPr>
          <w:trHeight w:val="567"/>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治污设施建设</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2家工业涂装企业、3家包装印刷企业等建设或改造为适宜高效的治污设施。</w:t>
            </w:r>
          </w:p>
        </w:tc>
      </w:tr>
      <w:tr w:rsidR="00B465BE">
        <w:trPr>
          <w:trHeight w:val="561"/>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储罐/装载废气综合治理</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完成8个储罐废气回收治理。</w:t>
            </w:r>
          </w:p>
        </w:tc>
      </w:tr>
      <w:tr w:rsidR="00B465BE">
        <w:trPr>
          <w:trHeight w:val="533"/>
          <w:jc w:val="center"/>
        </w:trPr>
        <w:tc>
          <w:tcPr>
            <w:tcW w:w="994"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能源结构调整</w:t>
            </w:r>
          </w:p>
        </w:tc>
        <w:tc>
          <w:tcPr>
            <w:tcW w:w="14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清洁取暖</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散煤治理</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2021年10月底前</w:t>
            </w:r>
          </w:p>
        </w:tc>
        <w:tc>
          <w:tcPr>
            <w:tcW w:w="708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预计2021年完成清洁煤推广3270吨（最终数据以出台方案为准）。</w:t>
            </w:r>
          </w:p>
        </w:tc>
      </w:tr>
      <w:tr w:rsidR="00B465BE">
        <w:trPr>
          <w:trHeight w:val="715"/>
          <w:jc w:val="center"/>
        </w:trPr>
        <w:tc>
          <w:tcPr>
            <w:tcW w:w="994"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控制</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煤炭消费总量控制</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全区2021年比2020年煤炭消费压减2.21万吨，煤炭消费当量控制在65.73万吨以内。</w:t>
            </w:r>
          </w:p>
        </w:tc>
      </w:tr>
      <w:tr w:rsidR="00B465BE">
        <w:trPr>
          <w:trHeight w:val="742"/>
          <w:jc w:val="center"/>
        </w:trPr>
        <w:tc>
          <w:tcPr>
            <w:tcW w:w="994"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142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煤炭企业煤炭清洁运输</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全区煤炭行业清洁运输（铁路、水路、管道、新能源或国六货车）比例达到65.7%，同比提高0.6个百分点。</w:t>
            </w:r>
          </w:p>
        </w:tc>
      </w:tr>
      <w:tr w:rsidR="00B465BE">
        <w:trPr>
          <w:trHeight w:val="882"/>
          <w:jc w:val="center"/>
        </w:trPr>
        <w:tc>
          <w:tcPr>
            <w:tcW w:w="994" w:type="dxa"/>
            <w:vMerge/>
            <w:shd w:val="clear" w:color="auto" w:fill="auto"/>
            <w:vAlign w:val="center"/>
          </w:tcPr>
          <w:p w:rsidR="00B465BE" w:rsidRDefault="00B465BE">
            <w:pPr>
              <w:adjustRightInd w:val="0"/>
              <w:snapToGrid w:val="0"/>
              <w:spacing w:line="300" w:lineRule="exact"/>
              <w:ind w:firstLine="422"/>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主要港口大宗货物清洁（铁路、水路、管道、新能源或国六货车）运输</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泗河口港口大宗货物清洁运输比例达到100%，无集装箱运输业务。</w:t>
            </w:r>
          </w:p>
        </w:tc>
      </w:tr>
      <w:tr w:rsidR="00B465BE">
        <w:trPr>
          <w:trHeight w:val="369"/>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老旧车淘汰</w:t>
            </w:r>
          </w:p>
        </w:tc>
        <w:tc>
          <w:tcPr>
            <w:tcW w:w="1756"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推广使用新能源环卫清扫车30辆。</w:t>
            </w:r>
          </w:p>
        </w:tc>
      </w:tr>
      <w:tr w:rsidR="00B465BE">
        <w:trPr>
          <w:trHeight w:val="369"/>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756"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708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淘汰高排放柴油货车157辆。</w:t>
            </w:r>
          </w:p>
        </w:tc>
      </w:tr>
      <w:tr w:rsidR="00B465BE">
        <w:trPr>
          <w:trHeight w:val="369"/>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车船燃油品质</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改善</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打击黑加油站点</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组织开展打击黑加油站点（车）专项行动4个月时间，并对不达标油品跟踪溯源。</w:t>
            </w:r>
          </w:p>
        </w:tc>
      </w:tr>
      <w:tr w:rsidR="00B465BE">
        <w:trPr>
          <w:trHeight w:val="697"/>
          <w:jc w:val="center"/>
        </w:trPr>
        <w:tc>
          <w:tcPr>
            <w:tcW w:w="994"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非道路移动机械环境管理</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排放检验</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开展非道路移动机械检测100辆以上，做到施工工地和港口码头、机场、铁路货场、物流园区、高排放控制区等重点场所全覆盖。</w:t>
            </w:r>
          </w:p>
        </w:tc>
      </w:tr>
      <w:tr w:rsidR="00B465BE">
        <w:trPr>
          <w:trHeight w:val="369"/>
          <w:jc w:val="center"/>
        </w:trPr>
        <w:tc>
          <w:tcPr>
            <w:tcW w:w="994"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用地结构调整</w:t>
            </w:r>
          </w:p>
        </w:tc>
        <w:tc>
          <w:tcPr>
            <w:tcW w:w="142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扬尘综合整治</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道路扬尘综合整治</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地级及以上城市道路机械化清扫率达到100%，县城达到97%。</w:t>
            </w:r>
          </w:p>
        </w:tc>
      </w:tr>
      <w:tr w:rsidR="00B465BE">
        <w:trPr>
          <w:trHeight w:val="369"/>
          <w:jc w:val="center"/>
        </w:trPr>
        <w:tc>
          <w:tcPr>
            <w:tcW w:w="994"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露天堆场扬尘整治</w:t>
            </w:r>
          </w:p>
        </w:tc>
        <w:tc>
          <w:tcPr>
            <w:tcW w:w="1756" w:type="dxa"/>
            <w:shd w:val="clear" w:color="auto" w:fill="auto"/>
            <w:vAlign w:val="center"/>
          </w:tcPr>
          <w:p w:rsidR="00B465BE" w:rsidRPr="00C11B1F" w:rsidRDefault="00AF38F6" w:rsidP="00C11B1F">
            <w:pPr>
              <w:adjustRightInd w:val="0"/>
              <w:snapToGrid w:val="0"/>
              <w:spacing w:line="300" w:lineRule="exact"/>
              <w:jc w:val="center"/>
              <w:rPr>
                <w:rFonts w:ascii="方正仿宋简体" w:eastAsia="方正仿宋简体"/>
                <w:b/>
                <w:bCs/>
                <w:sz w:val="21"/>
                <w:szCs w:val="21"/>
              </w:rPr>
            </w:pPr>
            <w:r w:rsidRPr="00C11B1F">
              <w:rPr>
                <w:rFonts w:ascii="方正仿宋简体" w:eastAsia="方正仿宋简体" w:hint="eastAsia"/>
                <w:b/>
                <w:bCs/>
                <w:sz w:val="21"/>
                <w:szCs w:val="21"/>
              </w:rPr>
              <w:t>2021年</w:t>
            </w:r>
            <w:r w:rsidR="00C11B1F" w:rsidRPr="00C11B1F">
              <w:rPr>
                <w:rFonts w:ascii="方正仿宋简体" w:eastAsia="方正仿宋简体"/>
                <w:b/>
                <w:bCs/>
                <w:sz w:val="21"/>
                <w:szCs w:val="21"/>
              </w:rPr>
              <w:t>12</w:t>
            </w:r>
            <w:r w:rsidRPr="00C11B1F">
              <w:rPr>
                <w:rFonts w:ascii="方正仿宋简体" w:eastAsia="方正仿宋简体" w:hint="eastAsia"/>
                <w:b/>
                <w:bCs/>
                <w:sz w:val="21"/>
                <w:szCs w:val="21"/>
              </w:rPr>
              <w:t>月底前</w:t>
            </w:r>
          </w:p>
        </w:tc>
        <w:tc>
          <w:tcPr>
            <w:tcW w:w="7088"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1家港口干散货码头建设视频监控系统，监控干散货码头装卸作业和堆存场地，并与属地生态环境部门、交通运输部门联网。</w:t>
            </w:r>
          </w:p>
        </w:tc>
      </w:tr>
      <w:tr w:rsidR="00B465BE">
        <w:trPr>
          <w:trHeight w:val="539"/>
          <w:jc w:val="center"/>
        </w:trPr>
        <w:tc>
          <w:tcPr>
            <w:tcW w:w="994"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756" w:type="dxa"/>
            <w:shd w:val="clear" w:color="auto" w:fill="auto"/>
            <w:vAlign w:val="center"/>
          </w:tcPr>
          <w:p w:rsidR="00B465BE" w:rsidRPr="00C11B1F" w:rsidRDefault="00AF38F6" w:rsidP="00C11B1F">
            <w:pPr>
              <w:adjustRightInd w:val="0"/>
              <w:snapToGrid w:val="0"/>
              <w:spacing w:line="300" w:lineRule="exact"/>
              <w:jc w:val="center"/>
              <w:rPr>
                <w:rFonts w:ascii="方正仿宋简体" w:eastAsia="方正仿宋简体"/>
                <w:b/>
                <w:bCs/>
                <w:sz w:val="21"/>
                <w:szCs w:val="21"/>
              </w:rPr>
            </w:pPr>
            <w:r w:rsidRPr="00C11B1F">
              <w:rPr>
                <w:rFonts w:ascii="方正仿宋简体" w:eastAsia="方正仿宋简体" w:hint="eastAsia"/>
                <w:b/>
                <w:bCs/>
                <w:sz w:val="21"/>
                <w:szCs w:val="21"/>
              </w:rPr>
              <w:t>2021年</w:t>
            </w:r>
            <w:r w:rsidR="00C11B1F" w:rsidRPr="00C11B1F">
              <w:rPr>
                <w:rFonts w:ascii="方正仿宋简体" w:eastAsia="方正仿宋简体"/>
                <w:b/>
                <w:bCs/>
                <w:sz w:val="21"/>
                <w:szCs w:val="21"/>
              </w:rPr>
              <w:t>12</w:t>
            </w:r>
            <w:r w:rsidRPr="00C11B1F">
              <w:rPr>
                <w:rFonts w:ascii="方正仿宋简体" w:eastAsia="方正仿宋简体" w:hint="eastAsia"/>
                <w:b/>
                <w:bCs/>
                <w:sz w:val="21"/>
                <w:szCs w:val="21"/>
              </w:rPr>
              <w:t>月底前</w:t>
            </w:r>
          </w:p>
        </w:tc>
        <w:tc>
          <w:tcPr>
            <w:tcW w:w="7088" w:type="dxa"/>
            <w:shd w:val="clear" w:color="auto" w:fill="auto"/>
            <w:vAlign w:val="center"/>
          </w:tcPr>
          <w:p w:rsidR="00B465BE" w:rsidRDefault="00AF38F6">
            <w:pPr>
              <w:kinsoku w:val="0"/>
              <w:overflowPunct w:val="0"/>
              <w:autoSpaceDE w:val="0"/>
              <w:autoSpaceDN w:val="0"/>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1家干散货码头物料堆放场所建设围挡、苫盖、自动喷淋等抑尘设施，物料输送装置建设吸尘、喷淋等防尘设施，加强干散货码头扬尘治理。</w:t>
            </w:r>
            <w:r>
              <w:rPr>
                <w:rFonts w:ascii="方正仿宋简体" w:eastAsia="方正仿宋简体" w:hint="eastAsia"/>
                <w:b/>
                <w:bCs/>
                <w:noProof/>
                <w:sz w:val="21"/>
                <w:szCs w:val="21"/>
              </w:rPr>
              <w:drawing>
                <wp:anchor distT="0" distB="0" distL="114300" distR="114300" simplePos="0" relativeHeight="252720128" behindDoc="0" locked="0" layoutInCell="1" allowOverlap="1">
                  <wp:simplePos x="0" y="0"/>
                  <wp:positionH relativeFrom="column">
                    <wp:posOffset>7620</wp:posOffset>
                  </wp:positionH>
                  <wp:positionV relativeFrom="paragraph">
                    <wp:posOffset>449580</wp:posOffset>
                  </wp:positionV>
                  <wp:extent cx="30480" cy="15240"/>
                  <wp:effectExtent l="0" t="0" r="7620" b="381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480" cy="15240"/>
                          </a:xfrm>
                          <a:prstGeom prst="rect">
                            <a:avLst/>
                          </a:prstGeom>
                          <a:noFill/>
                          <a:ln>
                            <a:noFill/>
                          </a:ln>
                        </pic:spPr>
                      </pic:pic>
                    </a:graphicData>
                  </a:graphic>
                </wp:anchor>
              </w:drawing>
            </w:r>
          </w:p>
        </w:tc>
      </w:tr>
      <w:tr w:rsidR="00B465BE">
        <w:trPr>
          <w:trHeight w:val="369"/>
          <w:jc w:val="center"/>
        </w:trPr>
        <w:tc>
          <w:tcPr>
            <w:tcW w:w="994" w:type="dxa"/>
            <w:vMerge/>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0"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强化降尘量控制</w:t>
            </w:r>
          </w:p>
        </w:tc>
        <w:tc>
          <w:tcPr>
            <w:tcW w:w="1756"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长期坚持</w:t>
            </w:r>
          </w:p>
        </w:tc>
        <w:tc>
          <w:tcPr>
            <w:tcW w:w="7088"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降尘量不高于7吨/月·平方公里。</w:t>
            </w:r>
          </w:p>
        </w:tc>
      </w:tr>
      <w:tr w:rsidR="00B465BE">
        <w:trPr>
          <w:trHeight w:val="394"/>
          <w:jc w:val="center"/>
        </w:trPr>
        <w:tc>
          <w:tcPr>
            <w:tcW w:w="994" w:type="dxa"/>
            <w:vMerge/>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0" w:type="dxa"/>
            <w:vMerge w:val="restart"/>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秸秆综合利用</w:t>
            </w:r>
          </w:p>
        </w:tc>
        <w:tc>
          <w:tcPr>
            <w:tcW w:w="2634"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加强秸秆焚烧管控</w:t>
            </w:r>
          </w:p>
        </w:tc>
        <w:tc>
          <w:tcPr>
            <w:tcW w:w="1756"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7088"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2021-2022年秋冬季期间，卫星遥感、强化监督帮扶等不发现秸秆焚烧火点。</w:t>
            </w:r>
          </w:p>
        </w:tc>
      </w:tr>
      <w:tr w:rsidR="00B465BE">
        <w:trPr>
          <w:trHeight w:val="369"/>
          <w:jc w:val="center"/>
        </w:trPr>
        <w:tc>
          <w:tcPr>
            <w:tcW w:w="994" w:type="dxa"/>
            <w:vMerge/>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0" w:type="dxa"/>
            <w:vMerge/>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加强秸秆综合利用</w:t>
            </w:r>
          </w:p>
        </w:tc>
        <w:tc>
          <w:tcPr>
            <w:tcW w:w="1756" w:type="dxa"/>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088" w:type="dxa"/>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秸秆综合利用率达到96%以上。</w:t>
            </w:r>
          </w:p>
        </w:tc>
      </w:tr>
    </w:tbl>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B465BE">
      <w:pPr>
        <w:spacing w:line="600" w:lineRule="exact"/>
        <w:ind w:firstLineChars="200" w:firstLine="643"/>
        <w:rPr>
          <w:rFonts w:ascii="方正仿宋简体" w:eastAsia="方正仿宋简体" w:hAnsi="文星仿宋" w:cs="方正仿宋简体"/>
          <w:b/>
          <w:sz w:val="32"/>
          <w:szCs w:val="32"/>
        </w:rPr>
      </w:pPr>
    </w:p>
    <w:p w:rsidR="00B465BE" w:rsidRDefault="00AF38F6">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经开区2021—2022年秋冬季大气污染综合治理攻坚行动方案措施任务表</w:t>
      </w:r>
    </w:p>
    <w:p w:rsidR="00B465BE" w:rsidRDefault="00B465BE">
      <w:pPr>
        <w:spacing w:line="240" w:lineRule="exact"/>
        <w:jc w:val="center"/>
        <w:rPr>
          <w:rFonts w:ascii="方正小标宋简体" w:eastAsia="方正小标宋简体" w:hAnsi="文星仿宋" w:cs="方正仿宋简体"/>
          <w:b/>
          <w:sz w:val="44"/>
          <w:szCs w:val="44"/>
        </w:rPr>
      </w:pPr>
    </w:p>
    <w:tbl>
      <w:tblPr>
        <w:tblW w:w="139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4"/>
        <w:gridCol w:w="1420"/>
        <w:gridCol w:w="2634"/>
        <w:gridCol w:w="1756"/>
        <w:gridCol w:w="7181"/>
      </w:tblGrid>
      <w:tr w:rsidR="00B465BE">
        <w:trPr>
          <w:trHeight w:val="376"/>
          <w:tblHeader/>
          <w:jc w:val="center"/>
        </w:trPr>
        <w:tc>
          <w:tcPr>
            <w:tcW w:w="994"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类别</w:t>
            </w:r>
          </w:p>
        </w:tc>
        <w:tc>
          <w:tcPr>
            <w:tcW w:w="1420"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重点工作</w:t>
            </w:r>
          </w:p>
        </w:tc>
        <w:tc>
          <w:tcPr>
            <w:tcW w:w="2634"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主要任务</w:t>
            </w:r>
          </w:p>
        </w:tc>
        <w:tc>
          <w:tcPr>
            <w:tcW w:w="1756"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完成时限</w:t>
            </w:r>
          </w:p>
        </w:tc>
        <w:tc>
          <w:tcPr>
            <w:tcW w:w="7181" w:type="dxa"/>
            <w:shd w:val="clear" w:color="auto" w:fill="auto"/>
            <w:vAlign w:val="center"/>
          </w:tcPr>
          <w:p w:rsidR="00B465BE" w:rsidRDefault="00AF38F6">
            <w:pPr>
              <w:adjustRightInd w:val="0"/>
              <w:snapToGrid w:val="0"/>
              <w:spacing w:line="300" w:lineRule="exact"/>
              <w:jc w:val="center"/>
              <w:rPr>
                <w:rFonts w:ascii="方正黑体简体" w:eastAsia="方正黑体简体"/>
                <w:b/>
                <w:bCs/>
                <w:sz w:val="21"/>
                <w:szCs w:val="21"/>
              </w:rPr>
            </w:pPr>
            <w:r>
              <w:rPr>
                <w:rFonts w:ascii="方正黑体简体" w:eastAsia="方正黑体简体" w:hint="eastAsia"/>
                <w:b/>
                <w:bCs/>
                <w:sz w:val="21"/>
                <w:szCs w:val="21"/>
              </w:rPr>
              <w:t>工程措施</w:t>
            </w:r>
          </w:p>
        </w:tc>
      </w:tr>
      <w:tr w:rsidR="00B465BE">
        <w:trPr>
          <w:trHeight w:val="1012"/>
          <w:jc w:val="center"/>
        </w:trPr>
        <w:tc>
          <w:tcPr>
            <w:tcW w:w="994"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产业结构调整</w:t>
            </w:r>
          </w:p>
        </w:tc>
        <w:tc>
          <w:tcPr>
            <w:tcW w:w="14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“两高”行业产能控制</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压减煤炭/钢铁/水泥/焦炭/平板玻璃/电解铝/氧化铝/煤化工/炼油……产能</w:t>
            </w:r>
          </w:p>
        </w:tc>
        <w:tc>
          <w:tcPr>
            <w:tcW w:w="1756" w:type="dxa"/>
            <w:shd w:val="clear" w:color="auto" w:fill="auto"/>
            <w:vAlign w:val="center"/>
          </w:tcPr>
          <w:p w:rsidR="00B465BE" w:rsidRDefault="00AF38F6">
            <w:pPr>
              <w:widowControl/>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长期坚持</w:t>
            </w:r>
          </w:p>
        </w:tc>
        <w:tc>
          <w:tcPr>
            <w:tcW w:w="7181" w:type="dxa"/>
            <w:shd w:val="clear" w:color="auto" w:fill="auto"/>
            <w:vAlign w:val="center"/>
          </w:tcPr>
          <w:p w:rsidR="00B465BE" w:rsidRDefault="00AF38F6" w:rsidP="009655B2">
            <w:pPr>
              <w:widowControl/>
              <w:spacing w:line="300" w:lineRule="exact"/>
              <w:rPr>
                <w:rFonts w:ascii="方正仿宋简体" w:eastAsia="方正仿宋简体"/>
                <w:b/>
                <w:bCs/>
                <w:sz w:val="21"/>
                <w:szCs w:val="21"/>
              </w:rPr>
            </w:pPr>
            <w:r>
              <w:rPr>
                <w:rFonts w:ascii="方正仿宋简体" w:eastAsia="方正仿宋简体" w:hint="eastAsia"/>
                <w:b/>
                <w:bCs/>
                <w:sz w:val="21"/>
                <w:szCs w:val="21"/>
              </w:rPr>
              <w:t>对于高污染、高耗能企业不再环评审批。</w:t>
            </w:r>
          </w:p>
        </w:tc>
      </w:tr>
      <w:tr w:rsidR="00B465BE">
        <w:trPr>
          <w:trHeight w:val="555"/>
          <w:jc w:val="center"/>
        </w:trPr>
        <w:tc>
          <w:tcPr>
            <w:tcW w:w="994" w:type="dxa"/>
            <w:vMerge/>
            <w:shd w:val="clear" w:color="auto" w:fill="auto"/>
            <w:vAlign w:val="center"/>
          </w:tcPr>
          <w:p w:rsidR="00B465BE" w:rsidRDefault="00B465BE">
            <w:pPr>
              <w:adjustRightInd w:val="0"/>
              <w:snapToGrid w:val="0"/>
              <w:spacing w:line="300" w:lineRule="exact"/>
              <w:ind w:firstLine="422"/>
              <w:jc w:val="center"/>
              <w:rPr>
                <w:rFonts w:ascii="方正仿宋简体" w:eastAsia="方正仿宋简体"/>
                <w:b/>
                <w:bCs/>
                <w:sz w:val="21"/>
                <w:szCs w:val="21"/>
              </w:rPr>
            </w:pPr>
          </w:p>
        </w:tc>
        <w:tc>
          <w:tcPr>
            <w:tcW w:w="14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产业集群综合整治</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涉气产业集群综合整治</w:t>
            </w:r>
          </w:p>
        </w:tc>
        <w:tc>
          <w:tcPr>
            <w:tcW w:w="1756" w:type="dxa"/>
            <w:shd w:val="clear" w:color="auto" w:fill="auto"/>
            <w:vAlign w:val="center"/>
          </w:tcPr>
          <w:p w:rsidR="00B465BE" w:rsidRDefault="00AF38F6">
            <w:pPr>
              <w:widowControl/>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长期坚持</w:t>
            </w:r>
          </w:p>
        </w:tc>
        <w:tc>
          <w:tcPr>
            <w:tcW w:w="7181" w:type="dxa"/>
            <w:shd w:val="clear" w:color="auto" w:fill="auto"/>
            <w:vAlign w:val="center"/>
          </w:tcPr>
          <w:p w:rsidR="00B465BE" w:rsidRDefault="00AF38F6" w:rsidP="009655B2">
            <w:pPr>
              <w:widowControl/>
              <w:spacing w:line="300" w:lineRule="exact"/>
              <w:rPr>
                <w:rFonts w:ascii="方正仿宋简体" w:eastAsia="方正仿宋简体"/>
                <w:b/>
                <w:bCs/>
                <w:sz w:val="21"/>
                <w:szCs w:val="21"/>
              </w:rPr>
            </w:pPr>
            <w:r>
              <w:rPr>
                <w:rFonts w:ascii="方正仿宋简体" w:eastAsia="方正仿宋简体" w:hint="eastAsia"/>
                <w:b/>
                <w:bCs/>
                <w:sz w:val="21"/>
                <w:szCs w:val="21"/>
              </w:rPr>
              <w:t>持续开展“散乱污”企业和集群排查整治行动，坚决杜绝“散乱污”企业死灰复燃、异地转移等现象。对全区“散乱污”企业实施“动态清零”。积极减少落后和过剩产能，依法清理违法违规企业，对塑料颗粒、涉石涉砂、石材加工等小散乱污企业发现一起，清理取缔一起。</w:t>
            </w:r>
          </w:p>
        </w:tc>
      </w:tr>
      <w:tr w:rsidR="00B465BE">
        <w:trPr>
          <w:trHeight w:val="348"/>
          <w:jc w:val="center"/>
        </w:trPr>
        <w:tc>
          <w:tcPr>
            <w:tcW w:w="994" w:type="dxa"/>
            <w:vMerge/>
            <w:shd w:val="clear" w:color="auto" w:fill="auto"/>
            <w:vAlign w:val="center"/>
          </w:tcPr>
          <w:p w:rsidR="00B465BE" w:rsidRDefault="00B465BE">
            <w:pPr>
              <w:adjustRightInd w:val="0"/>
              <w:snapToGrid w:val="0"/>
              <w:spacing w:line="300" w:lineRule="exact"/>
              <w:ind w:firstLine="422"/>
              <w:jc w:val="center"/>
              <w:rPr>
                <w:rFonts w:ascii="方正仿宋简体" w:eastAsia="方正仿宋简体"/>
                <w:b/>
                <w:bCs/>
                <w:sz w:val="21"/>
                <w:szCs w:val="21"/>
              </w:rPr>
            </w:pPr>
          </w:p>
        </w:tc>
        <w:tc>
          <w:tcPr>
            <w:tcW w:w="14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工业污染源治理</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无组织排放治理</w:t>
            </w:r>
          </w:p>
        </w:tc>
        <w:tc>
          <w:tcPr>
            <w:tcW w:w="1756" w:type="dxa"/>
            <w:shd w:val="clear" w:color="auto" w:fill="auto"/>
            <w:vAlign w:val="center"/>
          </w:tcPr>
          <w:p w:rsidR="00B465BE" w:rsidRDefault="00AF38F6">
            <w:pPr>
              <w:widowControl/>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长期坚持</w:t>
            </w:r>
          </w:p>
        </w:tc>
        <w:tc>
          <w:tcPr>
            <w:tcW w:w="7181" w:type="dxa"/>
            <w:shd w:val="clear" w:color="auto" w:fill="auto"/>
            <w:vAlign w:val="center"/>
          </w:tcPr>
          <w:p w:rsidR="00B465BE" w:rsidRDefault="00AF38F6">
            <w:pPr>
              <w:widowControl/>
              <w:spacing w:line="300" w:lineRule="exact"/>
              <w:rPr>
                <w:rFonts w:ascii="方正仿宋简体" w:eastAsia="方正仿宋简体"/>
                <w:b/>
                <w:bCs/>
                <w:sz w:val="21"/>
                <w:szCs w:val="21"/>
              </w:rPr>
            </w:pPr>
            <w:r>
              <w:rPr>
                <w:rFonts w:ascii="方正仿宋简体" w:eastAsia="方正仿宋简体" w:hint="eastAsia"/>
                <w:b/>
                <w:bCs/>
                <w:sz w:val="21"/>
                <w:szCs w:val="21"/>
              </w:rPr>
              <w:t>加强区内重点物料企业物料运输、储存、装卸、厂内转移、搅拌、破碎、筛分、清理等过程的无组织排放粉尘管理；加强厂区降尘管理，增加厂区绿化覆盖率；加强窑炉生产烟尘无组织排放管理。</w:t>
            </w:r>
          </w:p>
        </w:tc>
      </w:tr>
      <w:tr w:rsidR="00B465BE">
        <w:trPr>
          <w:trHeight w:val="701"/>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工业炉窑淘汰</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煤气发生炉、燃煤热风炉、燃煤加热/烘干炉（窑）……淘汰</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严禁水泥、铸造、砖瓦、石灰等行业新增产能。</w:t>
            </w:r>
          </w:p>
        </w:tc>
      </w:tr>
      <w:tr w:rsidR="00B465BE">
        <w:trPr>
          <w:trHeight w:val="679"/>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重点工业行业VOCs综合治理</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工业涂装/包装印刷等源头替代</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14家工业涂装企业完成低VOCs含量涂料替代；9家包装印刷企业完成低VOCs含量油墨替代；开展走航溯源，利用VOCs走航监测车、PID便携设备等高效手段，排查问题区域、问题企业、问题点位，精准管控。</w:t>
            </w:r>
          </w:p>
        </w:tc>
      </w:tr>
      <w:tr w:rsidR="00B465BE">
        <w:trPr>
          <w:trHeight w:val="770"/>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VOCs产品质量监督检查</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长期坚持</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加强VOCs产品质量监督检查，对生产、销售、进口企业涂料、油墨、胶粘剂VOCs含量限值开展抽测。</w:t>
            </w:r>
          </w:p>
        </w:tc>
      </w:tr>
      <w:tr w:rsidR="00B465BE">
        <w:trPr>
          <w:trHeight w:val="701"/>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无组织排放控制</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rsidP="00B30F9A">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22家工业涂装企业、9家包装印刷企业等通过采取设备与场所密闭、工艺改进、废气有效收集等措施，完成VOCs无组织排放治理。</w:t>
            </w:r>
          </w:p>
        </w:tc>
      </w:tr>
      <w:tr w:rsidR="00B465BE">
        <w:trPr>
          <w:trHeight w:val="663"/>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治污设施建设</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22家工业涂装企业、9家包装印刷企业建设适宜高效的治污设施。</w:t>
            </w:r>
          </w:p>
        </w:tc>
      </w:tr>
      <w:tr w:rsidR="00B465BE">
        <w:trPr>
          <w:trHeight w:val="734"/>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储罐/装载废气综合治理</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完成全区加油站16个柴油、16个汽油固定顶储罐改造成内浮顶储罐、32个储罐浮盘边缘密封改造、32个储罐浮盘附件改造，16个储罐废气回收治理。</w:t>
            </w:r>
          </w:p>
        </w:tc>
      </w:tr>
      <w:tr w:rsidR="00B465BE">
        <w:trPr>
          <w:trHeight w:val="475"/>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VOCs监测监控</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自动监控设施安装</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2021年8月底前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1家工业涂装企业主要排污口安装非甲烷总烃自动监控设施共1套。</w:t>
            </w:r>
          </w:p>
        </w:tc>
      </w:tr>
      <w:tr w:rsidR="00B465BE">
        <w:trPr>
          <w:trHeight w:val="357"/>
          <w:jc w:val="center"/>
        </w:trPr>
        <w:tc>
          <w:tcPr>
            <w:tcW w:w="994"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能源结构调整</w:t>
            </w:r>
          </w:p>
        </w:tc>
        <w:tc>
          <w:tcPr>
            <w:tcW w:w="14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w:t>
            </w:r>
          </w:p>
          <w:p w:rsidR="00B465BE" w:rsidRDefault="00607FD2">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总量</w:t>
            </w:r>
            <w:r w:rsidR="00AF38F6">
              <w:rPr>
                <w:rFonts w:ascii="方正仿宋简体" w:eastAsia="方正仿宋简体" w:hint="eastAsia"/>
                <w:b/>
                <w:bCs/>
                <w:sz w:val="21"/>
                <w:szCs w:val="21"/>
              </w:rPr>
              <w:t>控制</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煤炭消费总量控制</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全区煤炭消费总量压减1.41万吨。</w:t>
            </w:r>
          </w:p>
        </w:tc>
      </w:tr>
      <w:tr w:rsidR="00B465BE">
        <w:trPr>
          <w:trHeight w:val="369"/>
          <w:jc w:val="center"/>
        </w:trPr>
        <w:tc>
          <w:tcPr>
            <w:tcW w:w="994"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锅炉综合整治</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燃气锅炉低氮改造</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完成燃气锅炉低氮改造2台7蒸吨。</w:t>
            </w:r>
          </w:p>
        </w:tc>
      </w:tr>
      <w:tr w:rsidR="00B465BE">
        <w:trPr>
          <w:trHeight w:val="70"/>
          <w:jc w:val="center"/>
        </w:trPr>
        <w:tc>
          <w:tcPr>
            <w:tcW w:w="994"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142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运输结构调整</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煤炭企业煤炭清洁运输</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全区煤炭行业清洁运输国五以上及新能源货车比例达到65%以上。</w:t>
            </w:r>
          </w:p>
        </w:tc>
      </w:tr>
      <w:tr w:rsidR="00B465BE">
        <w:trPr>
          <w:trHeight w:val="369"/>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主要港口大宗货物清洁（铁路、水路、管道、新能源或国六货车）运输</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顺达港口大宗货物清洁运输比例达到20%。</w:t>
            </w:r>
          </w:p>
        </w:tc>
      </w:tr>
      <w:tr w:rsidR="00B465BE">
        <w:trPr>
          <w:trHeight w:val="369"/>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老旧车淘汰</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计划淘汰“国三”车辆180辆，鼓励运输企业加大新能源车辆投资力度。</w:t>
            </w:r>
          </w:p>
        </w:tc>
      </w:tr>
      <w:tr w:rsidR="00B465BE">
        <w:trPr>
          <w:trHeight w:val="369"/>
          <w:jc w:val="center"/>
        </w:trPr>
        <w:tc>
          <w:tcPr>
            <w:tcW w:w="99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42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车船燃油品质</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改善</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打击黑加油站点</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组织开展打击黑加油站点（车）专项行动131天，并对不达标油品跟踪溯源。</w:t>
            </w:r>
          </w:p>
        </w:tc>
      </w:tr>
      <w:tr w:rsidR="00B465BE">
        <w:trPr>
          <w:trHeight w:val="369"/>
          <w:jc w:val="center"/>
        </w:trPr>
        <w:tc>
          <w:tcPr>
            <w:tcW w:w="994"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油品和尿素质量抽查</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加油站（点）抽检车用汽柴油共计90个批次，实现年度全覆盖；从高速公路、国道、省道沿线加油站抽检尿素4次以上。</w:t>
            </w:r>
          </w:p>
        </w:tc>
      </w:tr>
      <w:tr w:rsidR="00B465BE">
        <w:trPr>
          <w:trHeight w:val="369"/>
          <w:jc w:val="center"/>
        </w:trPr>
        <w:tc>
          <w:tcPr>
            <w:tcW w:w="994"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0" w:type="dxa"/>
            <w:vMerge w:val="restart"/>
            <w:shd w:val="clear" w:color="auto" w:fill="auto"/>
            <w:vAlign w:val="center"/>
          </w:tcPr>
          <w:p w:rsidR="00607FD2"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在用车</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环境管理</w:t>
            </w:r>
          </w:p>
        </w:tc>
        <w:tc>
          <w:tcPr>
            <w:tcW w:w="2634"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在用车执法监管</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查验50辆重型国六燃气车后处置装置情况。</w:t>
            </w:r>
          </w:p>
        </w:tc>
      </w:tr>
      <w:tr w:rsidR="00B465BE">
        <w:trPr>
          <w:trHeight w:val="369"/>
          <w:jc w:val="center"/>
        </w:trPr>
        <w:tc>
          <w:tcPr>
            <w:tcW w:w="994"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检查排放检验机构10个次，实现排放检验机构监管全覆盖。</w:t>
            </w:r>
          </w:p>
        </w:tc>
      </w:tr>
      <w:tr w:rsidR="00B465BE">
        <w:trPr>
          <w:trHeight w:val="369"/>
          <w:jc w:val="center"/>
        </w:trPr>
        <w:tc>
          <w:tcPr>
            <w:tcW w:w="994"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对14家重点用车企业安装门禁系统，累计安装14家。</w:t>
            </w:r>
          </w:p>
        </w:tc>
      </w:tr>
      <w:tr w:rsidR="00B465BE">
        <w:trPr>
          <w:trHeight w:val="697"/>
          <w:jc w:val="center"/>
        </w:trPr>
        <w:tc>
          <w:tcPr>
            <w:tcW w:w="994"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非道路移动机械环境管理</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排放检验</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开展非道路移动机械检测400辆以上，做到施工工地和港口码头、机场、铁路货场、物流园区、高排放控制区等重点场所全覆盖。</w:t>
            </w:r>
          </w:p>
        </w:tc>
      </w:tr>
      <w:tr w:rsidR="00B465BE">
        <w:trPr>
          <w:trHeight w:val="369"/>
          <w:jc w:val="center"/>
        </w:trPr>
        <w:tc>
          <w:tcPr>
            <w:tcW w:w="994"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用地结构调整</w:t>
            </w:r>
          </w:p>
        </w:tc>
        <w:tc>
          <w:tcPr>
            <w:tcW w:w="142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扬尘综合整治</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道路扬尘综合整治</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全区范围内城市道路机械化清扫率达到100%。</w:t>
            </w:r>
          </w:p>
        </w:tc>
      </w:tr>
      <w:tr w:rsidR="00B465BE">
        <w:trPr>
          <w:trHeight w:val="369"/>
          <w:jc w:val="center"/>
        </w:trPr>
        <w:tc>
          <w:tcPr>
            <w:tcW w:w="994"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露天堆场扬尘整治</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经开区顺达港口干散货码头建设视频监控系统，监控干散货码头装卸作业和堆存场地，并与属地生态环境部门、交通运输部门联网。</w:t>
            </w:r>
          </w:p>
        </w:tc>
      </w:tr>
      <w:tr w:rsidR="00B465BE">
        <w:trPr>
          <w:trHeight w:val="373"/>
          <w:jc w:val="center"/>
        </w:trPr>
        <w:tc>
          <w:tcPr>
            <w:tcW w:w="994"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kinsoku w:val="0"/>
              <w:overflowPunct w:val="0"/>
              <w:autoSpaceDE w:val="0"/>
              <w:autoSpaceDN w:val="0"/>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顺达港物料堆放场所建设围挡、苫盖、自动喷淋等抑尘设施，物料输送装置建设吸尘、喷淋等防尘设施，加强干散货码头扬尘治理。</w:t>
            </w:r>
            <w:r>
              <w:rPr>
                <w:rFonts w:ascii="方正仿宋简体" w:eastAsia="方正仿宋简体" w:hint="eastAsia"/>
                <w:b/>
                <w:bCs/>
                <w:noProof/>
                <w:sz w:val="21"/>
                <w:szCs w:val="21"/>
              </w:rPr>
              <w:drawing>
                <wp:anchor distT="0" distB="0" distL="114300" distR="114300" simplePos="0" relativeHeight="252722176" behindDoc="0" locked="0" layoutInCell="1" allowOverlap="1">
                  <wp:simplePos x="0" y="0"/>
                  <wp:positionH relativeFrom="column">
                    <wp:posOffset>7620</wp:posOffset>
                  </wp:positionH>
                  <wp:positionV relativeFrom="paragraph">
                    <wp:posOffset>449580</wp:posOffset>
                  </wp:positionV>
                  <wp:extent cx="30480" cy="15240"/>
                  <wp:effectExtent l="0" t="0" r="7620" b="381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480" cy="15240"/>
                          </a:xfrm>
                          <a:prstGeom prst="rect">
                            <a:avLst/>
                          </a:prstGeom>
                          <a:noFill/>
                          <a:ln>
                            <a:noFill/>
                          </a:ln>
                        </pic:spPr>
                      </pic:pic>
                    </a:graphicData>
                  </a:graphic>
                </wp:anchor>
              </w:drawing>
            </w:r>
          </w:p>
        </w:tc>
      </w:tr>
      <w:tr w:rsidR="00B465BE">
        <w:trPr>
          <w:trHeight w:val="184"/>
          <w:jc w:val="center"/>
        </w:trPr>
        <w:tc>
          <w:tcPr>
            <w:tcW w:w="994"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强化降尘量控制</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长期坚持</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降尘量不高于7吨/月·平方公里。</w:t>
            </w:r>
          </w:p>
        </w:tc>
      </w:tr>
      <w:tr w:rsidR="00B465BE">
        <w:trPr>
          <w:trHeight w:val="70"/>
          <w:jc w:val="center"/>
        </w:trPr>
        <w:tc>
          <w:tcPr>
            <w:tcW w:w="994"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0" w:type="dxa"/>
            <w:vMerge w:val="restart"/>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秸秆综合利用</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加强秸秆焚烧管控</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2022年3月底前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2021-2022年秋冬季期间，卫星遥感、强化监督帮扶等不发现秸秆焚烧火点。</w:t>
            </w:r>
          </w:p>
        </w:tc>
      </w:tr>
      <w:tr w:rsidR="00B465BE">
        <w:trPr>
          <w:trHeight w:val="369"/>
          <w:jc w:val="center"/>
        </w:trPr>
        <w:tc>
          <w:tcPr>
            <w:tcW w:w="994" w:type="dxa"/>
            <w:vMerge/>
            <w:shd w:val="clear" w:color="auto" w:fill="auto"/>
            <w:vAlign w:val="center"/>
          </w:tcPr>
          <w:p w:rsidR="00B465BE" w:rsidRDefault="00B465BE">
            <w:pPr>
              <w:adjustRightInd w:val="0"/>
              <w:snapToGrid w:val="0"/>
              <w:spacing w:line="300" w:lineRule="exact"/>
              <w:jc w:val="left"/>
              <w:rPr>
                <w:rFonts w:ascii="方正仿宋简体" w:eastAsia="方正仿宋简体"/>
                <w:b/>
                <w:bCs/>
                <w:sz w:val="21"/>
                <w:szCs w:val="21"/>
              </w:rPr>
            </w:pPr>
          </w:p>
        </w:tc>
        <w:tc>
          <w:tcPr>
            <w:tcW w:w="1420" w:type="dxa"/>
            <w:vMerge/>
            <w:shd w:val="clear" w:color="auto" w:fill="auto"/>
            <w:vAlign w:val="center"/>
          </w:tcPr>
          <w:p w:rsidR="00B465BE" w:rsidRDefault="00B465BE">
            <w:pPr>
              <w:adjustRightInd w:val="0"/>
              <w:snapToGrid w:val="0"/>
              <w:spacing w:line="300" w:lineRule="exact"/>
              <w:jc w:val="center"/>
              <w:rPr>
                <w:rFonts w:ascii="方正仿宋简体" w:eastAsia="方正仿宋简体"/>
                <w:b/>
                <w:bCs/>
                <w:sz w:val="21"/>
                <w:szCs w:val="21"/>
              </w:rPr>
            </w:pP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加强秸秆综合利用</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秸秆综合利用率达到96%以上，其中还田利用率达到100%。</w:t>
            </w:r>
          </w:p>
        </w:tc>
      </w:tr>
      <w:tr w:rsidR="00B465BE">
        <w:trPr>
          <w:trHeight w:val="369"/>
          <w:jc w:val="center"/>
        </w:trPr>
        <w:tc>
          <w:tcPr>
            <w:tcW w:w="99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能力建设</w:t>
            </w:r>
          </w:p>
        </w:tc>
        <w:tc>
          <w:tcPr>
            <w:tcW w:w="1420"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完善环境监测</w:t>
            </w:r>
          </w:p>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监控网络</w:t>
            </w:r>
          </w:p>
        </w:tc>
        <w:tc>
          <w:tcPr>
            <w:tcW w:w="2634"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环境空气质量监测网络建设</w:t>
            </w:r>
          </w:p>
        </w:tc>
        <w:tc>
          <w:tcPr>
            <w:tcW w:w="1756" w:type="dxa"/>
            <w:shd w:val="clear" w:color="auto" w:fill="auto"/>
            <w:vAlign w:val="center"/>
          </w:tcPr>
          <w:p w:rsidR="00B465BE" w:rsidRDefault="00AF38F6">
            <w:pPr>
              <w:adjustRightInd w:val="0"/>
              <w:snapToGrid w:val="0"/>
              <w:spacing w:line="300" w:lineRule="exact"/>
              <w:jc w:val="center"/>
              <w:rPr>
                <w:rFonts w:ascii="方正仿宋简体" w:eastAsia="方正仿宋简体"/>
                <w:b/>
                <w:bCs/>
                <w:sz w:val="21"/>
                <w:szCs w:val="21"/>
              </w:rPr>
            </w:pPr>
            <w:r>
              <w:rPr>
                <w:rFonts w:ascii="方正仿宋简体" w:eastAsia="方正仿宋简体" w:hint="eastAsia"/>
                <w:b/>
                <w:bCs/>
                <w:sz w:val="21"/>
                <w:szCs w:val="21"/>
              </w:rPr>
              <w:t>2021年12月底前</w:t>
            </w:r>
          </w:p>
        </w:tc>
        <w:tc>
          <w:tcPr>
            <w:tcW w:w="7181" w:type="dxa"/>
            <w:shd w:val="clear" w:color="auto" w:fill="auto"/>
            <w:vAlign w:val="center"/>
          </w:tcPr>
          <w:p w:rsidR="00B465BE" w:rsidRDefault="00AF38F6">
            <w:pPr>
              <w:adjustRightInd w:val="0"/>
              <w:snapToGrid w:val="0"/>
              <w:spacing w:line="300" w:lineRule="exact"/>
              <w:rPr>
                <w:rFonts w:ascii="方正仿宋简体" w:eastAsia="方正仿宋简体"/>
                <w:b/>
                <w:bCs/>
                <w:sz w:val="21"/>
                <w:szCs w:val="21"/>
              </w:rPr>
            </w:pPr>
            <w:r>
              <w:rPr>
                <w:rFonts w:ascii="方正仿宋简体" w:eastAsia="方正仿宋简体" w:hint="eastAsia"/>
                <w:b/>
                <w:bCs/>
                <w:sz w:val="21"/>
                <w:szCs w:val="21"/>
              </w:rPr>
              <w:t>增设环境空气质量自动监测站点1个。</w:t>
            </w:r>
          </w:p>
        </w:tc>
      </w:tr>
    </w:tbl>
    <w:p w:rsidR="00B465BE" w:rsidRDefault="00B465BE">
      <w:pPr>
        <w:spacing w:line="100" w:lineRule="exact"/>
        <w:ind w:firstLineChars="200" w:firstLine="643"/>
        <w:rPr>
          <w:rFonts w:ascii="方正仿宋简体" w:eastAsia="方正仿宋简体" w:hAnsi="文星仿宋" w:cs="方正仿宋简体"/>
          <w:b/>
          <w:sz w:val="32"/>
          <w:szCs w:val="32"/>
        </w:rPr>
      </w:pPr>
    </w:p>
    <w:p w:rsidR="00B465BE" w:rsidRDefault="00B465BE">
      <w:pPr>
        <w:spacing w:line="100" w:lineRule="exact"/>
        <w:ind w:firstLineChars="200" w:firstLine="643"/>
        <w:rPr>
          <w:rFonts w:ascii="方正仿宋简体" w:eastAsia="方正仿宋简体" w:hAnsi="文星仿宋" w:cs="方正仿宋简体"/>
          <w:b/>
          <w:sz w:val="32"/>
          <w:szCs w:val="32"/>
        </w:rPr>
      </w:pPr>
    </w:p>
    <w:p w:rsidR="00B465BE" w:rsidRDefault="00B465BE">
      <w:pPr>
        <w:spacing w:line="100" w:lineRule="exact"/>
        <w:ind w:firstLineChars="200" w:firstLine="643"/>
        <w:rPr>
          <w:rFonts w:ascii="方正仿宋简体" w:eastAsia="方正仿宋简体" w:hAnsi="文星仿宋" w:cs="方正仿宋简体"/>
          <w:b/>
          <w:sz w:val="32"/>
          <w:szCs w:val="32"/>
        </w:rPr>
        <w:sectPr w:rsidR="00B465BE">
          <w:headerReference w:type="even" r:id="rId12"/>
          <w:headerReference w:type="default" r:id="rId13"/>
          <w:footerReference w:type="even" r:id="rId14"/>
          <w:footerReference w:type="default" r:id="rId15"/>
          <w:pgSz w:w="16838" w:h="11906" w:orient="landscape"/>
          <w:pgMar w:top="1134" w:right="1134" w:bottom="1134" w:left="1701" w:header="0" w:footer="567" w:gutter="0"/>
          <w:pgNumType w:fmt="numberInDash"/>
          <w:cols w:space="425"/>
          <w:docGrid w:type="lines" w:linePitch="628" w:charSpace="-1683"/>
        </w:sect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600" w:lineRule="exact"/>
        <w:ind w:firstLineChars="200" w:firstLine="626"/>
        <w:rPr>
          <w:rFonts w:ascii="方正仿宋简体" w:eastAsia="方正仿宋简体" w:hAnsi="文星仿宋" w:cs="方正仿宋简体"/>
          <w:b/>
          <w:sz w:val="32"/>
          <w:szCs w:val="32"/>
        </w:rPr>
      </w:pPr>
    </w:p>
    <w:p w:rsidR="00B465BE" w:rsidRDefault="00B465BE">
      <w:pPr>
        <w:spacing w:line="240" w:lineRule="exact"/>
        <w:ind w:firstLineChars="200" w:firstLine="626"/>
        <w:rPr>
          <w:rFonts w:ascii="方正仿宋简体" w:eastAsia="方正仿宋简体" w:hAnsi="文星仿宋" w:cs="方正仿宋简体"/>
          <w:b/>
          <w:sz w:val="32"/>
          <w:szCs w:val="32"/>
        </w:rPr>
      </w:pPr>
    </w:p>
    <w:p w:rsidR="00B465BE" w:rsidRDefault="00B465BE">
      <w:pPr>
        <w:spacing w:line="240" w:lineRule="exact"/>
        <w:ind w:firstLineChars="200" w:firstLine="626"/>
        <w:rPr>
          <w:rFonts w:ascii="方正仿宋简体" w:eastAsia="方正仿宋简体" w:hAnsi="文星仿宋" w:cs="方正仿宋简体"/>
          <w:b/>
          <w:sz w:val="32"/>
          <w:szCs w:val="32"/>
        </w:rPr>
      </w:pPr>
    </w:p>
    <w:bookmarkEnd w:id="2"/>
    <w:p w:rsidR="00B465BE" w:rsidRDefault="00AF38F6">
      <w:pPr>
        <w:spacing w:line="600" w:lineRule="exact"/>
        <w:rPr>
          <w:rFonts w:ascii="方正小标宋简体" w:eastAsia="方正小标宋简体" w:hAnsi="文星黑体" w:cs="方正小标宋简体"/>
          <w:b/>
          <w:sz w:val="32"/>
          <w:szCs w:val="32"/>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26.7pt;height:0pt;width:436.55pt;z-index:250609664;mso-width-relative:page;mso-height-relative:page;" filled="f" stroked="t" coordsize="21600,21600" o:gfxdata="UEsDBAoAAAAAAIdO4kAAAAAAAAAAAAAAAAAEAAAAZHJzL1BLAwQUAAAACACHTuJA8M9rZNYAAAAG AQAADwAAAGRycy9kb3ducmV2LnhtbE2PzW7CMBCE75X6DtZW6q04gbZEIQ4HEEKtuACVel3iJU4b r0Nsfvr2uOLQHndmNPNtMb3YVpyo941jBekgAUFcOd1wreBju3jKQPiArLF1TAp+yMO0vL8rMNfu zGs6bUItYgn7HBWYELpcSl8ZsugHriOO3t71FkM8+1rqHs+x3LZymCSv0mLDccFgRzND1ffmaBXg fLkOn9nwfdy8mdXXdnFYmuyg1ONDmkxABLqEvzD84kd0KCPTzh1Ze9EqiI8EBS+jZxDRzcajFMTu JsiykP/xyytQSwMEFAAAAAgAh07iQLbyU1u4AQAAgQMAAA4AAABkcnMvZTJvRG9jLnhtbK1Ty27b MBC8F8g/ELzHUgSnLQTLOcRJL0FroO0HrPmQCPAFLmPZf98l7ThJeymK+kCT3N3Z2eFodXdwlu1V QhP8wG8WLWfKiyCNHwf+88fj9WfOMIOXYINXAz8q5Hfrqw+rOfaqC1OwUiVGIB77OQ58yjn2TYNi Ug5wEaLyFNQhOch0TGMjE8yE7mzTte3HZg5JxhSEQqTbzSnI1xVfayXyN61RZWYHTtxyXVNdd2Vt 1ivoxwRxMuJMA/6BhQPjqekFagMZ2HMyf0A5I1LAoPNCBNcErY1QdQaa5qb9bZrvE0RVZyFxMF5k wv8HK77ut4kZOfAlZx4cPdGT8Yp1XZFmjthTxr3fpvMJ4zaVOQ86ufJPE7BDlfN4kVMdMhN0eXu7 XLYtqS5eYs1rYUyYv6jgWNkM3FLTKiDsnzBTM0p9SSl9rGcz+av7VPGAnKItZIJ2kbijH2sxBmvk o7G2lGAad/c2sT2Ut6+/MhMBv0srXTaA0ymvhk6umBTIBy9ZPkZSxZN9eeHglOTMKnJ72REg9BmM /ZtMam09MSiynoQsu12Qx6pvvad3rhzPnixGenuu1a9fzvoXUEsDBAoAAAAAAIdO4kAAAAAAAAAA AAAAAAAGAAAAX3JlbHMvUEsDBBQAAAAIAIdO4kCKFGY80QAAAJQBAAALAAAAX3JlbHMvLnJlbHOl kMFqwzAMhu+DvYPRfXGawxijTi+j0GvpHsDYimMaW0Yy2fr28w6DZfS2o36h7xP//vCZFrUiS6Rs YNf1oDA78jEHA++X49MLKKk2e7tQRgM3FDiMjw/7My62tiOZYxHVKFkMzLWWV63FzZisdFQwt81E nGxtIwddrLvagHro+2fNvxkwbpjq5A3wyQ+gLrfSzH/YKTomoal2jpKmaYruHlUHtmWO7sg24Ru5 RrMcsBrwLBoHalnXfgR9X7/7p97TRz7jutV+h4zrj1dvuhy/AFBLAwQUAAAACACHTuJAfublIPcA AADhAQAAEwAAAFtDb250ZW50X1R5cGVzXS54bWyVkUFOwzAQRfdI3MHyFiVOu0AIJemCtEtAqBxg ZE8Si2RseUxob4+TthtEkVjaM/+/J7vcHMZBTBjYOqrkKi+kQNLOWOoq+b7fZQ9ScAQyMDjCSh6R 5aa+vSn3R48sUpq4kn2M/lEp1j2OwLnzSGnSujBCTMfQKQ/6AzpU66K4V9pRRIpZnDtkXTbYwucQ xfaQrk8mAQeW4um0OLMqCd4PVkNMpmoi84OSnQl5Si473FvPd0lDql8J8+Q64Jx7SU8TrEHxCiE+ w5g0lAmsjPuigFP+d8lsOXLm2tZqzJvATYq94XSxutaOa9c4/d/y7ZK6dKvlg+pvUEsBAhQAFAAA AAgAh07iQH7m5SD3AAAA4QEAABMAAAAAAAAAAQAgAAAAJwQAAFtDb250ZW50X1R5cGVzXS54bWxQ SwECFAAKAAAAAACHTuJAAAAAAAAAAAAAAAAABgAAAAAAAAAAABAAAAAJAwAAX3JlbHMvUEsBAhQA FAAAAAgAh07iQIoUZjzRAAAAlAEAAAsAAAAAAAAAAQAgAAAALQMAAF9yZWxzLy5yZWxzUEsBAhQA CgAAAAAAh07iQAAAAAAAAAAAAAAAAAQAAAAAAAAAAAAQAAAAAAAAAGRycy9QSwECFAAUAAAACACH TuJA8M9rZNYAAAAGAQAADwAAAAAAAAABACAAAAAiAAAAZHJzL2Rvd25yZXYueG1sUEsBAhQAFAAA AAgAh07iQLbyU1u4AQAAgQMAAA4AAAAAAAAAAQAgAAAAJQEAAGRycy9lMm9Eb2MueG1sUEsFBgAA AAAGAAYAWQEAAE8FA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B465BE" w:rsidRDefault="00AF38F6">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市委各部门，市人大常委会办公室，市政协办公室，市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B465BE" w:rsidRDefault="00AF38F6">
      <w:pPr>
        <w:tabs>
          <w:tab w:val="left" w:pos="8268"/>
        </w:tabs>
        <w:spacing w:line="440" w:lineRule="exact"/>
        <w:ind w:firstLineChars="400" w:firstLine="1092"/>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市法院，市检察院，济宁军分区。</w:t>
      </w:r>
    </w:p>
    <w:p w:rsidR="00B465BE" w:rsidRDefault="00AF38F6">
      <w:pPr>
        <w:spacing w:line="740" w:lineRule="exact"/>
        <w:ind w:firstLineChars="100" w:firstLine="312"/>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4" o:spid="_x0000_s1026" o:spt="20" style="position:absolute;left:0pt;margin-left:0pt;margin-top:5.45pt;height:0pt;width:436.5pt;z-index:252706816;mso-width-relative:page;mso-height-relative:page;" filled="f" stroked="t" coordsize="21600,21600" o:gfxdata="UEsDBAoAAAAAAIdO4kAAAAAAAAAAAAAAAAAEAAAAZHJzL1BLAwQUAAAACACHTuJA+PLNXNQAAAAG AQAADwAAAGRycy9kb3ducmV2LnhtbE2PTU/DMAyG70j8h8hI3Fi6IbHSNd0BNE0gLtuQuHqN1xQa p2uyD/49RhzG0c9rvX5czs++U0caYhvYwHiUgSKug225MfC+WdzloGJCttgFJgPfFGFeXV+VWNhw 4hUd16lRUsKxQAMupb7QOtaOPMZR6Ikl24XBY5JxaLQd8CTlvtOTLHvQHluWCw57enJUf60P3gA+ L1fpI5+8TtsX9/a5WeyXLt8bc3szzmagEp3TZRl+9UUdKnHahgPbqDoD8kgSmj2CkjSf3gvY/gFd lfq/fvUDUEsDBBQAAAAIAIdO4kBqxm/muAEAAIEDAAAOAAAAZHJzL2Uyb0RvYy54bWytU02PEzEM vSPxH6Lc6cyWLaBRp3vYslxWUInlB7iJZyZSvhSHTvvvcdJul48LQvSQOrH9/PzsWd8dnRUHTGSC 7+XNopUCvQra+LGX354e3nyQgjJ4DTZ47OUJSd5tXr9az7HDZZiC1ZgEg3jq5tjLKefYNQ2pCR3Q IkT07BxCcpD5msZGJ5gZ3dlm2bbvmjkkHVNQSMSv27NTbir+MKDKX4aBMAvbS+aW65nquS9ns1lD NyaIk1EXGvAPLBwYz0WvUFvIIL4n8weUMyoFCkNeqOCaMAxGYe2Bu7lpf+vm6wQRay8sDsWrTPT/ YNXnwy4Jo3l2UnhwPKJH41Esb4s0c6SOI+79Ll1uFHep9Hkckiv/3IE4VjlPVznxmIXix9Xq9u1q xaqrZ1/zkhgT5U8YnChGLy0XrQLC4ZEyF+PQ55BSx3oxM8fl+7bgAW/KYCGz6SJzJz/WZArW6Adj bUmhNO7vbRIHKLOvv9ITA/8SVqpsgaZzXHWdt2JC0B+9FvkUWRXP6ysLB4daCou87cViQOgyGPs3 kVzaemZQZD0LWax90Keqb33nOVeOl50si/TzvWa/fDmbH1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CUEAABbQ29udGVudF9UeXBlc10ueG1sUEsB AhQACgAAAAAAh07iQAAAAAAAAAAAAAAAAAYAAAAAAAAAAAAQAAAABwMAAF9yZWxzL1BLAQIUABQA AAAIAIdO4kCKFGY80QAAAJQBAAALAAAAAAAAAAEAIAAAACsDAABfcmVscy8ucmVsc1BLAQIUAAoA AAAAAIdO4kAAAAAAAAAAAAAAAAAEAAAAAAAAAAAAEAAAAAAAAABkcnMvUEsBAhQAFAAAAAgAh07i QPjyzVzUAAAABgEAAA8AAAAAAAAAAQAgAAAAIgAAAGRycy9kb3ducmV2LnhtbFBLAQIUABQAAAAI AIdO4kBqxm/muAEAAIEDAAAOAAAAAAAAAAEAIAAAACMBAABkcnMvZTJvRG9jLnhtbFBLBQYAAAAA BgAGAFkBAABNBQ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3" o:spid="_x0000_s1026" o:spt="20" style="position:absolute;left:0pt;margin-left:0pt;margin-top:42.75pt;height:0pt;width:436.55pt;z-index:251658240;mso-width-relative:page;mso-height-relative:page;" filled="f" stroked="t" coordsize="21600,21600" o:gfxdata="UEsDBAoAAAAAAIdO4kAAAAAAAAAAAAAAAAAEAAAAZHJzL1BLAwQUAAAACACHTuJARAyQ39YAAAAG AQAADwAAAGRycy9kb3ducmV2LnhtbE2PzU7DMBCE70h9B2srcaNOikqtEKeHVlUF4tIWies2XuJA vE5j94e3x4gDHHdmNPNtubi6TpxpCK1nDfkkA0Fce9Nyo+F1v75TIEJENth5Jg1fFGBRjW5KLIy/ 8JbOu9iIVMKhQA02xr6QMtSWHIaJ74mT9+4HhzGdQyPNgJdU7jo5zbIH6bDltGCxp6Wl+nN3chpw tdnGNzV9nrdP9uVjvz5urDpqfTvOs0cQka7xLww/+AkdqsR08Cc2QXQa0iNRg5rNQCRXze9zEIdf QVal/I9ffQNQSwMEFAAAAAgAh07iQAlIDWi5AQAAgQMAAA4AAABkcnMvZTJvRG9jLnhtbK1Ty27b MBC8F+g/ELzHUpykLQTLOcRNL0FroO0HrMmVRIAvcFnL/vsuacfp41IU8YEmubuzs8PR6v7grNhj IhN8L68XrRToVdDGj738/u3x6oMUlMFrsMFjL49I8n799s1qjh0uwxSsxiQYxFM3x15OOceuaUhN 6IAWIaLn4BCSg8zHNDY6wczozjbLtn3XzCHpmIJCIr7dnIJyXfGHAVX+MgyEWdheMrdc11TXXVmb 9Qq6MUGcjDrTgP9g4cB4bnqB2kAG8SOZv6CcUSlQGPJCBdeEYTAK6ww8zXX7xzRfJ4hYZ2FxKF5k oteDVZ/32ySM7uWNFB4cP9GT8SiWN0WaOVLHGQ9+m84nittU5jwMyZV/nkAcqpzHi5x4yELx5d3d 7W3bsurqOda8FMZE+RMGJ8qml5abVgFh/0SZm3Hqc0rpY72Y2V/L9xUP2CmDhczQLjJ38mMtpmCN fjTWlhJK4+7BJrGH8vb1V2Zi4N/SSpcN0HTKq6GTKyYE/dFrkY+RVfFsX1k4ONRSWGS3lx0DQpfB 2H/J5NbWM4Mi60nIstsFfaz61nt+58rx7MlipF/Ptfrly1n/BF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CgEAABbQ29udGVudF9UeXBlc10ueG1s UEsBAhQACgAAAAAAh07iQAAAAAAAAAAAAAAAAAYAAAAAAAAAAAAQAAAACgMAAF9yZWxzL1BLAQIU ABQAAAAIAIdO4kCKFGY80QAAAJQBAAALAAAAAAAAAAEAIAAAAC4DAABfcmVscy8ucmVsc1BLAQIU AAoAAAAAAIdO4kAAAAAAAAAAAAAAAAAEAAAAAAAAAAAAEAAAAAAAAABkcnMvUEsBAhQAFAAAAAgA h07iQEQMkN/WAAAABgEAAA8AAAAAAAAAAQAgAAAAIgAAAGRycy9kb3ducmV2LnhtbFBLAQIUABQA AAAIAIdO4kAJSA1ouQEAAIEDAAAOAAAAAAAAAAEAIAAAACUBAABkcnMvZTJvRG9jLnhtbFBLBQYA AAAABgAGAFkBAABQBQ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方正仿宋简体" w:cs="方正仿宋简体" w:hint="eastAsia"/>
          <w:b/>
          <w:color w:val="000000"/>
          <w:sz w:val="28"/>
          <w:szCs w:val="28"/>
          <w:lang w:bidi="ar"/>
        </w:rPr>
        <w:t>2021年12月</w:t>
      </w:r>
      <w:r w:rsidR="00AE22E2">
        <w:rPr>
          <w:rFonts w:ascii="方正仿宋简体" w:eastAsia="方正仿宋简体" w:hAnsi="方正仿宋简体" w:cs="方正仿宋简体"/>
          <w:b/>
          <w:color w:val="000000"/>
          <w:sz w:val="28"/>
          <w:szCs w:val="28"/>
          <w:lang w:bidi="ar"/>
        </w:rPr>
        <w:t>16</w:t>
      </w:r>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B465BE">
      <w:headerReference w:type="even" r:id="rId16"/>
      <w:footerReference w:type="even" r:id="rId17"/>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F74" w:rsidRDefault="00AF38F6">
      <w:r>
        <w:separator/>
      </w:r>
    </w:p>
  </w:endnote>
  <w:endnote w:type="continuationSeparator" w:id="0">
    <w:p w:rsidR="00011F74" w:rsidRDefault="00AF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星标宋">
    <w:altName w:val="Arial Unicode MS"/>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648399"/>
    </w:sdtPr>
    <w:sdtEndPr>
      <w:rPr>
        <w:rFonts w:asciiTheme="minorEastAsia" w:hAnsiTheme="minorEastAsia"/>
        <w:b/>
        <w:sz w:val="28"/>
        <w:szCs w:val="28"/>
      </w:rPr>
    </w:sdtEndPr>
    <w:sdtContent>
      <w:p w:rsidR="00B465BE" w:rsidRDefault="00AF38F6">
        <w:pPr>
          <w:pStyle w:val="a4"/>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9F4791" w:rsidRPr="009F4791">
          <w:rPr>
            <w:rFonts w:asciiTheme="minorEastAsia" w:hAnsiTheme="minorEastAsia"/>
            <w:b/>
            <w:noProof/>
            <w:sz w:val="28"/>
            <w:szCs w:val="28"/>
            <w:lang w:val="zh-CN"/>
          </w:rPr>
          <w:t>-</w:t>
        </w:r>
        <w:r w:rsidR="009F4791">
          <w:rPr>
            <w:rFonts w:asciiTheme="minorEastAsia" w:hAnsiTheme="minorEastAsia"/>
            <w:b/>
            <w:noProof/>
            <w:sz w:val="28"/>
            <w:szCs w:val="28"/>
          </w:rPr>
          <w:t xml:space="preserve"> 18 -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5BE" w:rsidRDefault="009F4791">
    <w:pPr>
      <w:pStyle w:val="a4"/>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sidR="00AF38F6">
          <w:rPr>
            <w:rFonts w:asciiTheme="minorEastAsia" w:hAnsiTheme="minorEastAsia"/>
            <w:b/>
            <w:sz w:val="28"/>
            <w:szCs w:val="28"/>
          </w:rPr>
          <w:fldChar w:fldCharType="begin"/>
        </w:r>
        <w:r w:rsidR="00AF38F6">
          <w:rPr>
            <w:rFonts w:asciiTheme="minorEastAsia" w:hAnsiTheme="minorEastAsia"/>
            <w:b/>
            <w:sz w:val="28"/>
            <w:szCs w:val="28"/>
          </w:rPr>
          <w:instrText>PAGE   \* MERGEFORMAT</w:instrText>
        </w:r>
        <w:r w:rsidR="00AF38F6">
          <w:rPr>
            <w:rFonts w:asciiTheme="minorEastAsia" w:hAnsiTheme="minorEastAsia"/>
            <w:b/>
            <w:sz w:val="28"/>
            <w:szCs w:val="28"/>
          </w:rPr>
          <w:fldChar w:fldCharType="separate"/>
        </w:r>
        <w:r w:rsidRPr="009F4791">
          <w:rPr>
            <w:rFonts w:asciiTheme="minorEastAsia" w:hAnsiTheme="minorEastAsia"/>
            <w:b/>
            <w:noProof/>
            <w:sz w:val="28"/>
            <w:szCs w:val="28"/>
            <w:lang w:val="zh-CN"/>
          </w:rPr>
          <w:t>-</w:t>
        </w:r>
        <w:r>
          <w:rPr>
            <w:rFonts w:asciiTheme="minorEastAsia" w:hAnsiTheme="minorEastAsia"/>
            <w:b/>
            <w:noProof/>
            <w:sz w:val="28"/>
            <w:szCs w:val="28"/>
          </w:rPr>
          <w:t xml:space="preserve"> 17 -</w:t>
        </w:r>
        <w:r w:rsidR="00AF38F6">
          <w:rPr>
            <w:rFonts w:asciiTheme="minorEastAsia" w:hAnsiTheme="minorEastAsia"/>
            <w:b/>
            <w:sz w:val="28"/>
            <w:szCs w:val="28"/>
          </w:rPr>
          <w:fldChar w:fldCharType="end"/>
        </w:r>
      </w:sdtContent>
    </w:sdt>
    <w:r w:rsidR="00AF38F6">
      <w:rPr>
        <w:rFonts w:asciiTheme="minorEastAsia" w:hAnsiTheme="minorEastAsia" w:hint="eastAsia"/>
        <w:b/>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5BE" w:rsidRDefault="00B465BE">
    <w:pPr>
      <w:pStyle w:val="a4"/>
      <w:ind w:firstLineChars="100" w:firstLine="281"/>
      <w:rPr>
        <w:rFonts w:asciiTheme="minorEastAsia" w:hAnsiTheme="minorEastAsia"/>
        <w:b/>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5BE" w:rsidRDefault="00AF38F6">
    <w:pPr>
      <w:pStyle w:val="a4"/>
      <w:wordWrap w:val="0"/>
      <w:jc w:val="right"/>
      <w:rPr>
        <w:rFonts w:asciiTheme="minorEastAsia" w:hAnsiTheme="minorEastAsia"/>
        <w:b/>
        <w:sz w:val="28"/>
        <w:szCs w:val="28"/>
      </w:rPr>
    </w:pPr>
    <w:r>
      <w:rPr>
        <w:noProof/>
      </w:rPr>
      <mc:AlternateContent>
        <mc:Choice Requires="wps">
          <w:drawing>
            <wp:anchor distT="0" distB="0" distL="114300" distR="114300" simplePos="0" relativeHeight="251659264" behindDoc="0" locked="0" layoutInCell="0" allowOverlap="1">
              <wp:simplePos x="0" y="0"/>
              <wp:positionH relativeFrom="leftMargin">
                <wp:posOffset>691515</wp:posOffset>
              </wp:positionH>
              <wp:positionV relativeFrom="margin">
                <wp:posOffset>5394325</wp:posOffset>
              </wp:positionV>
              <wp:extent cx="510540" cy="2183130"/>
              <wp:effectExtent l="0" t="0" r="0" b="0"/>
              <wp:wrapNone/>
              <wp:docPr id="57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rsidR="00B465BE" w:rsidRDefault="00AF38F6">
                          <w:pPr>
                            <w:pStyle w:val="a4"/>
                            <w:rPr>
                              <w:rFonts w:asciiTheme="minorEastAsia" w:eastAsiaTheme="minorEastAsia" w:hAnsiTheme="minorEastAsia" w:cstheme="majorBidi"/>
                              <w:b/>
                              <w:sz w:val="28"/>
                              <w:szCs w:val="28"/>
                            </w:rPr>
                          </w:pPr>
                          <w:r>
                            <w:rPr>
                              <w:rFonts w:asciiTheme="minorEastAsia" w:eastAsiaTheme="minorEastAsia" w:hAnsiTheme="minorEastAsia" w:cstheme="minorBidi"/>
                              <w:b/>
                              <w:sz w:val="28"/>
                              <w:szCs w:val="28"/>
                            </w:rPr>
                            <w:fldChar w:fldCharType="begin"/>
                          </w:r>
                          <w:r>
                            <w:rPr>
                              <w:rFonts w:asciiTheme="minorEastAsia" w:eastAsiaTheme="minorEastAsia" w:hAnsiTheme="minorEastAsia"/>
                              <w:b/>
                              <w:sz w:val="28"/>
                              <w:szCs w:val="28"/>
                            </w:rPr>
                            <w:instrText>PAGE    \* MERGEFORMAT</w:instrText>
                          </w:r>
                          <w:r>
                            <w:rPr>
                              <w:rFonts w:asciiTheme="minorEastAsia" w:eastAsiaTheme="minorEastAsia" w:hAnsiTheme="minorEastAsia" w:cstheme="minorBidi"/>
                              <w:b/>
                              <w:sz w:val="28"/>
                              <w:szCs w:val="28"/>
                            </w:rPr>
                            <w:fldChar w:fldCharType="separate"/>
                          </w:r>
                          <w:r w:rsidR="009F4791" w:rsidRPr="009F4791">
                            <w:rPr>
                              <w:rFonts w:asciiTheme="minorEastAsia" w:eastAsiaTheme="minorEastAsia" w:hAnsiTheme="minorEastAsia" w:cstheme="majorBidi"/>
                              <w:b/>
                              <w:noProof/>
                              <w:sz w:val="28"/>
                              <w:szCs w:val="28"/>
                              <w:lang w:val="zh-CN"/>
                            </w:rPr>
                            <w:t>-</w:t>
                          </w:r>
                          <w:r w:rsidR="009F4791">
                            <w:rPr>
                              <w:rFonts w:asciiTheme="minorEastAsia" w:eastAsiaTheme="minorEastAsia" w:hAnsiTheme="minorEastAsia"/>
                              <w:b/>
                              <w:noProof/>
                              <w:sz w:val="28"/>
                              <w:szCs w:val="28"/>
                            </w:rPr>
                            <w:t xml:space="preserve"> 35 -</w:t>
                          </w:r>
                          <w:r>
                            <w:rPr>
                              <w:rFonts w:asciiTheme="minorEastAsia" w:eastAsia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_x0000_s1027" style="position:absolute;left:0;text-align:left;margin-left:54.45pt;margin-top:424.75pt;width:40.2pt;height:171.9pt;z-index:251659264;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z9TU8gEAAK0DAAAOAAAAZHJzL2Uyb0RvYy54bWysU12O0zAQfkfiDpbfaZr+wBI1Xa12VYS0 wEoLB5g6TmOReMzYbdLTIPHGIfY4iGswdrfdAm+Il1HGM/78fd9MFpdD14qdJm/QljIfjaXQVmFl 7KaUnz6uXlxI4QPYClq0upR77eXl8vmzRe8KPcEG20qTYBDri96VsgnBFVnmVaM78CN02nKxRuog cEqbrCLoGb1rs8l4/DLrkSpHqLT3fHpzKMplwq9rrcKHuvY6iLaUzC2kSCmuY8yWCyg2BK4x6pEG /AOLDozlR09QNxBAbMn8BdUZReixDiOFXYZ1bZROGlhNPv5DzX0DTictbI53J5v8/4NV73d3JExV yvmriRQWOh7Sz6/ffzx8E9PoTu98wU337o6iPu9uUX32wuJ1A3ajr4iwbzRUzCmP/dlvF2Li+apY 9++wYmjYBkxGDTV1EZAtEEOax/40Dz0Eofhwno/nM56a4tIkv5jm0zSwDIrjbUc+vNHYifhRSuJ5 J3TY3foQ2UBxbImPWVyZtj2yjMQOAsOwHpIJSUIkvcZqz7QJDxvDG84fMUrR87aU0n/ZAmkp2reW pb/OZ5FoSMmMreSEzivr8wpY1SAvoQokxSG5Doel3Doym4bfypMO767YsJVJWp54PdrMO5EkPu5v XLrzPHU9/WXLXwAAAP//AwBQSwMEFAAGAAgAAAAhAAmXzZ3hAAAADAEAAA8AAABkcnMvZG93bnJl di54bWxMj8FOwzAMhu9IvENkJG4sLQXUdk2ngZiGJnHYxmW3rDFtReNUTdZ1b493gpt/+dPvz8Vi sp0YcfCtIwXxLAKBVDnTUq3ga796SEH4oMnozhEquKCHRXl7U+jcuDNtcdyFWnAJ+VwraELocyl9 1aDVfuZ6JN59u8HqwHGopRn0mcttJx+j6EVa3RJfaHSPbw1WP7uTVfC69u5zdO/b9fLw0djxEu83 fqXU/d20nIMIOIU/GK76rA4lOx3diYwXHecozRhVkD5lzyCuRJolII48xFmSgCwL+f+J8hcAAP// AwBQSwECLQAUAAYACAAAACEAtoM4kv4AAADhAQAAEwAAAAAAAAAAAAAAAAAAAAAAW0NvbnRlbnRf VHlwZXNdLnhtbFBLAQItABQABgAIAAAAIQA4/SH/1gAAAJQBAAALAAAAAAAAAAAAAAAAAC8BAABf cmVscy8ucmVsc1BLAQItABQABgAIAAAAIQAxz9TU8gEAAK0DAAAOAAAAAAAAAAAAAAAAAC4CAABk cnMvZTJvRG9jLnhtbFBLAQItABQABgAIAAAAIQAJl82d4QAAAAwBAAAPAAAAAAAAAAAAAAAAAEwE AABkcnMvZG93bnJldi54bWxQSwUGAAAAAAQABADzAAAAWgUAAAAA " o:allowincell="f" filled="f" stroked="f">
              <v:textbox style="layout-flow:vertical;mso-fit-shape-to-text:t">
                <w:txbxContent>
                  <w:p w:rsidR="00B465BE" w:rsidRDefault="00AF38F6">
                    <w:pPr>
                      <w:pStyle w:val="a4"/>
                      <w:rPr>
                        <w:rFonts w:asciiTheme="minorEastAsia" w:eastAsiaTheme="minorEastAsia" w:hAnsiTheme="minorEastAsia" w:cstheme="majorBidi"/>
                        <w:b/>
                        <w:sz w:val="28"/>
                        <w:szCs w:val="28"/>
                      </w:rPr>
                    </w:pPr>
                    <w:r>
                      <w:rPr>
                        <w:rFonts w:asciiTheme="minorEastAsia" w:eastAsiaTheme="minorEastAsia" w:hAnsiTheme="minorEastAsia" w:cstheme="minorBidi"/>
                        <w:b/>
                        <w:sz w:val="28"/>
                        <w:szCs w:val="28"/>
                      </w:rPr>
                      <w:fldChar w:fldCharType="begin"/>
                    </w:r>
                    <w:r>
                      <w:rPr>
                        <w:rFonts w:asciiTheme="minorEastAsia" w:eastAsiaTheme="minorEastAsia" w:hAnsiTheme="minorEastAsia"/>
                        <w:b/>
                        <w:sz w:val="28"/>
                        <w:szCs w:val="28"/>
                      </w:rPr>
                      <w:instrText>PAGE    \* MERGEFORMAT</w:instrText>
                    </w:r>
                    <w:r>
                      <w:rPr>
                        <w:rFonts w:asciiTheme="minorEastAsia" w:eastAsiaTheme="minorEastAsia" w:hAnsiTheme="minorEastAsia" w:cstheme="minorBidi"/>
                        <w:b/>
                        <w:sz w:val="28"/>
                        <w:szCs w:val="28"/>
                      </w:rPr>
                      <w:fldChar w:fldCharType="separate"/>
                    </w:r>
                    <w:r w:rsidR="009F4791" w:rsidRPr="009F4791">
                      <w:rPr>
                        <w:rFonts w:asciiTheme="minorEastAsia" w:eastAsiaTheme="minorEastAsia" w:hAnsiTheme="minorEastAsia" w:cstheme="majorBidi"/>
                        <w:b/>
                        <w:noProof/>
                        <w:sz w:val="28"/>
                        <w:szCs w:val="28"/>
                        <w:lang w:val="zh-CN"/>
                      </w:rPr>
                      <w:t>-</w:t>
                    </w:r>
                    <w:r w:rsidR="009F4791">
                      <w:rPr>
                        <w:rFonts w:asciiTheme="minorEastAsia" w:eastAsiaTheme="minorEastAsia" w:hAnsiTheme="minorEastAsia"/>
                        <w:b/>
                        <w:noProof/>
                        <w:sz w:val="28"/>
                        <w:szCs w:val="28"/>
                      </w:rPr>
                      <w:t xml:space="preserve"> 35 -</w:t>
                    </w:r>
                    <w:r>
                      <w:rPr>
                        <w:rFonts w:asciiTheme="minorEastAsia" w:eastAsiaTheme="minorEastAsia" w:hAnsiTheme="minorEastAsia" w:cstheme="majorBidi"/>
                        <w:b/>
                        <w:sz w:val="28"/>
                        <w:szCs w:val="28"/>
                      </w:rPr>
                      <w:fldChar w:fldCharType="end"/>
                    </w:r>
                  </w:p>
                </w:txbxContent>
              </v:textbox>
              <w10:wrap anchorx="margin" anchory="margin"/>
            </v:rect>
          </w:pict>
        </mc:Fallback>
      </mc:AlternateContent>
    </w:r>
    <w:r>
      <w:rPr>
        <w:rFonts w:asciiTheme="minorEastAsia" w:hAnsiTheme="minorEastAsia" w:hint="eastAsia"/>
        <w:b/>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5BE" w:rsidRDefault="00B465BE">
    <w:pPr>
      <w:pStyle w:val="a4"/>
      <w:ind w:firstLineChars="100" w:firstLine="281"/>
      <w:rPr>
        <w:rFonts w:asciiTheme="minorEastAsia" w:hAnsiTheme="minorEastAsia"/>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F74" w:rsidRDefault="00AF38F6">
      <w:r>
        <w:separator/>
      </w:r>
    </w:p>
  </w:footnote>
  <w:footnote w:type="continuationSeparator" w:id="0">
    <w:p w:rsidR="00011F74" w:rsidRDefault="00AF3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074080"/>
    </w:sdtPr>
    <w:sdtEndPr/>
    <w:sdtContent>
      <w:p w:rsidR="00B465BE" w:rsidRDefault="00AF38F6">
        <w:pPr>
          <w:pStyle w:val="a5"/>
          <w:pBdr>
            <w:bottom w:val="none" w:sz="0" w:space="0" w:color="auto"/>
          </w:pBdr>
        </w:pPr>
        <w:r>
          <w:rPr>
            <w:noProof/>
          </w:rPr>
          <mc:AlternateContent>
            <mc:Choice Requires="wps">
              <w:drawing>
                <wp:anchor distT="0" distB="0" distL="114300" distR="114300" simplePos="0" relativeHeight="251661312" behindDoc="0" locked="0" layoutInCell="0" allowOverlap="1">
                  <wp:simplePos x="0" y="0"/>
                  <wp:positionH relativeFrom="leftMargin">
                    <wp:posOffset>672465</wp:posOffset>
                  </wp:positionH>
                  <wp:positionV relativeFrom="margin">
                    <wp:posOffset>60325</wp:posOffset>
                  </wp:positionV>
                  <wp:extent cx="510540" cy="2183130"/>
                  <wp:effectExtent l="0" t="0" r="0" b="0"/>
                  <wp:wrapNone/>
                  <wp:docPr id="6"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rsidR="00B465BE" w:rsidRDefault="00AF38F6">
                              <w:pPr>
                                <w:pStyle w:val="a4"/>
                                <w:rPr>
                                  <w:rFonts w:asciiTheme="minorEastAsia" w:eastAsiaTheme="minorEastAsia" w:hAnsiTheme="minorEastAsia" w:cstheme="majorBidi"/>
                                  <w:b/>
                                  <w:sz w:val="28"/>
                                  <w:szCs w:val="28"/>
                                </w:rPr>
                              </w:pPr>
                              <w:r>
                                <w:rPr>
                                  <w:rFonts w:asciiTheme="minorEastAsia" w:eastAsiaTheme="minorEastAsia" w:hAnsiTheme="minorEastAsia" w:cstheme="minorBidi"/>
                                  <w:b/>
                                  <w:sz w:val="28"/>
                                  <w:szCs w:val="28"/>
                                </w:rPr>
                                <w:fldChar w:fldCharType="begin"/>
                              </w:r>
                              <w:r>
                                <w:rPr>
                                  <w:rFonts w:asciiTheme="minorEastAsia" w:eastAsiaTheme="minorEastAsia" w:hAnsiTheme="minorEastAsia"/>
                                  <w:b/>
                                  <w:sz w:val="28"/>
                                  <w:szCs w:val="28"/>
                                </w:rPr>
                                <w:instrText>PAGE    \* MERGEFORMAT</w:instrText>
                              </w:r>
                              <w:r>
                                <w:rPr>
                                  <w:rFonts w:asciiTheme="minorEastAsia" w:eastAsiaTheme="minorEastAsia" w:hAnsiTheme="minorEastAsia" w:cstheme="minorBidi"/>
                                  <w:b/>
                                  <w:sz w:val="28"/>
                                  <w:szCs w:val="28"/>
                                </w:rPr>
                                <w:fldChar w:fldCharType="separate"/>
                              </w:r>
                              <w:r w:rsidR="009F4791" w:rsidRPr="009F4791">
                                <w:rPr>
                                  <w:rFonts w:asciiTheme="minorEastAsia" w:eastAsiaTheme="minorEastAsia" w:hAnsiTheme="minorEastAsia" w:cstheme="majorBidi"/>
                                  <w:b/>
                                  <w:noProof/>
                                  <w:sz w:val="28"/>
                                  <w:szCs w:val="28"/>
                                  <w:lang w:val="zh-CN"/>
                                </w:rPr>
                                <w:t>-</w:t>
                              </w:r>
                              <w:r w:rsidR="009F4791">
                                <w:rPr>
                                  <w:rFonts w:asciiTheme="minorEastAsia" w:eastAsiaTheme="minorEastAsia" w:hAnsiTheme="minorEastAsia"/>
                                  <w:b/>
                                  <w:noProof/>
                                  <w:sz w:val="28"/>
                                  <w:szCs w:val="28"/>
                                </w:rPr>
                                <w:t xml:space="preserve"> 36 -</w:t>
                              </w:r>
                              <w:r>
                                <w:rPr>
                                  <w:rFonts w:asciiTheme="minorEastAsia" w:eastAsia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6" style="position:absolute;left:0;text-align:left;margin-left:52.95pt;margin-top:4.75pt;width:40.2pt;height:171.9pt;z-index:251661312;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OIM98AEAAKQDAAAOAAAAZHJzL2Uyb0RvYy54bWysU12O0zAQfkfiDpbfaZL+LEvUdLXaVRHS AistewDXcRKLxGPGbpOeBok3DrHHQVyDsdN2C7whXkYZz/jz930zWV4NXct2Cp0GU/BsknKmjIRS m7rgj5/Wry45c16YUrRgVMH3yvGr1csXy97magoNtKVCRiDG5b0teOO9zZPEyUZ1wk3AKkPFCrAT nlKskxJFT+hdm0zT9CLpAUuLIJVzdHo7Fvkq4leVkv5jVTnlWVtw4uZjxBg3ISarpchrFLbR8kBD /AOLTmhDj56gboUXbIv6L6hOSwQHlZ9I6BKoKi1V1EBqsvQPNQ+NsCpqIXOcPdnk/h+s/LC7R6bL gl9wZkRHI/r59fuPp29sFrzprcup5cHeY1Dn7B3Iz44ZuGmEqdU1IvSNEiUxykJ/8tuFkDi6yjb9 eygJWmw9RJuGCrsASAawIU5jf5qGGjyTdLjI0sWcZiapNM0uZ9ksjisR+fG2ReffKuhY+Cg40rQj utjdOR/YiPzYEh4zsNZte2QZiI0C/bAZDlo3UO6JL8K4KLTY9BEiZz0tScHdl61AxVn7zpDmN9k8 MPQxmS9eTynB88rmvCKMbIB2T3rkbExu/LiLW4u6buitLApw9pqcWusoIrg48jr4S6sQtR3WNuza eR67nn+u1S8AAAD//wMAUEsDBBQABgAIAAAAIQDUSmvO3wAAAAkBAAAPAAAAZHJzL2Rvd25yZXYu eG1sTI9BT8JAFITvJv6HzTPxJltsSqB0S9BIMCYeAC/clu6z29h9r+kupfx7l5MeJzOZ+aZYja4V A/a+YVIwnSQgkCo2DdUKvg6bpzkIHzQZ3TKhgit6WJX3d4XODV9oh8M+1CKWkM+1AhtCl0vpK4tO +wl3SNH75t7pEGVfS9PrSyx3rXxOkpl0uqG4YHWHrxarn/3ZKXjZev4c+G23XR/frRuu08OH3yj1 +DCulyACjuEvDDf8iA5lZDrxmYwXbdRJtohRBYsMxM2fz1IQJwVplqYgy0L+f1D+AgAA//8DAFBL AQItABQABgAIAAAAIQC2gziS/gAAAOEBAAATAAAAAAAAAAAAAAAAAAAAAABbQ29udGVudF9UeXBl c10ueG1sUEsBAi0AFAAGAAgAAAAhADj9If/WAAAAlAEAAAsAAAAAAAAAAAAAAAAALwEAAF9yZWxz Ly5yZWxzUEsBAi0AFAAGAAgAAAAhAEg4gz3wAQAApAMAAA4AAAAAAAAAAAAAAAAALgIAAGRycy9l Mm9Eb2MueG1sUEsBAi0AFAAGAAgAAAAhANRKa87fAAAACQEAAA8AAAAAAAAAAAAAAAAASgQAAGRy cy9kb3ducmV2LnhtbFBLBQYAAAAABAAEAPMAAABWBQAAAAA= " o:allowincell="f" filled="f" stroked="f">
                  <v:textbox style="layout-flow:vertical;mso-fit-shape-to-text:t">
                    <w:txbxContent>
                      <w:p w:rsidR="00B465BE" w:rsidRDefault="00AF38F6">
                        <w:pPr>
                          <w:pStyle w:val="a4"/>
                          <w:rPr>
                            <w:rFonts w:asciiTheme="minorEastAsia" w:eastAsiaTheme="minorEastAsia" w:hAnsiTheme="minorEastAsia" w:cstheme="majorBidi"/>
                            <w:b/>
                            <w:sz w:val="28"/>
                            <w:szCs w:val="28"/>
                          </w:rPr>
                        </w:pPr>
                        <w:r>
                          <w:rPr>
                            <w:rFonts w:asciiTheme="minorEastAsia" w:eastAsiaTheme="minorEastAsia" w:hAnsiTheme="minorEastAsia" w:cstheme="minorBidi"/>
                            <w:b/>
                            <w:sz w:val="28"/>
                            <w:szCs w:val="28"/>
                          </w:rPr>
                          <w:fldChar w:fldCharType="begin"/>
                        </w:r>
                        <w:r>
                          <w:rPr>
                            <w:rFonts w:asciiTheme="minorEastAsia" w:eastAsiaTheme="minorEastAsia" w:hAnsiTheme="minorEastAsia"/>
                            <w:b/>
                            <w:sz w:val="28"/>
                            <w:szCs w:val="28"/>
                          </w:rPr>
                          <w:instrText>PAGE    \* MERGEFORMAT</w:instrText>
                        </w:r>
                        <w:r>
                          <w:rPr>
                            <w:rFonts w:asciiTheme="minorEastAsia" w:eastAsiaTheme="minorEastAsia" w:hAnsiTheme="minorEastAsia" w:cstheme="minorBidi"/>
                            <w:b/>
                            <w:sz w:val="28"/>
                            <w:szCs w:val="28"/>
                          </w:rPr>
                          <w:fldChar w:fldCharType="separate"/>
                        </w:r>
                        <w:r w:rsidR="009F4791" w:rsidRPr="009F4791">
                          <w:rPr>
                            <w:rFonts w:asciiTheme="minorEastAsia" w:eastAsiaTheme="minorEastAsia" w:hAnsiTheme="minorEastAsia" w:cstheme="majorBidi"/>
                            <w:b/>
                            <w:noProof/>
                            <w:sz w:val="28"/>
                            <w:szCs w:val="28"/>
                            <w:lang w:val="zh-CN"/>
                          </w:rPr>
                          <w:t>-</w:t>
                        </w:r>
                        <w:r w:rsidR="009F4791">
                          <w:rPr>
                            <w:rFonts w:asciiTheme="minorEastAsia" w:eastAsiaTheme="minorEastAsia" w:hAnsiTheme="minorEastAsia"/>
                            <w:b/>
                            <w:noProof/>
                            <w:sz w:val="28"/>
                            <w:szCs w:val="28"/>
                          </w:rPr>
                          <w:t xml:space="preserve"> 36 -</w:t>
                        </w:r>
                        <w:r>
                          <w:rPr>
                            <w:rFonts w:asciiTheme="minorEastAsia" w:eastAsiaTheme="minorEastAsia" w:hAnsiTheme="minorEastAsia" w:cstheme="majorBidi"/>
                            <w:b/>
                            <w:sz w:val="28"/>
                            <w:szCs w:val="28"/>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5BE" w:rsidRDefault="00B465BE">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5BE" w:rsidRDefault="00B465B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dit="readOnly" w:enforcement="1" w:salt="oxWQR1kc23UGBy5/rwD4NA==" w:hash="rwV2qTGW4DMezaKURVAM9Owxidi7uLdfW9S52H+Pwsc2jN6wtdm7bzCp7Rk42kOA2Bm6uGpRJvF/Hue7BxMIh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011F74"/>
    <w:rsid w:val="000A227D"/>
    <w:rsid w:val="00123E43"/>
    <w:rsid w:val="0016000B"/>
    <w:rsid w:val="001D7779"/>
    <w:rsid w:val="00201BA4"/>
    <w:rsid w:val="002241B6"/>
    <w:rsid w:val="00240610"/>
    <w:rsid w:val="002E6321"/>
    <w:rsid w:val="00346B2B"/>
    <w:rsid w:val="00375F30"/>
    <w:rsid w:val="003A240D"/>
    <w:rsid w:val="003D34F2"/>
    <w:rsid w:val="00475040"/>
    <w:rsid w:val="00493658"/>
    <w:rsid w:val="00502ECE"/>
    <w:rsid w:val="0052353E"/>
    <w:rsid w:val="00574C4D"/>
    <w:rsid w:val="005E7490"/>
    <w:rsid w:val="00600D94"/>
    <w:rsid w:val="00607FD2"/>
    <w:rsid w:val="006C41D0"/>
    <w:rsid w:val="00767D01"/>
    <w:rsid w:val="007B7744"/>
    <w:rsid w:val="008C4C10"/>
    <w:rsid w:val="0094248F"/>
    <w:rsid w:val="00951C9F"/>
    <w:rsid w:val="009655B2"/>
    <w:rsid w:val="00997554"/>
    <w:rsid w:val="009F4791"/>
    <w:rsid w:val="00A44BF6"/>
    <w:rsid w:val="00AE22E2"/>
    <w:rsid w:val="00AF38F6"/>
    <w:rsid w:val="00B30F9A"/>
    <w:rsid w:val="00B465BE"/>
    <w:rsid w:val="00B60DED"/>
    <w:rsid w:val="00B82F8E"/>
    <w:rsid w:val="00C11B1F"/>
    <w:rsid w:val="00D32B41"/>
    <w:rsid w:val="00DA348A"/>
    <w:rsid w:val="00E812CD"/>
    <w:rsid w:val="00EA2B01"/>
    <w:rsid w:val="00F65B3B"/>
    <w:rsid w:val="00F92E11"/>
    <w:rsid w:val="00FA726F"/>
    <w:rsid w:val="027A0C5B"/>
    <w:rsid w:val="031F28D0"/>
    <w:rsid w:val="09AE63C6"/>
    <w:rsid w:val="12B9790B"/>
    <w:rsid w:val="15914E61"/>
    <w:rsid w:val="18050308"/>
    <w:rsid w:val="18CD1CB2"/>
    <w:rsid w:val="1EAE1F30"/>
    <w:rsid w:val="3FF420B8"/>
    <w:rsid w:val="44C956A2"/>
    <w:rsid w:val="573F5D08"/>
    <w:rsid w:val="6EED4E47"/>
    <w:rsid w:val="764316CB"/>
    <w:rsid w:val="7F4B1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84238C9-4680-4117-AF6E-A700B2ED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Pr>
      <w:rFonts w:ascii="方正仿宋简体" w:eastAsia="方正仿宋简体" w:hAnsi="方正仿宋简体" w:cs="方正仿宋简体" w:hint="eastAsia"/>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2.png" Type="http://schemas.openxmlformats.org/officeDocument/2006/relationships/image"/>
<Relationship Id="rId11" Target="media/image3.jpeg" Type="http://schemas.openxmlformats.org/officeDocument/2006/relationships/image"/>
<Relationship Id="rId12" Target="header1.xml" Type="http://schemas.openxmlformats.org/officeDocument/2006/relationships/header"/>
<Relationship Id="rId13" Target="header2.xml" Type="http://schemas.openxmlformats.org/officeDocument/2006/relationships/header"/>
<Relationship Id="rId14" Target="footer3.xml" Type="http://schemas.openxmlformats.org/officeDocument/2006/relationships/footer"/>
<Relationship Id="rId15" Target="footer4.xml" Type="http://schemas.openxmlformats.org/officeDocument/2006/relationships/footer"/>
<Relationship Id="rId16" Target="header3.xml" Type="http://schemas.openxmlformats.org/officeDocument/2006/relationships/header"/>
<Relationship Id="rId17" Target="footer5.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media/image1.pn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46</Pages>
  <Words>28870</Words>
  <Characters>5853</Characters>
  <Application>Microsoft Office Word</Application>
  <DocSecurity>0</DocSecurity>
  <Lines>48</Lines>
  <Paragraphs>69</Paragraphs>
  <ScaleCrop>false</ScaleCrop>
  <Company>微软中国</Company>
  <LinksUpToDate>false</LinksUpToDate>
  <CharactersWithSpaces>34654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2019-12-19T02:48:00Z</dcterms:created>
  <dc:creator>nizy</dc:creator>
  <cp:lastModifiedBy>Administrator</cp:lastModifiedBy>
  <cp:lastPrinted>2021-12-14T05:41:00Z</cp:lastPrinted>
  <dcterms:modified xsi:type="dcterms:W3CDTF">2021-12-13T02:48:00Z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