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E5400">
      <w:pPr>
        <w:pStyle w:val="2"/>
        <w:bidi w:val="0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济宁市公共资源交易服务中心</w:t>
      </w:r>
    </w:p>
    <w:p w14:paraId="75FCE2CB">
      <w:pPr>
        <w:pStyle w:val="2"/>
        <w:bidi w:val="0"/>
        <w:rPr>
          <w:rFonts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2024</w:t>
      </w:r>
      <w:r>
        <w:rPr>
          <w:rFonts w:ascii="Times New Roman" w:hAnsi="Times New Roman" w:cs="Times New Roman"/>
          <w:bCs/>
          <w:szCs w:val="32"/>
        </w:rPr>
        <w:t>年政府信息公开工作年度报告</w:t>
      </w:r>
    </w:p>
    <w:p w14:paraId="346E2667">
      <w:pPr>
        <w:rPr>
          <w:rFonts w:ascii="Times New Roman" w:hAnsi="Times New Roman" w:cs="Times New Roman"/>
          <w:bCs/>
          <w:szCs w:val="32"/>
        </w:rPr>
      </w:pPr>
    </w:p>
    <w:p w14:paraId="1AC8FAE7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本报告由济宁市公共资源交易服务中心按照《中华人民共和国政府信息公开条例》（以下简称《条例》）和《中华人民共和国政府信息公开工作年度报告格式》（国办公开办函〔2021〕30号）要求编制。</w:t>
      </w:r>
    </w:p>
    <w:p w14:paraId="7EDCA866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598D238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本报告所列数据的统计期限自202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年1月1日起至202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年12月31日止。本报告电子版可在“中国·济宁”政府门户网站（www.jining.gov.cn）查阅或下载。如对本报告有疑问，请与济宁市公共资源交易服务中心联系（地址：济宁市太白湖新区济宁大道与运河路口西南角为民服务中心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5楼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，联系电话：0537-7817005）。</w:t>
      </w:r>
    </w:p>
    <w:p w14:paraId="3CE457EA">
      <w:pPr>
        <w:pStyle w:val="3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一、总体情况</w:t>
      </w:r>
    </w:p>
    <w:p w14:paraId="4D594CC5">
      <w:pPr>
        <w:rPr>
          <w:rFonts w:hint="eastAsia" w:ascii="Times New Roman" w:hAnsi="Times New Roman" w:eastAsia="方正仿宋简体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202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年，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济宁市公共资源交易服务中心在市委、市政府的正确领导下，认真学习贯彻党的二十届三中全会精神，坚决贯彻落实习近平总书记关于全面深化改革重要指示批示精神，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按照市委办公室、市政府办公室关于全面推进政务公开工作要求，充分发挥以公开促落实、以公开强监管功能，聚焦便民利民、坚持规范创新，围绕主动公开、依申请公开、政府信息管理、公开平台建设、监督保障等方面不断深化政务公开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。</w:t>
      </w:r>
    </w:p>
    <w:p w14:paraId="246BB863">
      <w:pPr>
        <w:pStyle w:val="4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（一）主动公开情况</w:t>
      </w:r>
    </w:p>
    <w:p w14:paraId="140B8A3B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紧紧围绕优化营商环境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建设全国统一大市场等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重点工作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多渠道、多形式加强信息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主动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公开。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加大基础信息公开力度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全年共主动公开各类政务信息32条，微信公众号公布各类信息324条，按要求公开机构职能信息、财政预决算信息、行政权力运行结果等信息。二是落实重点领域公开要求。严格按照《公共资源交易领域基层政务公开标准目录》，公开项目审批核准信息、公告公示信息、合同订立信息等3552条，具体数量详见表格1和附图1。三是加强政策解读回应。围绕交易主体关注点，结合相关政策文件出台，在网站、微信公众号发布解读6篇，举办新闻发布会1次。</w:t>
      </w:r>
    </w:p>
    <w:p w14:paraId="19563923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t>表格1：各类公共资源交易项目公告公示信息统计表</w:t>
      </w:r>
    </w:p>
    <w:p w14:paraId="05E4879A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tbl>
      <w:tblPr>
        <w:tblStyle w:val="10"/>
        <w:tblW w:w="81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680"/>
        <w:gridCol w:w="680"/>
        <w:gridCol w:w="680"/>
        <w:gridCol w:w="680"/>
        <w:gridCol w:w="680"/>
        <w:gridCol w:w="740"/>
      </w:tblGrid>
      <w:tr w14:paraId="4EDE07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3969" w:type="dxa"/>
            <w:vAlign w:val="center"/>
            <mc:AlternateContent>
              <mc:Choice Requires="wpsCustomData">
                <wpsCustomData:diagonals>
                  <wpsCustomData:diagonal from="30000" to="8000">
                    <wpsCustomData:border w:val="single" w:color="auto" w:sz="8" w:space="0"/>
                  </wpsCustomData:diagonal>
                  <wpsCustomData:diagonal from="15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0D06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left="0" w:leftChars="0" w:firstLine="0" w:firstLineChars="0"/>
              <w:jc w:val="both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vertAlign w:val="baseline"/>
                <w:lang w:val="en-US" w:eastAsia="zh-CN"/>
              </w:rPr>
              <w:t>公示类型</w:t>
            </w:r>
          </w:p>
          <w:p w14:paraId="1F14A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公示数量</w:t>
            </w:r>
          </w:p>
          <w:p w14:paraId="52864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680" w:type="dxa"/>
            <w:vAlign w:val="center"/>
          </w:tcPr>
          <w:p w14:paraId="549F6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建设工程</w:t>
            </w:r>
          </w:p>
        </w:tc>
        <w:tc>
          <w:tcPr>
            <w:tcW w:w="680" w:type="dxa"/>
            <w:vAlign w:val="center"/>
          </w:tcPr>
          <w:p w14:paraId="158E1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政府采购</w:t>
            </w:r>
          </w:p>
        </w:tc>
        <w:tc>
          <w:tcPr>
            <w:tcW w:w="680" w:type="dxa"/>
            <w:vAlign w:val="center"/>
          </w:tcPr>
          <w:p w14:paraId="4B5C1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地矿资源</w:t>
            </w:r>
          </w:p>
        </w:tc>
        <w:tc>
          <w:tcPr>
            <w:tcW w:w="680" w:type="dxa"/>
            <w:vAlign w:val="center"/>
          </w:tcPr>
          <w:p w14:paraId="455DF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产权交易</w:t>
            </w:r>
          </w:p>
        </w:tc>
        <w:tc>
          <w:tcPr>
            <w:tcW w:w="680" w:type="dxa"/>
            <w:vAlign w:val="center"/>
          </w:tcPr>
          <w:p w14:paraId="0A034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其他交易</w:t>
            </w:r>
          </w:p>
        </w:tc>
        <w:tc>
          <w:tcPr>
            <w:tcW w:w="740" w:type="dxa"/>
            <w:vAlign w:val="center"/>
          </w:tcPr>
          <w:p w14:paraId="4B91B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合计</w:t>
            </w:r>
          </w:p>
        </w:tc>
      </w:tr>
      <w:tr w14:paraId="5C7C6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3969" w:type="dxa"/>
            <w:vAlign w:val="center"/>
          </w:tcPr>
          <w:p w14:paraId="5B18B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招标计划</w:t>
            </w:r>
          </w:p>
        </w:tc>
        <w:tc>
          <w:tcPr>
            <w:tcW w:w="680" w:type="dxa"/>
            <w:vAlign w:val="center"/>
          </w:tcPr>
          <w:p w14:paraId="1EC3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70BE9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eastAsia="zh-CN"/>
              </w:rPr>
            </w:pPr>
          </w:p>
          <w:p w14:paraId="62D7D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eastAsia="zh-CN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03E740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7CD20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18E21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5B2AB4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6788B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3B5A3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740" w:type="dxa"/>
            <w:vAlign w:val="center"/>
          </w:tcPr>
          <w:p w14:paraId="7DF8E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116</w:t>
            </w:r>
          </w:p>
        </w:tc>
      </w:tr>
      <w:tr w14:paraId="342C6E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vAlign w:val="center"/>
          </w:tcPr>
          <w:p w14:paraId="3AF3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招标公告（</w:t>
            </w: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vertAlign w:val="baseli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资格预审公告）</w:t>
            </w:r>
          </w:p>
        </w:tc>
        <w:tc>
          <w:tcPr>
            <w:tcW w:w="680" w:type="dxa"/>
            <w:vAlign w:val="center"/>
          </w:tcPr>
          <w:p w14:paraId="4776B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680" w:type="dxa"/>
            <w:vAlign w:val="center"/>
          </w:tcPr>
          <w:p w14:paraId="6AECA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712</w:t>
            </w:r>
          </w:p>
        </w:tc>
        <w:tc>
          <w:tcPr>
            <w:tcW w:w="680" w:type="dxa"/>
            <w:vAlign w:val="center"/>
          </w:tcPr>
          <w:p w14:paraId="6C202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680" w:type="dxa"/>
            <w:vAlign w:val="center"/>
          </w:tcPr>
          <w:p w14:paraId="043C3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680" w:type="dxa"/>
            <w:vAlign w:val="center"/>
          </w:tcPr>
          <w:p w14:paraId="49628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740" w:type="dxa"/>
            <w:vAlign w:val="center"/>
          </w:tcPr>
          <w:p w14:paraId="5428E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1146</w:t>
            </w:r>
          </w:p>
        </w:tc>
      </w:tr>
      <w:tr w14:paraId="4580DE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969" w:type="dxa"/>
            <w:vAlign w:val="center"/>
          </w:tcPr>
          <w:p w14:paraId="0A67A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澄清</w:t>
            </w: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vertAlign w:val="baseline"/>
                <w:lang w:val="en-US" w:eastAsia="zh-CN"/>
              </w:rPr>
              <w:t>、</w:t>
            </w: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修改</w:t>
            </w:r>
          </w:p>
        </w:tc>
        <w:tc>
          <w:tcPr>
            <w:tcW w:w="680" w:type="dxa"/>
            <w:vAlign w:val="center"/>
          </w:tcPr>
          <w:p w14:paraId="3A7FC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680" w:type="dxa"/>
            <w:vAlign w:val="center"/>
          </w:tcPr>
          <w:p w14:paraId="5F780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57DBF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24D78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647F5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6A9F7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</w:tcPr>
          <w:p w14:paraId="53311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740" w:type="dxa"/>
            <w:vAlign w:val="center"/>
          </w:tcPr>
          <w:p w14:paraId="6CF23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312</w:t>
            </w:r>
          </w:p>
        </w:tc>
      </w:tr>
      <w:tr w14:paraId="4D814E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vAlign w:val="center"/>
          </w:tcPr>
          <w:p w14:paraId="4F988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中标公告（</w:t>
            </w: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vertAlign w:val="baseline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中标候选人公示）</w:t>
            </w:r>
          </w:p>
        </w:tc>
        <w:tc>
          <w:tcPr>
            <w:tcW w:w="680" w:type="dxa"/>
            <w:vAlign w:val="center"/>
          </w:tcPr>
          <w:p w14:paraId="6DA24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680" w:type="dxa"/>
            <w:vAlign w:val="center"/>
          </w:tcPr>
          <w:p w14:paraId="06FF3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1181</w:t>
            </w:r>
          </w:p>
        </w:tc>
        <w:tc>
          <w:tcPr>
            <w:tcW w:w="680" w:type="dxa"/>
            <w:vAlign w:val="center"/>
          </w:tcPr>
          <w:p w14:paraId="312AB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680" w:type="dxa"/>
            <w:vAlign w:val="center"/>
          </w:tcPr>
          <w:p w14:paraId="5174B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680" w:type="dxa"/>
            <w:vAlign w:val="center"/>
          </w:tcPr>
          <w:p w14:paraId="6518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740" w:type="dxa"/>
            <w:vAlign w:val="center"/>
          </w:tcPr>
          <w:p w14:paraId="36F7D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1777</w:t>
            </w:r>
          </w:p>
        </w:tc>
      </w:tr>
      <w:tr w14:paraId="0DFC8A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3969" w:type="dxa"/>
            <w:vAlign w:val="center"/>
          </w:tcPr>
          <w:p w14:paraId="6BD74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其他公示信息（</w:t>
            </w: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vertAlign w:val="baseline"/>
                <w:lang w:val="en-US" w:eastAsia="zh-CN"/>
              </w:rPr>
              <w:t>包括</w:t>
            </w: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  <w:t>异常信息、中标通知书、合同、履约及变更信息等）</w:t>
            </w:r>
          </w:p>
        </w:tc>
        <w:tc>
          <w:tcPr>
            <w:tcW w:w="680" w:type="dxa"/>
            <w:vAlign w:val="center"/>
          </w:tcPr>
          <w:p w14:paraId="4871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26748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32B00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7F8339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0DF77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6DCBA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44F6C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680" w:type="dxa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8" w:space="0"/>
                  </wpsCustomData:diagonal>
                </wpsCustomData:diagonals>
              </mc:Choice>
            </mc:AlternateContent>
          </w:tcPr>
          <w:p w14:paraId="43E7A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  <w:p w14:paraId="76C02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vertAlign w:val="baseline"/>
              </w:rPr>
            </w:pPr>
          </w:p>
        </w:tc>
        <w:tc>
          <w:tcPr>
            <w:tcW w:w="740" w:type="dxa"/>
            <w:vAlign w:val="center"/>
          </w:tcPr>
          <w:p w14:paraId="7967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201</w:t>
            </w:r>
          </w:p>
        </w:tc>
      </w:tr>
      <w:tr w14:paraId="07746B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vAlign w:val="center"/>
          </w:tcPr>
          <w:p w14:paraId="3DBD0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680" w:type="dxa"/>
            <w:vAlign w:val="center"/>
          </w:tcPr>
          <w:p w14:paraId="43066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705</w:t>
            </w:r>
          </w:p>
        </w:tc>
        <w:tc>
          <w:tcPr>
            <w:tcW w:w="680" w:type="dxa"/>
            <w:vAlign w:val="center"/>
          </w:tcPr>
          <w:p w14:paraId="68AF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2109</w:t>
            </w:r>
          </w:p>
        </w:tc>
        <w:tc>
          <w:tcPr>
            <w:tcW w:w="680" w:type="dxa"/>
            <w:vAlign w:val="center"/>
          </w:tcPr>
          <w:p w14:paraId="6779A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680" w:type="dxa"/>
            <w:vAlign w:val="center"/>
          </w:tcPr>
          <w:p w14:paraId="7BEC9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eastAsia="方正仿宋简体" w:cs="Times New Roman"/>
                <w:bCs/>
                <w:sz w:val="21"/>
                <w:szCs w:val="32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373</w:t>
            </w:r>
          </w:p>
        </w:tc>
        <w:tc>
          <w:tcPr>
            <w:tcW w:w="680" w:type="dxa"/>
            <w:vAlign w:val="center"/>
          </w:tcPr>
          <w:p w14:paraId="37B8C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740" w:type="dxa"/>
            <w:vAlign w:val="center"/>
          </w:tcPr>
          <w:p w14:paraId="07827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rPr>
                <w:rFonts w:hint="default" w:ascii="Times New Roman" w:hAnsi="Times New Roman" w:eastAsia="方正仿宋简体" w:cs="Times New Roman"/>
                <w:b/>
                <w:bCs/>
                <w:sz w:val="21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32"/>
                <w:vertAlign w:val="baseline"/>
                <w:lang w:val="en-US" w:eastAsia="zh-CN"/>
              </w:rPr>
              <w:t>3552</w:t>
            </w:r>
          </w:p>
        </w:tc>
      </w:tr>
    </w:tbl>
    <w:p w14:paraId="12A64E1C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47FDB1A3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3041015</wp:posOffset>
            </wp:positionH>
            <wp:positionV relativeFrom="paragraph">
              <wp:posOffset>23495</wp:posOffset>
            </wp:positionV>
            <wp:extent cx="2442845" cy="1997710"/>
            <wp:effectExtent l="0" t="0" r="14605" b="2540"/>
            <wp:wrapNone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2845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23495</wp:posOffset>
            </wp:positionV>
            <wp:extent cx="2359025" cy="2108200"/>
            <wp:effectExtent l="0" t="0" r="3175" b="6350"/>
            <wp:wrapNone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9025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754690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715CC5B8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119DE114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097FDF43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0FB7A7E4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44CEAD2C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4D32A0CE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48A58A3F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24B08744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7FDA7147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44EE6CF0">
      <w:pPr>
        <w:jc w:val="center"/>
        <w:rPr>
          <w:rFonts w:hint="default" w:ascii="Times New Roman" w:hAnsi="Times New Roman" w:eastAsia="方正楷体简体" w:cs="Times New Roman"/>
          <w:bCs/>
          <w:sz w:val="21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t>附图1：项目信息发布明细</w:t>
      </w:r>
    </w:p>
    <w:p w14:paraId="6CEB5429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</w:p>
    <w:p w14:paraId="37DCC31A">
      <w:pPr>
        <w:pStyle w:val="4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（二）依申请公开情况</w:t>
      </w:r>
    </w:p>
    <w:p w14:paraId="456C1673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202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年，收到信息公开申请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2件，在政府办公室的指导和协助下，已依法依规按时答复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。</w:t>
      </w:r>
    </w:p>
    <w:p w14:paraId="0B05F590">
      <w:pPr>
        <w:pStyle w:val="4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（三）政府信息管理情况</w:t>
      </w:r>
    </w:p>
    <w:p w14:paraId="4AFB34A2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严格落实《市公共资源交易中心政府信息公开工作制度》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，建立健全“三审三校”检查制度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，加强门户网站和政务新媒体日常管理和常态化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检查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，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确保检查工作规范、透明、高效。</w:t>
      </w:r>
    </w:p>
    <w:p w14:paraId="27049BDD">
      <w:pPr>
        <w:pStyle w:val="4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（四）政府信息公开平台建设情况</w:t>
      </w:r>
    </w:p>
    <w:p w14:paraId="51F47C55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充分利用门户网站、微信公众号等平台及时发布各类主动公开信息，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用好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营商环境专栏，分门别类公开法规政策文件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、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最新动态、创新案例等434条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。</w:t>
      </w:r>
    </w:p>
    <w:p w14:paraId="751745C2">
      <w:pPr>
        <w:pStyle w:val="4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（五）监督保障情况</w:t>
      </w:r>
    </w:p>
    <w:p w14:paraId="13CC7951">
      <w:pPr>
        <w:rPr>
          <w:rFonts w:hint="eastAsia" w:ascii="Times New Roman" w:hAnsi="Times New Roman" w:eastAsia="方正仿宋简体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强化政务公开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组织保障，根据人员和科室调整情况，及时调整政务公开工作领导小组，强化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层层推进工作格局。注重强化日常检查和考评督促，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采取人防、物防、技防并举方式，由专人每日检查各类栏目、链接、数据情况，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及时发现整改问题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12条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。</w:t>
      </w:r>
    </w:p>
    <w:p w14:paraId="455B55FB">
      <w:pPr>
        <w:pStyle w:val="3"/>
        <w:numPr>
          <w:ilvl w:val="0"/>
          <w:numId w:val="0"/>
        </w:numPr>
        <w:bidi w:val="0"/>
        <w:ind w:firstLine="641" w:firstLineChars="20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Times New Roman" w:hAnsi="Times New Roman" w:cs="Times New Roman"/>
          <w:bCs/>
          <w:szCs w:val="32"/>
        </w:rPr>
        <w:t>主动公开政府信息情况</w:t>
      </w:r>
    </w:p>
    <w:p w14:paraId="21A40C89">
      <w:pPr>
        <w:jc w:val="center"/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</w:pP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t>表格2：主动公开信息统计表</w:t>
      </w:r>
    </w:p>
    <w:tbl>
      <w:tblPr>
        <w:tblStyle w:val="9"/>
        <w:tblW w:w="877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0"/>
        <w:gridCol w:w="2130"/>
        <w:gridCol w:w="2220"/>
        <w:gridCol w:w="1995"/>
      </w:tblGrid>
      <w:tr w14:paraId="05A6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2E5C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第二十条第（一）项</w:t>
            </w:r>
          </w:p>
        </w:tc>
      </w:tr>
      <w:tr w14:paraId="59F61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D5E6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信息内容</w:t>
            </w:r>
          </w:p>
        </w:tc>
        <w:tc>
          <w:tcPr>
            <w:tcW w:w="21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46CA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本年制发件数</w:t>
            </w:r>
          </w:p>
        </w:tc>
        <w:tc>
          <w:tcPr>
            <w:tcW w:w="222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80DB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本年废止件数</w:t>
            </w:r>
          </w:p>
        </w:tc>
        <w:tc>
          <w:tcPr>
            <w:tcW w:w="199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4988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现行有效件数</w:t>
            </w:r>
          </w:p>
        </w:tc>
      </w:tr>
      <w:tr w14:paraId="2E0DB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44BA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规章</w:t>
            </w:r>
          </w:p>
        </w:tc>
        <w:tc>
          <w:tcPr>
            <w:tcW w:w="21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3F34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222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B85C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199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A934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  <w:tr w14:paraId="4850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04C7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行政规范性文件</w:t>
            </w:r>
          </w:p>
        </w:tc>
        <w:tc>
          <w:tcPr>
            <w:tcW w:w="21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0167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222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20B90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1995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60DB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  <w:tr w14:paraId="12B9F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5D756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第二十条第（五）项</w:t>
            </w:r>
          </w:p>
        </w:tc>
      </w:tr>
      <w:tr w14:paraId="38B6E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E32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信息内容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3B42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本年处理决定数量</w:t>
            </w:r>
          </w:p>
        </w:tc>
      </w:tr>
      <w:tr w14:paraId="3CAF5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CC22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行政许可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525D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  <w:tr w14:paraId="4792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7503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第二十条第（六）项</w:t>
            </w:r>
          </w:p>
        </w:tc>
      </w:tr>
      <w:tr w14:paraId="3885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0A454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信息内容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86CF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本年处理决定数量</w:t>
            </w:r>
          </w:p>
        </w:tc>
      </w:tr>
      <w:tr w14:paraId="48CA4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3BFA2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行政处罚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F87E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  <w:tr w14:paraId="0399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6099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行政强制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4C34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  <w:tr w14:paraId="0D16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8775" w:type="dxa"/>
            <w:gridSpan w:val="4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7787F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第二十条第（八）项</w:t>
            </w:r>
          </w:p>
        </w:tc>
      </w:tr>
      <w:tr w14:paraId="11F1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590C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信息内容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6EE31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本年收费金额（单位：万元）</w:t>
            </w:r>
          </w:p>
        </w:tc>
      </w:tr>
      <w:tr w14:paraId="36BD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2430" w:type="dxa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4A95B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行政事业性收费</w:t>
            </w:r>
          </w:p>
        </w:tc>
        <w:tc>
          <w:tcPr>
            <w:tcW w:w="6345" w:type="dxa"/>
            <w:gridSpan w:val="3"/>
            <w:shd w:val="clear" w:color="auto" w:fill="FFFFFF"/>
            <w:tcMar>
              <w:left w:w="60" w:type="dxa"/>
              <w:right w:w="60" w:type="dxa"/>
            </w:tcMar>
            <w:vAlign w:val="center"/>
          </w:tcPr>
          <w:p w14:paraId="1BED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</w:tbl>
    <w:p w14:paraId="268C6108">
      <w:pPr>
        <w:pStyle w:val="3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三、</w:t>
      </w:r>
      <w:r>
        <w:rPr>
          <w:rFonts w:hint="eastAsia" w:ascii="Times New Roman" w:hAnsi="Times New Roman" w:cs="Times New Roman"/>
          <w:bCs/>
          <w:szCs w:val="32"/>
        </w:rPr>
        <w:t>收到和处理政府信息公开申请情况</w:t>
      </w:r>
    </w:p>
    <w:p w14:paraId="5E7D5978">
      <w:pPr>
        <w:numPr>
          <w:ilvl w:val="0"/>
          <w:numId w:val="0"/>
        </w:numPr>
        <w:jc w:val="center"/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t>表格3：依申请公开信息统计表</w:t>
      </w:r>
    </w:p>
    <w:tbl>
      <w:tblPr>
        <w:tblStyle w:val="9"/>
        <w:tblW w:w="8820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945"/>
        <w:gridCol w:w="2880"/>
        <w:gridCol w:w="795"/>
        <w:gridCol w:w="600"/>
        <w:gridCol w:w="585"/>
        <w:gridCol w:w="600"/>
        <w:gridCol w:w="570"/>
        <w:gridCol w:w="555"/>
        <w:gridCol w:w="525"/>
      </w:tblGrid>
      <w:tr w14:paraId="290C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80E0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230" w:type="dxa"/>
            <w:gridSpan w:val="7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4E07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申请人情况</w:t>
            </w:r>
          </w:p>
        </w:tc>
      </w:tr>
      <w:tr w14:paraId="301AD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93B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79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AEB1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自然人</w:t>
            </w:r>
          </w:p>
        </w:tc>
        <w:tc>
          <w:tcPr>
            <w:tcW w:w="2910" w:type="dxa"/>
            <w:gridSpan w:val="5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A3BB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法人或其他组织</w:t>
            </w:r>
          </w:p>
        </w:tc>
        <w:tc>
          <w:tcPr>
            <w:tcW w:w="52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69E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总计</w:t>
            </w:r>
          </w:p>
        </w:tc>
      </w:tr>
      <w:tr w14:paraId="523B9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968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79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1EE2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E5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商业</w:t>
            </w:r>
          </w:p>
          <w:p w14:paraId="0788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企业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706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科研</w:t>
            </w:r>
          </w:p>
          <w:p w14:paraId="238AA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机构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7A85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社会公益组织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681B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法律服务机构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B22F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其他</w:t>
            </w:r>
          </w:p>
        </w:tc>
        <w:tc>
          <w:tcPr>
            <w:tcW w:w="52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9CBA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</w:tr>
      <w:tr w14:paraId="432A9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  <w:jc w:val="center"/>
        </w:trPr>
        <w:tc>
          <w:tcPr>
            <w:tcW w:w="4590" w:type="dxa"/>
            <w:gridSpan w:val="3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3E8C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32"/>
              </w:rPr>
              <w:t>一、本年新收政府信息公开申请数量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55C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2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4A26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3B2D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B72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2AB4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B4E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904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2</w:t>
            </w:r>
          </w:p>
        </w:tc>
      </w:tr>
      <w:tr w14:paraId="6B68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tblCellSpacing w:w="0" w:type="dxa"/>
          <w:jc w:val="center"/>
        </w:trPr>
        <w:tc>
          <w:tcPr>
            <w:tcW w:w="4590" w:type="dxa"/>
            <w:gridSpan w:val="3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2A17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二、上年结转政府信息公开申请数量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1C53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D409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8D9E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5FFD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9ACB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97852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7D7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4A1D7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F7BE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三、本年度办理结果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C18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（一）予以公开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7949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439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C18A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FB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EE6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9D8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0FB6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26BE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A5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3825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4AA8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CB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A592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7F6C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48FD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A069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B214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3A02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17C50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5631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53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（三）不予公开</w:t>
            </w: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04BA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1.属于国家秘密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2AB6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30CA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66E1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27E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75A3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1967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2A30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064D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5FEA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95B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96A4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2.其他法律行政法规禁止公开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4284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72E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D70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493A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7BAE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C439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40C2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4F79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009B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2CF9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0BED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3.危及“三安全一稳定”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63DA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214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B417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9A41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11F5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09C1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3223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0435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419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DE4EF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62244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4.保护第三方合法权益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171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821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AE3C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FABA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A99A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DCD8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DDD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72C7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C55A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B3F6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C594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5.属于三类内部事务信息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6991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75C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B7E2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BCE3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8F1F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2BC5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4C37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58C0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9B0F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27B8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3CC4C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6.属于四类过程性信息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479B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D381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B218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AA52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B7D0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9D52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CA4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49D4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CC0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4273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B1ED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7.属于行政执法案卷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CF77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4111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59C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501D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F2A7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2AE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2937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1488B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DCFD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110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C15D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8.属于行政查询事项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817B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829E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DB3A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22F6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7A50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0C6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30E5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0B834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0BAD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B328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（四）无法提供</w:t>
            </w: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68D2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1.本机关不掌握相关政府信息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7052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2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97BE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C29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5A48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622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9B19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A61F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2</w:t>
            </w:r>
          </w:p>
        </w:tc>
      </w:tr>
      <w:tr w14:paraId="0EF8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ECC0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EAE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19B41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2.没有现成信息需要另行制作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3505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239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679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63B2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71E0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C65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3966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288B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60CC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BA3F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E57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3.补正后申请内容仍不明确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93F1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146A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FE4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7B27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AE7B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AD7E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4FD4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63E85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20D2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E610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（五）不予处理</w:t>
            </w: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229D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1.信访举报投诉类申请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3C1B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8120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C163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1F99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257A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3E8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018B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19CC5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7A74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A822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4600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2.重复申请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062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7458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7D0F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0FF2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DA06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3210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D90F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3FDA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2928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EF23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7895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3.要求提供公开出版物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4F29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A7E9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EA7A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68A39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C2A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CCF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705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23BCF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0A5A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4F0B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top"/>
          </w:tcPr>
          <w:p w14:paraId="070AB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4.无正当理由大量反复申请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EB99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F827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333D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4CEC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F8F1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315F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D248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197A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2CB2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4C18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5A26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5.要求行政机关确认或重新出具已获取信息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7F95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9AB0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111D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57C4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E904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7598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FEC6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0EB98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4739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restart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3A5C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（六）其他处理</w:t>
            </w: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F484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B106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CE86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1504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6401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747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D6C1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3CC1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5A8BB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94C5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A239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56F3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E37D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F1F8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43F7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1F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82FC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CF28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E88C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6E1B0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01E0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94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BFA7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288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B4EC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3.其他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5890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C377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46828E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BAEE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8BB0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C01C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6E3D7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  <w:tr w14:paraId="2852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765" w:type="dxa"/>
            <w:vMerge w:val="continue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20CC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</w:p>
        </w:tc>
        <w:tc>
          <w:tcPr>
            <w:tcW w:w="3825" w:type="dxa"/>
            <w:gridSpan w:val="2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2DFDA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（七）总计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1479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2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67D3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EDC3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802F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0FBFB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8B7A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E00B0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  <w:lang w:val="en-US" w:eastAsia="zh-CN"/>
              </w:rPr>
              <w:t>2</w:t>
            </w:r>
          </w:p>
        </w:tc>
      </w:tr>
      <w:tr w14:paraId="44CFF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4590" w:type="dxa"/>
            <w:gridSpan w:val="3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5A8B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四、结转下年度继续办理</w:t>
            </w:r>
          </w:p>
        </w:tc>
        <w:tc>
          <w:tcPr>
            <w:tcW w:w="79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CE5B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DA13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7875E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B7135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70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30A5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1CF64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60" w:type="dxa"/>
              <w:right w:w="60" w:type="dxa"/>
            </w:tcMar>
            <w:vAlign w:val="center"/>
          </w:tcPr>
          <w:p w14:paraId="5E0C0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32"/>
              </w:rPr>
              <w:t>0</w:t>
            </w:r>
          </w:p>
        </w:tc>
      </w:tr>
    </w:tbl>
    <w:p w14:paraId="7F466542">
      <w:pPr>
        <w:pStyle w:val="3"/>
        <w:numPr>
          <w:ilvl w:val="0"/>
          <w:numId w:val="0"/>
        </w:numPr>
        <w:bidi w:val="0"/>
        <w:ind w:firstLine="641" w:firstLineChars="20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Times New Roman" w:hAnsi="Times New Roman" w:cs="Times New Roman"/>
          <w:bCs/>
          <w:szCs w:val="32"/>
        </w:rPr>
        <w:t>政府信息公开行政复议、行政诉讼情况</w:t>
      </w:r>
    </w:p>
    <w:p w14:paraId="182AB0F9">
      <w:pPr>
        <w:numPr>
          <w:ilvl w:val="0"/>
          <w:numId w:val="0"/>
        </w:numPr>
        <w:ind w:firstLine="422" w:firstLineChars="200"/>
        <w:jc w:val="center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eastAsia="方正楷体简体" w:cs="Times New Roman"/>
          <w:bCs/>
          <w:sz w:val="21"/>
          <w:szCs w:val="32"/>
          <w:lang w:val="en-US" w:eastAsia="zh-CN"/>
        </w:rPr>
        <w:t>表格4：行政复议、行政诉讼情况统计表</w:t>
      </w:r>
    </w:p>
    <w:tbl>
      <w:tblPr>
        <w:tblStyle w:val="9"/>
        <w:tblW w:w="8805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612"/>
        <w:gridCol w:w="597"/>
        <w:gridCol w:w="583"/>
        <w:gridCol w:w="479"/>
        <w:gridCol w:w="642"/>
        <w:gridCol w:w="642"/>
        <w:gridCol w:w="642"/>
        <w:gridCol w:w="627"/>
        <w:gridCol w:w="450"/>
        <w:gridCol w:w="642"/>
        <w:gridCol w:w="642"/>
        <w:gridCol w:w="642"/>
        <w:gridCol w:w="553"/>
        <w:gridCol w:w="441"/>
      </w:tblGrid>
      <w:tr w14:paraId="3CEF2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882" w:type="dxa"/>
            <w:gridSpan w:val="5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5CB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行政复议</w:t>
            </w:r>
          </w:p>
        </w:tc>
        <w:tc>
          <w:tcPr>
            <w:tcW w:w="5923" w:type="dxa"/>
            <w:gridSpan w:val="10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3585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行政诉讼</w:t>
            </w:r>
          </w:p>
        </w:tc>
      </w:tr>
      <w:tr w14:paraId="774D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D2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结果维持</w:t>
            </w:r>
          </w:p>
        </w:tc>
        <w:tc>
          <w:tcPr>
            <w:tcW w:w="612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61C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  <w:p w14:paraId="66B55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纠正</w:t>
            </w:r>
          </w:p>
        </w:tc>
        <w:tc>
          <w:tcPr>
            <w:tcW w:w="597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D8C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其他</w:t>
            </w:r>
          </w:p>
          <w:p w14:paraId="0FBD7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</w:tc>
        <w:tc>
          <w:tcPr>
            <w:tcW w:w="583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91CF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尚未</w:t>
            </w:r>
          </w:p>
          <w:p w14:paraId="32512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审结</w:t>
            </w:r>
          </w:p>
        </w:tc>
        <w:tc>
          <w:tcPr>
            <w:tcW w:w="479" w:type="dxa"/>
            <w:vMerge w:val="restart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F299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总计</w:t>
            </w:r>
          </w:p>
        </w:tc>
        <w:tc>
          <w:tcPr>
            <w:tcW w:w="3003" w:type="dxa"/>
            <w:gridSpan w:val="5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1619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未经复议直接起诉</w:t>
            </w:r>
          </w:p>
        </w:tc>
        <w:tc>
          <w:tcPr>
            <w:tcW w:w="2920" w:type="dxa"/>
            <w:gridSpan w:val="5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113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复议后起诉</w:t>
            </w:r>
          </w:p>
        </w:tc>
      </w:tr>
      <w:tr w14:paraId="47AA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611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C5AC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</w:p>
        </w:tc>
        <w:tc>
          <w:tcPr>
            <w:tcW w:w="612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456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</w:p>
        </w:tc>
        <w:tc>
          <w:tcPr>
            <w:tcW w:w="597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CDA1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</w:p>
        </w:tc>
        <w:tc>
          <w:tcPr>
            <w:tcW w:w="583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D05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</w:p>
        </w:tc>
        <w:tc>
          <w:tcPr>
            <w:tcW w:w="479" w:type="dxa"/>
            <w:vMerge w:val="continue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E437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547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  <w:p w14:paraId="1AD58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维持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E40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  <w:p w14:paraId="7E20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纠正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08F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其他</w:t>
            </w:r>
          </w:p>
          <w:p w14:paraId="477D2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</w:tc>
        <w:tc>
          <w:tcPr>
            <w:tcW w:w="627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00F9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尚未</w:t>
            </w:r>
          </w:p>
          <w:p w14:paraId="2F347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审结</w:t>
            </w:r>
          </w:p>
        </w:tc>
        <w:tc>
          <w:tcPr>
            <w:tcW w:w="45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258C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总计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3E9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  <w:p w14:paraId="4C1C9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维持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D136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  <w:p w14:paraId="51D51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纠正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00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其他</w:t>
            </w:r>
          </w:p>
          <w:p w14:paraId="17733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结果</w:t>
            </w:r>
          </w:p>
        </w:tc>
        <w:tc>
          <w:tcPr>
            <w:tcW w:w="55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FF9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尚未</w:t>
            </w:r>
          </w:p>
          <w:p w14:paraId="19BB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审结</w:t>
            </w:r>
          </w:p>
        </w:tc>
        <w:tc>
          <w:tcPr>
            <w:tcW w:w="441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BCF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总计</w:t>
            </w:r>
          </w:p>
        </w:tc>
      </w:tr>
      <w:tr w14:paraId="3438E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0" w:type="dxa"/>
          <w:jc w:val="center"/>
        </w:trPr>
        <w:tc>
          <w:tcPr>
            <w:tcW w:w="611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BA6B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1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FC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3A5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8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F091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479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319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CDC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BC1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0FF4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27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09E4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450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389C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7A9F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6F36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642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9AF6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553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42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  <w:tc>
          <w:tcPr>
            <w:tcW w:w="441" w:type="dxa"/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ACE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textAlignment w:val="auto"/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Cs/>
                <w:sz w:val="21"/>
                <w:szCs w:val="32"/>
              </w:rPr>
              <w:t>0</w:t>
            </w:r>
          </w:p>
        </w:tc>
      </w:tr>
    </w:tbl>
    <w:p w14:paraId="1F2FDB46">
      <w:pPr>
        <w:pStyle w:val="3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五、存在的主要问题及改进情况</w:t>
      </w:r>
    </w:p>
    <w:p w14:paraId="00FD6E9E">
      <w:pPr>
        <w:rPr>
          <w:rFonts w:hint="eastAsia" w:ascii="Times New Roman" w:hAnsi="Times New Roman" w:cs="Times New Roman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2024年，我中心通过认真细致、扎实负责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工作，政府信息公开工作有了新的进展。但也存在一些不足，主要体现在以下方面：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是政府信息公开工作为兼职人员，属于一人多岗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工作效率不高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；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是更新机制不完善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，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存在信息长期未更新，与实际情况脱节等情况。</w:t>
      </w:r>
    </w:p>
    <w:p w14:paraId="2CEF00A6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202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年政务公开工作重点：一是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适当增加政务公开工作人员，搭档工作、互相支持、互相提醒，分担信息公开工作量，避免因工作繁重导致的公开不及时、敷衍应付等问题。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二是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以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制定《代理机构在线服务业务流程》《目录外项目进场交易指引》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等规章制度为契机，对现有工作流程全面梳理，结合政务公开要求，对已公开信息全面更新，确保信息准确、全面覆盖。</w:t>
      </w:r>
    </w:p>
    <w:p w14:paraId="4E713B85">
      <w:pPr>
        <w:pStyle w:val="3"/>
        <w:bidi w:val="0"/>
        <w:rPr>
          <w:rFonts w:hint="eastAsia" w:ascii="Times New Roman" w:hAnsi="Times New Roman" w:cs="Times New Roman"/>
          <w:bCs/>
          <w:szCs w:val="32"/>
        </w:rPr>
      </w:pPr>
      <w:r>
        <w:rPr>
          <w:rFonts w:hint="eastAsia" w:ascii="Times New Roman" w:hAnsi="Times New Roman" w:cs="Times New Roman"/>
          <w:bCs/>
          <w:szCs w:val="32"/>
        </w:rPr>
        <w:t>六、其他需要报告的事项</w:t>
      </w:r>
    </w:p>
    <w:p w14:paraId="7BB2FACF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（一）收取信息处理费情况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依据《政府信息公开信息处理费管理办法》，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本年度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未收取信息处理费。</w:t>
      </w:r>
    </w:p>
    <w:p w14:paraId="6484EB40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（二）落实上级年度政务公开工作要点情况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：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及时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公布了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《山东省政府集中采购目录及标准》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和《济宁市公共资源交易目录（2024版）》，转载了有关政策解读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。</w:t>
      </w:r>
    </w:p>
    <w:p w14:paraId="46403E64">
      <w:pPr>
        <w:rPr>
          <w:rFonts w:hint="eastAsia" w:ascii="Times New Roman" w:hAnsi="Times New Roman" w:eastAsia="方正仿宋简体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Cs/>
          <w:sz w:val="32"/>
          <w:szCs w:val="32"/>
        </w:rPr>
        <w:t>（三）人大代表建议和政协提案办理结果公开情况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：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收到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政协委员提案办理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1项，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已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按照要求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办理答复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，并及时</w:t>
      </w:r>
      <w:r>
        <w:rPr>
          <w:rFonts w:hint="eastAsia" w:ascii="Times New Roman" w:hAnsi="Times New Roman" w:eastAsia="方正仿宋简体" w:cs="Times New Roman"/>
          <w:bCs/>
          <w:sz w:val="32"/>
          <w:szCs w:val="32"/>
          <w:lang w:val="en-US" w:eastAsia="zh-CN"/>
        </w:rPr>
        <w:t>公开政协提案办理结果</w:t>
      </w:r>
      <w:r>
        <w:rPr>
          <w:rFonts w:hint="eastAsia" w:ascii="Times New Roman" w:hAnsi="Times New Roman" w:cs="Times New Roman"/>
          <w:bCs/>
          <w:sz w:val="32"/>
          <w:szCs w:val="32"/>
          <w:lang w:val="en-US" w:eastAsia="zh-CN"/>
        </w:rPr>
        <w:t>。本年度未收到人大代表建议。</w:t>
      </w:r>
    </w:p>
    <w:p w14:paraId="27024080">
      <w:pPr>
        <w:rPr>
          <w:rFonts w:hint="eastAsia" w:ascii="Times New Roman" w:hAnsi="Times New Roman" w:eastAsia="方正仿宋简体" w:cs="Times New Roman"/>
          <w:bCs/>
          <w:szCs w:val="32"/>
          <w:lang w:val="en-US" w:eastAsia="zh-CN"/>
        </w:rPr>
      </w:pPr>
    </w:p>
    <w:p w14:paraId="1E8FF405">
      <w:pPr>
        <w:rPr>
          <w:rFonts w:hint="eastAsia" w:ascii="Times New Roman" w:hAnsi="Times New Roman" w:eastAsia="方正仿宋简体" w:cs="Times New Roman"/>
          <w:bCs/>
          <w:szCs w:val="32"/>
          <w:lang w:val="en-US" w:eastAsia="zh-CN"/>
        </w:rPr>
      </w:pPr>
    </w:p>
    <w:p w14:paraId="20BD9523">
      <w:pPr>
        <w:rPr>
          <w:rFonts w:hint="eastAsia" w:ascii="Times New Roman" w:hAnsi="Times New Roman" w:eastAsia="方正仿宋简体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Cs/>
          <w:szCs w:val="32"/>
          <w:lang w:val="en-US" w:eastAsia="zh-CN"/>
        </w:rPr>
        <w:t>https://flbook.com.cn/c/Hy4brqFBhw</w:t>
      </w:r>
      <w:bookmarkStart w:id="0" w:name="_GoBack"/>
      <w:bookmarkEnd w:id="0"/>
    </w:p>
    <w:sectPr>
      <w:footerReference r:id="rId5" w:type="default"/>
      <w:pgSz w:w="11906" w:h="16838"/>
      <w:pgMar w:top="2120" w:right="1519" w:bottom="1950" w:left="1576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3"/>
      </w:pPr>
      <w:r>
        <w:separator/>
      </w:r>
    </w:p>
  </w:endnote>
  <w:endnote w:type="continuationSeparator" w:id="1">
    <w:p>
      <w:pPr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871D207B-8002-471D-9D17-5137781658F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00111D6-E904-4239-AB04-F79359AD9172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216B317-79D3-4953-BE7F-3EA318192DE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9D50C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8CDFD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48CDFD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3"/>
      </w:pPr>
      <w:r>
        <w:separator/>
      </w:r>
    </w:p>
  </w:footnote>
  <w:footnote w:type="continuationSeparator" w:id="1">
    <w:p>
      <w:pPr>
        <w:ind w:firstLine="64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lYTE2ZjRjNDY2MGMzZDY5N2ZhOWI3ODc4YjE5NGEifQ=="/>
  </w:docVars>
  <w:rsids>
    <w:rsidRoot w:val="00000000"/>
    <w:rsid w:val="00027B74"/>
    <w:rsid w:val="007848C8"/>
    <w:rsid w:val="00A50713"/>
    <w:rsid w:val="02300221"/>
    <w:rsid w:val="02720839"/>
    <w:rsid w:val="02856FA3"/>
    <w:rsid w:val="02B0310F"/>
    <w:rsid w:val="02E421D0"/>
    <w:rsid w:val="0322288A"/>
    <w:rsid w:val="03305272"/>
    <w:rsid w:val="033D49F5"/>
    <w:rsid w:val="045F4DED"/>
    <w:rsid w:val="05FD29C0"/>
    <w:rsid w:val="06C13B3D"/>
    <w:rsid w:val="06F86E33"/>
    <w:rsid w:val="0753050D"/>
    <w:rsid w:val="07577FFE"/>
    <w:rsid w:val="07B471FE"/>
    <w:rsid w:val="07B76CEE"/>
    <w:rsid w:val="08BD6586"/>
    <w:rsid w:val="08CF0E25"/>
    <w:rsid w:val="08E1449B"/>
    <w:rsid w:val="099B33DF"/>
    <w:rsid w:val="0A4050FD"/>
    <w:rsid w:val="0A426D43"/>
    <w:rsid w:val="0AB539B9"/>
    <w:rsid w:val="0AFA2B41"/>
    <w:rsid w:val="0AFD383D"/>
    <w:rsid w:val="0B1F0E32"/>
    <w:rsid w:val="0B2B326A"/>
    <w:rsid w:val="0B882781"/>
    <w:rsid w:val="0BC33A5C"/>
    <w:rsid w:val="0CB437FC"/>
    <w:rsid w:val="0D7A4A46"/>
    <w:rsid w:val="0DB074D8"/>
    <w:rsid w:val="0E2716CA"/>
    <w:rsid w:val="0E65475F"/>
    <w:rsid w:val="0E992CF7"/>
    <w:rsid w:val="105756CA"/>
    <w:rsid w:val="10613C9B"/>
    <w:rsid w:val="10993435"/>
    <w:rsid w:val="117F6085"/>
    <w:rsid w:val="11C75D80"/>
    <w:rsid w:val="12771FDE"/>
    <w:rsid w:val="12A915D6"/>
    <w:rsid w:val="12E22157"/>
    <w:rsid w:val="13195CAA"/>
    <w:rsid w:val="151632A6"/>
    <w:rsid w:val="165F6ECF"/>
    <w:rsid w:val="16DC407B"/>
    <w:rsid w:val="16ED1DE0"/>
    <w:rsid w:val="17824C23"/>
    <w:rsid w:val="17D6198C"/>
    <w:rsid w:val="18455D49"/>
    <w:rsid w:val="18567E5D"/>
    <w:rsid w:val="18B65219"/>
    <w:rsid w:val="19C9433C"/>
    <w:rsid w:val="1A650261"/>
    <w:rsid w:val="1B083691"/>
    <w:rsid w:val="1B086419"/>
    <w:rsid w:val="1B3B1CB8"/>
    <w:rsid w:val="1BB235FD"/>
    <w:rsid w:val="1C2D275B"/>
    <w:rsid w:val="1C4526C3"/>
    <w:rsid w:val="1CE67A02"/>
    <w:rsid w:val="1D2A799E"/>
    <w:rsid w:val="1D994B15"/>
    <w:rsid w:val="2059673D"/>
    <w:rsid w:val="20E144FE"/>
    <w:rsid w:val="21035A46"/>
    <w:rsid w:val="211B1C44"/>
    <w:rsid w:val="21450638"/>
    <w:rsid w:val="221B014E"/>
    <w:rsid w:val="22AD0A68"/>
    <w:rsid w:val="22D60519"/>
    <w:rsid w:val="23494ECF"/>
    <w:rsid w:val="24C0322E"/>
    <w:rsid w:val="252F507E"/>
    <w:rsid w:val="25605C64"/>
    <w:rsid w:val="26633E71"/>
    <w:rsid w:val="269E01E7"/>
    <w:rsid w:val="269F0C21"/>
    <w:rsid w:val="26E56F7C"/>
    <w:rsid w:val="27C6707C"/>
    <w:rsid w:val="27F23EEC"/>
    <w:rsid w:val="282910EA"/>
    <w:rsid w:val="28497097"/>
    <w:rsid w:val="2A102562"/>
    <w:rsid w:val="2A506E02"/>
    <w:rsid w:val="2A9A08C8"/>
    <w:rsid w:val="2AE05ACC"/>
    <w:rsid w:val="2B604D66"/>
    <w:rsid w:val="2B9B40AD"/>
    <w:rsid w:val="2BFE097E"/>
    <w:rsid w:val="2C66290D"/>
    <w:rsid w:val="2D9A3BB6"/>
    <w:rsid w:val="2DC17D9D"/>
    <w:rsid w:val="2E051CB2"/>
    <w:rsid w:val="2E78119F"/>
    <w:rsid w:val="2EAB205F"/>
    <w:rsid w:val="2EBC0352"/>
    <w:rsid w:val="2F362B68"/>
    <w:rsid w:val="2F7C46FB"/>
    <w:rsid w:val="2FFD4E80"/>
    <w:rsid w:val="30BA4FD6"/>
    <w:rsid w:val="31045716"/>
    <w:rsid w:val="317C228B"/>
    <w:rsid w:val="319173AA"/>
    <w:rsid w:val="31975317"/>
    <w:rsid w:val="32331516"/>
    <w:rsid w:val="32355222"/>
    <w:rsid w:val="3295408B"/>
    <w:rsid w:val="32BF68D3"/>
    <w:rsid w:val="32CB34E8"/>
    <w:rsid w:val="32D27443"/>
    <w:rsid w:val="32EA7018"/>
    <w:rsid w:val="35645468"/>
    <w:rsid w:val="358B3826"/>
    <w:rsid w:val="35931184"/>
    <w:rsid w:val="35A06690"/>
    <w:rsid w:val="35FB40C6"/>
    <w:rsid w:val="361D16BD"/>
    <w:rsid w:val="362E2246"/>
    <w:rsid w:val="36735C80"/>
    <w:rsid w:val="36820344"/>
    <w:rsid w:val="376278BD"/>
    <w:rsid w:val="37737C8C"/>
    <w:rsid w:val="378557A7"/>
    <w:rsid w:val="3816608A"/>
    <w:rsid w:val="387719FE"/>
    <w:rsid w:val="387A58E0"/>
    <w:rsid w:val="3A073743"/>
    <w:rsid w:val="3A127C30"/>
    <w:rsid w:val="3A3A0F35"/>
    <w:rsid w:val="3A604729"/>
    <w:rsid w:val="3B6A7F86"/>
    <w:rsid w:val="3BCE2D0D"/>
    <w:rsid w:val="3CFD4BC8"/>
    <w:rsid w:val="3DBF00CF"/>
    <w:rsid w:val="3DE418E4"/>
    <w:rsid w:val="3E0022E5"/>
    <w:rsid w:val="3E722318"/>
    <w:rsid w:val="3EA564F5"/>
    <w:rsid w:val="3EAB3319"/>
    <w:rsid w:val="3FE0432D"/>
    <w:rsid w:val="4037219F"/>
    <w:rsid w:val="40653FA2"/>
    <w:rsid w:val="41211069"/>
    <w:rsid w:val="419B49AF"/>
    <w:rsid w:val="41A27AEC"/>
    <w:rsid w:val="41BB0C61"/>
    <w:rsid w:val="422746A1"/>
    <w:rsid w:val="429B11F7"/>
    <w:rsid w:val="42A97E2C"/>
    <w:rsid w:val="43530F99"/>
    <w:rsid w:val="437A3B85"/>
    <w:rsid w:val="440A2AAE"/>
    <w:rsid w:val="448654A3"/>
    <w:rsid w:val="44F92119"/>
    <w:rsid w:val="450936F1"/>
    <w:rsid w:val="45BE6EBE"/>
    <w:rsid w:val="462C1A65"/>
    <w:rsid w:val="474B4782"/>
    <w:rsid w:val="47A81BD4"/>
    <w:rsid w:val="486F624E"/>
    <w:rsid w:val="49075E88"/>
    <w:rsid w:val="49E22BC4"/>
    <w:rsid w:val="49F11610"/>
    <w:rsid w:val="49FB423D"/>
    <w:rsid w:val="4AB75EA6"/>
    <w:rsid w:val="4AEC69C1"/>
    <w:rsid w:val="4B5F6A4E"/>
    <w:rsid w:val="4DD04387"/>
    <w:rsid w:val="4F8555EB"/>
    <w:rsid w:val="4F8C6824"/>
    <w:rsid w:val="4FB6150C"/>
    <w:rsid w:val="4FD32844"/>
    <w:rsid w:val="507765E7"/>
    <w:rsid w:val="50853407"/>
    <w:rsid w:val="508E23AC"/>
    <w:rsid w:val="5196484B"/>
    <w:rsid w:val="52362E00"/>
    <w:rsid w:val="534360EE"/>
    <w:rsid w:val="539179C0"/>
    <w:rsid w:val="53E350D7"/>
    <w:rsid w:val="54D86B02"/>
    <w:rsid w:val="553906E8"/>
    <w:rsid w:val="55DA564E"/>
    <w:rsid w:val="56293EE0"/>
    <w:rsid w:val="56C87F10"/>
    <w:rsid w:val="56FF6F26"/>
    <w:rsid w:val="57A46969"/>
    <w:rsid w:val="57FD5624"/>
    <w:rsid w:val="5826241E"/>
    <w:rsid w:val="58405511"/>
    <w:rsid w:val="58EE31BF"/>
    <w:rsid w:val="59EC6537"/>
    <w:rsid w:val="59F132C2"/>
    <w:rsid w:val="5A706990"/>
    <w:rsid w:val="5AA71877"/>
    <w:rsid w:val="5AB41D1F"/>
    <w:rsid w:val="5B871DD5"/>
    <w:rsid w:val="5BA35C87"/>
    <w:rsid w:val="5BFE2D91"/>
    <w:rsid w:val="5D8A62F6"/>
    <w:rsid w:val="5DC664B8"/>
    <w:rsid w:val="5FF10A7D"/>
    <w:rsid w:val="604C7149"/>
    <w:rsid w:val="608A66C7"/>
    <w:rsid w:val="608C1C3B"/>
    <w:rsid w:val="60EA6962"/>
    <w:rsid w:val="61D54F1C"/>
    <w:rsid w:val="621A77A6"/>
    <w:rsid w:val="62474C28"/>
    <w:rsid w:val="62E93375"/>
    <w:rsid w:val="636D5D54"/>
    <w:rsid w:val="63C72F0C"/>
    <w:rsid w:val="64CE09BD"/>
    <w:rsid w:val="65A23ABB"/>
    <w:rsid w:val="65D11E9E"/>
    <w:rsid w:val="65F44311"/>
    <w:rsid w:val="66974E96"/>
    <w:rsid w:val="66D62B44"/>
    <w:rsid w:val="66D659BE"/>
    <w:rsid w:val="66F127F8"/>
    <w:rsid w:val="6733495E"/>
    <w:rsid w:val="677D4DF4"/>
    <w:rsid w:val="67E06CCB"/>
    <w:rsid w:val="685017A0"/>
    <w:rsid w:val="689557A8"/>
    <w:rsid w:val="68D9202D"/>
    <w:rsid w:val="68F90B56"/>
    <w:rsid w:val="691E2799"/>
    <w:rsid w:val="69D1246D"/>
    <w:rsid w:val="6A130CD7"/>
    <w:rsid w:val="6A2C3149"/>
    <w:rsid w:val="6A4277BB"/>
    <w:rsid w:val="6A67569D"/>
    <w:rsid w:val="6A9C3978"/>
    <w:rsid w:val="6AA67D9D"/>
    <w:rsid w:val="6AFE1987"/>
    <w:rsid w:val="6B0C1B7F"/>
    <w:rsid w:val="6B0D1BCA"/>
    <w:rsid w:val="6B9E3F9A"/>
    <w:rsid w:val="6C3E52A3"/>
    <w:rsid w:val="6C427652"/>
    <w:rsid w:val="6CC55A9F"/>
    <w:rsid w:val="6D592EA5"/>
    <w:rsid w:val="6D5B49E8"/>
    <w:rsid w:val="6D5C4743"/>
    <w:rsid w:val="6EC55EB2"/>
    <w:rsid w:val="6ECB070D"/>
    <w:rsid w:val="704D1715"/>
    <w:rsid w:val="710C47A1"/>
    <w:rsid w:val="71600CA6"/>
    <w:rsid w:val="71C92D3B"/>
    <w:rsid w:val="71D8227C"/>
    <w:rsid w:val="724760D2"/>
    <w:rsid w:val="72DF0C7A"/>
    <w:rsid w:val="73E01C2A"/>
    <w:rsid w:val="74130252"/>
    <w:rsid w:val="74406B6D"/>
    <w:rsid w:val="74767EE1"/>
    <w:rsid w:val="760158BF"/>
    <w:rsid w:val="76E546EB"/>
    <w:rsid w:val="77184757"/>
    <w:rsid w:val="793D7B1F"/>
    <w:rsid w:val="795B7FA5"/>
    <w:rsid w:val="79B002F1"/>
    <w:rsid w:val="79BE0C60"/>
    <w:rsid w:val="79DE7A9D"/>
    <w:rsid w:val="7A6335B5"/>
    <w:rsid w:val="7A84715F"/>
    <w:rsid w:val="7B7B048A"/>
    <w:rsid w:val="7B9F3C35"/>
    <w:rsid w:val="7BA077E5"/>
    <w:rsid w:val="7BAE7195"/>
    <w:rsid w:val="7CC85951"/>
    <w:rsid w:val="7D0050EB"/>
    <w:rsid w:val="7D0B7C23"/>
    <w:rsid w:val="7D28155C"/>
    <w:rsid w:val="7D4967E1"/>
    <w:rsid w:val="7D781125"/>
    <w:rsid w:val="7D936D5C"/>
    <w:rsid w:val="7DE47DC2"/>
    <w:rsid w:val="7E0745C0"/>
    <w:rsid w:val="7E6D67B0"/>
    <w:rsid w:val="7F517E80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420" w:firstLineChars="200"/>
      <w:jc w:val="both"/>
    </w:pPr>
    <w:rPr>
      <w:rFonts w:eastAsia="方正仿宋简体" w:asciiTheme="minorAscii" w:hAnsiTheme="minorAscii" w:cstheme="minorBidi"/>
      <w:b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1"/>
    </w:pPr>
    <w:rPr>
      <w:rFonts w:ascii="Arial" w:hAnsi="Arial" w:eastAsia="方正黑体简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2"/>
    </w:pPr>
    <w:rPr>
      <w:rFonts w:eastAsia="方正楷体简体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3"/>
    </w:pPr>
    <w:rPr>
      <w:rFonts w:ascii="Arial" w:hAnsi="Arial"/>
      <w:sz w:val="28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1525</Words>
  <Characters>1634</Characters>
  <Lines>0</Lines>
  <Paragraphs>0</Paragraphs>
  <TotalTime>0</TotalTime>
  <ScaleCrop>false</ScaleCrop>
  <LinksUpToDate>false</LinksUpToDate>
  <CharactersWithSpaces>1634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2023-04-21T06:05:00Z</dcterms:created>
  <dc:creator>Administrator</dc:creator>
  <cp:lastModifiedBy>微信用户</cp:lastModifiedBy>
  <dcterms:modified xsi:type="dcterms:W3CDTF">2025-03-04T03:31:05Z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212AA2A07F454A62BF16C970A5E373E1_12</vt:lpwstr>
  </property>
  <property fmtid="{D5CDD505-2E9C-101B-9397-08002B2CF9AE}" pid="4" name="KSOTemplateDocerSaveRecord">
    <vt:lpwstr>eyJoZGlkIjoiZjQzYjcyYTE3ZGQ3YjYyYTEwZjhhNjkzMWI5NmU3OWMiLCJ1c2VySWQiOiIxMjM2Mjk2NDk3In0=</vt:lpwstr>
  </property>
</Properties>
</file>