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b/>
          <w:color w:val="FF0000"/>
          <w:w w:val="48"/>
          <w:sz w:val="28"/>
          <w:szCs w:val="28"/>
        </w:rPr>
      </w:pPr>
      <w:bookmarkStart w:id="0" w:name="_GoBack"/>
      <w:bookmarkEnd w:id="0"/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</w:tcPr>
          <w:p>
            <w:pPr>
              <w:spacing w:line="1600" w:lineRule="exact"/>
              <w:jc w:val="center"/>
              <w:rPr>
                <w:rFonts w:ascii="方正小标宋简体"/>
                <w:b/>
                <w:color w:val="FF0000"/>
                <w:w w:val="58"/>
                <w:sz w:val="124"/>
                <w:szCs w:val="124"/>
              </w:rPr>
            </w:pPr>
            <w:r>
              <w:rPr>
                <w:rFonts w:hint="eastAsia" w:ascii="方正小标宋简体"/>
                <w:b/>
                <w:color w:val="FF0000"/>
                <w:w w:val="58"/>
                <w:sz w:val="124"/>
                <w:szCs w:val="124"/>
              </w:rPr>
              <w:t>济宁市市场监督管理局文件</w:t>
            </w:r>
          </w:p>
        </w:tc>
      </w:tr>
    </w:tbl>
    <w:p>
      <w:pPr>
        <w:spacing w:line="500" w:lineRule="exact"/>
        <w:jc w:val="center"/>
        <w:rPr>
          <w:b/>
        </w:rPr>
      </w:pPr>
    </w:p>
    <w:p>
      <w:pPr>
        <w:pStyle w:val="8"/>
        <w:spacing w:after="0" w:line="500" w:lineRule="exact"/>
        <w:ind w:left="0" w:leftChars="0" w:firstLine="626"/>
        <w:jc w:val="center"/>
        <w:rPr>
          <w:b/>
        </w:rPr>
      </w:pPr>
    </w:p>
    <w:p>
      <w:pPr>
        <w:spacing w:line="600" w:lineRule="exact"/>
        <w:jc w:val="center"/>
        <w:rPr>
          <w:rFonts w:ascii="方正仿宋简体" w:eastAsia="方正仿宋简体"/>
          <w:b/>
        </w:rPr>
      </w:pPr>
      <w:r>
        <w:rPr>
          <w:rFonts w:hint="eastAsia" w:ascii="方正仿宋简体" w:eastAsia="方正仿宋简体"/>
          <w:b/>
        </w:rPr>
        <w:t>济市监字〔2022〕51号</w:t>
      </w:r>
    </w:p>
    <w:p>
      <w:pPr>
        <w:spacing w:after="628" w:afterLines="100" w:line="520" w:lineRule="exact"/>
        <w:rPr>
          <w:b/>
          <w:color w:val="000000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133350</wp:posOffset>
                </wp:positionV>
                <wp:extent cx="5534025" cy="0"/>
                <wp:effectExtent l="0" t="0" r="9525" b="190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65pt;margin-top:10.5pt;height:0pt;width:435.75pt;z-index:251662336;mso-width-relative:page;mso-height-relative:page;" filled="f" stroked="t" coordsize="21600,21600" o:gfxdata="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ohKLfXAAAACAEAAA8AAAAAAAAA&#10;AQAgAAAAIgAAAGRycy9kb3ducmV2LnhtbFBLAQIUABQAAAAIAIdO4kDiYhu82QEAAHADAAAOAAAA&#10;AAAAAAEAIAAAACYBAABkcnMvZTJvRG9jLnhtbFBLBQYAAAAABgAGAFkBAABx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60" w:lineRule="exact"/>
        <w:jc w:val="center"/>
        <w:rPr>
          <w:rFonts w:ascii="方正小标宋简体"/>
          <w:b/>
          <w:color w:val="000000"/>
          <w:sz w:val="44"/>
          <w:szCs w:val="44"/>
        </w:rPr>
      </w:pPr>
      <w:r>
        <w:rPr>
          <w:rFonts w:hint="eastAsia" w:ascii="方正小标宋简体"/>
          <w:b/>
          <w:color w:val="000000"/>
          <w:sz w:val="44"/>
          <w:szCs w:val="44"/>
        </w:rPr>
        <w:t>关于印发《全市特种设备安全生产“大学习、大培训、大考试”专项行动工作方案》的通知</w:t>
      </w:r>
    </w:p>
    <w:p>
      <w:pPr>
        <w:spacing w:line="460" w:lineRule="exact"/>
        <w:ind w:firstLine="624" w:firstLineChars="200"/>
        <w:rPr>
          <w:rFonts w:ascii="方正仿宋简体" w:eastAsia="方正仿宋简体"/>
          <w:b/>
          <w:color w:val="000000"/>
        </w:rPr>
      </w:pPr>
    </w:p>
    <w:p>
      <w:pPr>
        <w:spacing w:line="460" w:lineRule="exact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各县（市、区）市场监管局，有关企业：</w:t>
      </w:r>
    </w:p>
    <w:p>
      <w:pPr>
        <w:spacing w:line="46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为深入开展全市特种设备安全生产“大学习、大培训、大考试”专项行动，根据市安委会《关于印发〈全市企业安全生产“大学习、大培训、大考试”专项行动工作方案〉的通知》（济安字〔2022〕14号）文件要求，市局研究制定了《全市特种设备安全生产“大学习、大培训、大考试”专项行动工作方案》，现印发给你们，请结合工作实际，认真抓好贯彻落实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</w:p>
    <w:p>
      <w:pPr>
        <w:spacing w:line="600" w:lineRule="exact"/>
        <w:ind w:firstLine="624" w:firstLineChars="200"/>
        <w:jc w:val="right"/>
        <w:rPr>
          <w:rFonts w:ascii="方正仿宋简体" w:eastAsia="方正仿宋简体"/>
          <w:b/>
          <w:color w:val="000000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 xml:space="preserve">                      济宁市市场监督管理局        </w:t>
      </w:r>
    </w:p>
    <w:p>
      <w:pPr>
        <w:wordWrap w:val="0"/>
        <w:spacing w:line="600" w:lineRule="exact"/>
        <w:ind w:firstLine="624" w:firstLineChars="200"/>
        <w:jc w:val="right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 xml:space="preserve">                    2022年4月20日        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ascii="方正仿宋简体" w:eastAsia="方正仿宋简体"/>
          <w:b/>
          <w:color w:val="000000"/>
        </w:rPr>
        <w:t xml:space="preserve"> </w:t>
      </w:r>
      <w:r>
        <w:rPr>
          <w:rFonts w:hint="eastAsia" w:ascii="方正仿宋简体" w:eastAsia="方正仿宋简体"/>
          <w:b/>
          <w:color w:val="000000"/>
        </w:rPr>
        <w:t>（公开属性：主动公开）</w:t>
      </w:r>
    </w:p>
    <w:p>
      <w:pPr>
        <w:spacing w:line="600" w:lineRule="exact"/>
        <w:jc w:val="center"/>
        <w:rPr>
          <w:rFonts w:hint="eastAsia" w:ascii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/>
          <w:b/>
          <w:color w:val="000000"/>
          <w:sz w:val="44"/>
          <w:szCs w:val="44"/>
        </w:rPr>
      </w:pPr>
      <w:r>
        <w:rPr>
          <w:rFonts w:hint="eastAsia" w:ascii="方正小标宋简体"/>
          <w:b/>
          <w:color w:val="000000"/>
          <w:sz w:val="44"/>
          <w:szCs w:val="44"/>
        </w:rPr>
        <w:t>全市特种设备安全生产“大学习、大培训、</w:t>
      </w:r>
    </w:p>
    <w:p>
      <w:pPr>
        <w:spacing w:line="600" w:lineRule="exact"/>
        <w:jc w:val="center"/>
        <w:rPr>
          <w:rFonts w:hint="eastAsia" w:ascii="方正小标宋简体"/>
          <w:b/>
          <w:color w:val="000000"/>
          <w:sz w:val="44"/>
          <w:szCs w:val="44"/>
        </w:rPr>
      </w:pPr>
      <w:r>
        <w:rPr>
          <w:rFonts w:hint="eastAsia" w:ascii="方正小标宋简体"/>
          <w:b/>
          <w:color w:val="000000"/>
          <w:sz w:val="44"/>
          <w:szCs w:val="44"/>
        </w:rPr>
        <w:t>大考试”专项行动工作方案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为认真贯彻落实省委、省政府和市委、市政府关于加强安全生产培训工作要求，组织、指导并督促全市特种设备领域企业加大对安全生产法律法规、制度规范、创新举措等基本知识的学习贯彻和执行落实，推动常态化安全培训，按照市安委会《关于印发〈全市企业安全生产“大学习、大培训、大考试”专项行动工作方案〉的通知》（济安字〔2022〕14号）要求，结合特种设备安全监管实际，制定《全市特种设备安全生产“大学习、大培训、大考试”专项行动工作方案》。</w:t>
      </w:r>
    </w:p>
    <w:p>
      <w:pPr>
        <w:spacing w:line="600" w:lineRule="exact"/>
        <w:ind w:firstLine="624" w:firstLineChars="200"/>
        <w:rPr>
          <w:rFonts w:hint="eastAsia" w:ascii="方正黑体简体" w:eastAsia="方正黑体简体"/>
          <w:b/>
          <w:color w:val="000000"/>
        </w:rPr>
      </w:pPr>
      <w:r>
        <w:rPr>
          <w:rFonts w:hint="eastAsia" w:ascii="方正黑体简体" w:eastAsia="方正黑体简体"/>
          <w:b/>
          <w:color w:val="000000"/>
        </w:rPr>
        <w:t>一、指导思想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以习近平新时代中国特色社会主义思想为指导，深入贯彻习近平总书记关于安全生产重要论述，坚持人民至上、生命至上，强化底线思维和红线意识，牢固树立“培训不到位是重大安全隐患”的意识，把培训当作安全生产工作的“先手棋”来抓，有针对性解决当前存在的“想不到位、管不到位、落实不到位”的突出问题。组织全市特种设备使用单位所有特种设备从业人员自主学习、全岗轮训、统一考试，努力实施全覆盖、高质量的安全培训，提高特种设备从业人员全员安全意识和安全技能，切实杜绝“三违”行为，从根本上消除事故隐患，坚决防范遏制较大生产安全事故，为党的二十大胜利召开营造安全稳定环境。</w:t>
      </w:r>
    </w:p>
    <w:p>
      <w:pPr>
        <w:spacing w:line="600" w:lineRule="exact"/>
        <w:ind w:firstLine="624" w:firstLineChars="200"/>
        <w:rPr>
          <w:rFonts w:hint="eastAsia" w:ascii="方正黑体简体" w:eastAsia="方正黑体简体"/>
          <w:b/>
          <w:color w:val="000000"/>
        </w:rPr>
      </w:pPr>
      <w:r>
        <w:rPr>
          <w:rFonts w:hint="eastAsia" w:ascii="方正黑体简体" w:eastAsia="方正黑体简体"/>
          <w:b/>
          <w:color w:val="000000"/>
        </w:rPr>
        <w:t>二、专项行动范围及内容</w:t>
      </w:r>
    </w:p>
    <w:p>
      <w:pPr>
        <w:spacing w:line="600" w:lineRule="exact"/>
        <w:ind w:firstLine="624" w:firstLineChars="200"/>
        <w:rPr>
          <w:rFonts w:hint="eastAsia" w:ascii="方正楷体简体" w:eastAsia="方正楷体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（一）时间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即日起至11月，在全市特种设备领域企业组织开展特种设备安全生产“大学习、大培训、大考试”专项行动。</w:t>
      </w:r>
    </w:p>
    <w:p>
      <w:pPr>
        <w:spacing w:line="600" w:lineRule="exact"/>
        <w:ind w:firstLine="624" w:firstLineChars="200"/>
        <w:rPr>
          <w:rFonts w:hint="eastAsia" w:ascii="方正楷体简体" w:eastAsia="方正楷体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（二）范围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全市所有特种设备领域企业的全体特种设备从业人员，包括企业主要负责人、分管负责人、安全总监、安全管理人员及一线岗位员工。</w:t>
      </w:r>
    </w:p>
    <w:p>
      <w:pPr>
        <w:spacing w:line="600" w:lineRule="exact"/>
        <w:ind w:firstLine="624" w:firstLineChars="200"/>
        <w:rPr>
          <w:rFonts w:hint="eastAsia" w:ascii="方正楷体简体" w:eastAsia="方正楷体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（三）内容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1. 安全生产法律、法规、规章、标准及安全生产重要文件（附件1）；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2. 去年以来我省加强安全生产系列创新举措；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3. 近年来省内外生产安全事故案例；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4. 特种设备安全相关法律法规、基本知识、操作技能。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以上1、2、3项（公共学习内容）由省政府安委会办公室整理汇总，作为专项行动必学必训内容。第4项（自主学习内容）由企业结合员工岗位实际自行制定。</w:t>
      </w:r>
    </w:p>
    <w:p>
      <w:pPr>
        <w:spacing w:line="600" w:lineRule="exact"/>
        <w:ind w:firstLine="624" w:firstLineChars="200"/>
        <w:rPr>
          <w:rFonts w:hint="eastAsia" w:ascii="方正黑体简体" w:eastAsia="方正黑体简体"/>
          <w:b/>
          <w:color w:val="000000"/>
        </w:rPr>
      </w:pPr>
      <w:r>
        <w:rPr>
          <w:rFonts w:hint="eastAsia" w:ascii="方正黑体简体" w:eastAsia="方正黑体简体"/>
          <w:b/>
          <w:color w:val="000000"/>
        </w:rPr>
        <w:t>三、组织实施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从现在开始到2022年底，分三个阶段推进工作。</w:t>
      </w:r>
    </w:p>
    <w:p>
      <w:pPr>
        <w:spacing w:line="600" w:lineRule="exact"/>
        <w:ind w:firstLine="624" w:firstLineChars="200"/>
        <w:rPr>
          <w:rFonts w:hint="eastAsia" w:ascii="方正楷体简体" w:eastAsia="方正楷体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（一）大学习（即日起至11月25日）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公共学习内容通过山东省应急厅门户网站公开发布，供企业下载组织学习和培训；自主学习内容由各特种设备领域企业结合自身实际确定。企业主要负责人组织制定本单位的学习计划（包括特种设备安全相关内容），并负责组织实施。企业主要负责人、安全总监、安全管理人员侧重于学习特种设备安全法律法规、重要文件规定及安全生产管理知识；特种设备从业人员重点学习安全生产规章制度、安全操作规程、安全操作技能、事故应急处理措施等岗位应知应会知识。</w:t>
      </w:r>
    </w:p>
    <w:p>
      <w:pPr>
        <w:spacing w:line="600" w:lineRule="exact"/>
        <w:ind w:firstLine="624" w:firstLineChars="200"/>
        <w:rPr>
          <w:rFonts w:hint="eastAsia" w:ascii="方正楷体简体" w:eastAsia="方正楷体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（二）大培训（时间安排与大学习同步开展、穿插进行）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1. 企业全员安全培训，由各特种设备领域企业负责组织实施。培训内容上，重点对必学必训内容进行培训，同时结合特种设备安全特点，进行针对性培训。培训方式上，各企业结合特种设备岗位特点，采取公司（厂矿）级、车间（部门）级、岗位（班组、工段）级“三级”培训的方式，分层次对所有人员轮训一遍，对重点岗位人员由企业集中培训。各企业培训结束，要建立专项行动培训档案，留档备查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2. 特种设备使用单位主要负责人、分管负责人、安全总监和安全管理人员的培训，使用单位已明确行业主管部门的，由相关行业主管部门牵头组织，各县（市、区）市场监管局做好配合工作；使用单位未明确行业主管部门的，由各县（市、区）市场监管局结合特种设备安全特点自行组织。各县（市、区）局分别于9月2日、11月22日之前，将培训开展情况报市局。安全总监培训内容要涵盖企业主要负责人、安全管理人员学习课目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3. 特种设备生产单位主要负责人、分管负责人、安全总监和安全管理人员的培训，各县（市、区）局根据相关行业主管部门的安排，配合做好有关特种设备安全方面的培训工作。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4. 特种设备检验检测机构主要负责人、分管负责人、安全总监和安全管理人员的培训，由市局负责组织实施。</w:t>
      </w:r>
    </w:p>
    <w:p>
      <w:pPr>
        <w:spacing w:line="600" w:lineRule="exact"/>
        <w:ind w:firstLine="624" w:firstLineChars="200"/>
        <w:rPr>
          <w:rFonts w:hint="eastAsia" w:ascii="方正楷体简体" w:eastAsia="方正楷体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（三）大考试。（11月25日前完成）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1. 考试试题题库。7月上旬，省政府安委会办公室通过安全生产考试系统推送到各县（市、区），并为各县（市、区）设立和提供大考试专用账户，分发给企业供学习、考试参考。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2. 企业主要负责人、安全总监的考试。规模以上、规模以下企业主要负责人、安全总监的考试由各县（市、区）安委会办公室组织到当地理论考试场所上机参加考试，11月10日前完成，各县（市、区）局配合做好有关工作。考试试题从专用考试题库中随机抽取，考试时间为60分钟，满分为100分，80分以上为合格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考试不合格的由各县（市、区）安委会办公室组织一次补考，11月底前完成，考试系统关闭。对存在无故不参加考试、参加补考仍不合格等情形的主要负责人、安全总监及其企业单位，在全市范围予以通报，由各县（市、区）局进行约谈，并将所在企业纳入重点监管对象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3. 企业员工考试，11月25日前完成。各特种设备领域企业组织“大学习、大培训”结束后，自行组织全体特种设备从业人员考试，如实评定成绩。各县（市、区）局要根据同级安委会的安排，派人到场监考，监考人员要签字留痕，有关资料存档备查。</w:t>
      </w:r>
    </w:p>
    <w:p>
      <w:pPr>
        <w:spacing w:line="600" w:lineRule="exact"/>
        <w:ind w:firstLine="624" w:firstLineChars="200"/>
        <w:rPr>
          <w:rFonts w:hint="eastAsia" w:ascii="方正黑体简体" w:eastAsia="方正黑体简体"/>
          <w:b/>
          <w:color w:val="000000"/>
        </w:rPr>
      </w:pPr>
      <w:r>
        <w:rPr>
          <w:rFonts w:hint="eastAsia" w:ascii="方正黑体简体" w:eastAsia="方正黑体简体"/>
          <w:b/>
          <w:color w:val="000000"/>
        </w:rPr>
        <w:t>四、保障措施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（一）加强组织领导。</w:t>
      </w:r>
      <w:r>
        <w:rPr>
          <w:rFonts w:hint="eastAsia" w:ascii="方正仿宋简体" w:eastAsia="方正仿宋简体"/>
          <w:b/>
          <w:color w:val="000000"/>
        </w:rPr>
        <w:t>各县（市、区）局要充分认识到开展“大学习、大培训、大考试”专项行动是落实企业安全生产培训主体责任、提高从业人员安全防范意识、强化安全理论知识和实操技能水平的一项重要举措。各级各单位要高度重视，周密部署，将其纳入全年安全生产重点工作内容和工作计划通盘考虑，认真谋划、严格抓好各项工作要求落实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（二）严密筹划实施。</w:t>
      </w:r>
      <w:r>
        <w:rPr>
          <w:rFonts w:hint="eastAsia" w:ascii="方正仿宋简体" w:eastAsia="方正仿宋简体"/>
          <w:b/>
          <w:color w:val="000000"/>
        </w:rPr>
        <w:t>各县（市、区）局要结合本地区实际，认真制定实施方案，推动“大学习、大培训、大考试”专项行动走深走实；对明确特种设备使用单位行业主管部门是市场监管部门的，要指派专人统计规模以上、规模以下特种设备使用单位和单位主要负责人、安全总监名单（附件2），每月22日前报市局，6月22日前统计完毕，作为全市参加大学习、大培训、大考试基数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（三）强化督导检查。</w:t>
      </w:r>
      <w:r>
        <w:rPr>
          <w:rFonts w:hint="eastAsia" w:ascii="方正仿宋简体" w:eastAsia="方正仿宋简体"/>
          <w:b/>
          <w:color w:val="000000"/>
        </w:rPr>
        <w:t>各县（市、区）局要按照“管行业必须管安全、管安全必须管培训”的要求，加强对企业“大学习、大培训”的检查指导。省、市安委会办公室将进行专项督导，集中检查各县（市、区）组织实施、全员覆盖情况以及取得的工作成效。各县（市、区）局要认真对照检查内容，做好迎查准备。市局将同步对各县（市、区）局专项行动落实情况开展督导检查，并将检查情况进行通报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（四）严格培训考核。</w:t>
      </w:r>
      <w:r>
        <w:rPr>
          <w:rFonts w:hint="eastAsia" w:ascii="方正仿宋简体" w:eastAsia="方正仿宋简体"/>
          <w:b/>
          <w:color w:val="000000"/>
        </w:rPr>
        <w:t>市安委会办公室将根据日常工作情况，对各县（市、区）分行业统计“大学习、大培训、大考试”组织实施情况及工作成效，按参学率、参考率、考试合格率综合予以排名，并作为年度对各县（市、区）高质量发展综合绩效考核中安全生产相关考核项的重要依据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楷体简体" w:eastAsia="方正楷体简体"/>
          <w:b/>
          <w:color w:val="000000"/>
        </w:rPr>
        <w:t>（五）定期总结调度。</w:t>
      </w:r>
      <w:r>
        <w:rPr>
          <w:rFonts w:hint="eastAsia" w:ascii="方正仿宋简体" w:eastAsia="方正仿宋简体"/>
          <w:b/>
          <w:color w:val="000000"/>
        </w:rPr>
        <w:t>市局实施月调度工作制，重点调度当月及活动开展以来的进展情况、成效做法、典型案例等内容。各县（市、区）局填报《参加专项行动企业情况汇总表》（附件3），于每月2日前报市局特监科。请各县（市、区）局确定一名专项行动工作联络员，填写《专项行动联络员信息表》（附件4），于4月20日前报市局特监科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联系人：王小军，联系电话：0537-3379779，邮箱：jntjk@126.com。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附件：1. 有关安全生产法律法规、重要文件规定</w:t>
      </w:r>
    </w:p>
    <w:p>
      <w:pPr>
        <w:spacing w:line="600" w:lineRule="exact"/>
        <w:ind w:firstLine="1588" w:firstLineChars="509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2. 企业主要负责人、安全总监人员名单</w:t>
      </w:r>
    </w:p>
    <w:p>
      <w:pPr>
        <w:spacing w:line="600" w:lineRule="exact"/>
        <w:ind w:firstLine="1588" w:firstLineChars="509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3. 参加专项行动企业情况汇总表</w:t>
      </w:r>
    </w:p>
    <w:p>
      <w:pPr>
        <w:spacing w:line="600" w:lineRule="exact"/>
        <w:ind w:firstLine="1588" w:firstLineChars="509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4. 专项行动联络员信息表</w:t>
      </w:r>
    </w:p>
    <w:p>
      <w:pPr>
        <w:spacing w:line="600" w:lineRule="exact"/>
        <w:ind w:firstLine="1588" w:firstLineChars="509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5.“大学习、大培训、大考试”专项行动配档表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ascii="方正仿宋简体" w:eastAsia="方正仿宋简体"/>
          <w:b/>
          <w:color w:val="000000"/>
        </w:rPr>
        <w:t xml:space="preserve"> </w:t>
      </w:r>
    </w:p>
    <w:p>
      <w:pPr>
        <w:spacing w:line="600" w:lineRule="exact"/>
        <w:rPr>
          <w:rFonts w:hint="eastAsia" w:ascii="方正黑体简体" w:eastAsia="方正黑体简体"/>
          <w:b/>
          <w:color w:val="000000"/>
        </w:rPr>
      </w:pPr>
      <w:r>
        <w:rPr>
          <w:rFonts w:hint="eastAsia" w:ascii="方正黑体简体" w:eastAsia="方正黑体简体"/>
          <w:b/>
          <w:color w:val="000000"/>
        </w:rPr>
        <w:t>附件1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</w:p>
    <w:p>
      <w:pPr>
        <w:spacing w:line="600" w:lineRule="exact"/>
        <w:jc w:val="center"/>
        <w:rPr>
          <w:rFonts w:hint="eastAsia" w:ascii="方正小标宋简体"/>
          <w:b/>
          <w:color w:val="000000"/>
          <w:sz w:val="44"/>
          <w:szCs w:val="44"/>
        </w:rPr>
      </w:pPr>
      <w:r>
        <w:rPr>
          <w:rFonts w:hint="eastAsia" w:ascii="方正小标宋简体"/>
          <w:b/>
          <w:color w:val="000000"/>
          <w:sz w:val="44"/>
          <w:szCs w:val="44"/>
        </w:rPr>
        <w:t>有关安全生产法律法规、重要文件规定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1.《安全生产法》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2.《生产安全事故报告和调查处理条例》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3.《安全生产违法行为行政处罚办法》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4.《安全生产事故隐患排查治理暂行规定》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5.《山东省安全生产条例》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6.《山东省生产经营单位安全生产主体责任规定》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7.《山东省安全生产风险管控办法》（省政府令第331号）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8.《山东省生产安全事故应急办法）》（省政府令第341号）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9.《山东省生产安全事故报告和调查处理办法》（省政府令第342号）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10.《关于印发山东省生产经营单位安全总监制度实施办法（试行）的通知》（鲁政办字〔2021〕60号）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11.《关于“四位一体”深入推进安全生产专项整治三年行动的意见》（鲁安发〔2021〕25号）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12.《关于“四位一体”加强事故调查处理工作的通知》（鲁安办发〔2022〕5号）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13.《关于加强企业安全生产诊断工作的实施意见》（鲁安发〔2022〕2号）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14.《关于印发山东省企业安全生产“晨会”制度规范（试行）的通知》（鲁安发〔2022〕4号）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15.《关于印发强化生产经营单位安全生产主体责任扎实开展开工“第一课”活动通知》（鲁安办发〔2021〕16号）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16.《关于印发重大安全生产隐患直报工作规定的通知》（鲁 安办发〔2021〕37号）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17.《关于印发山东省生产经营单位全员安全生产责任清单 的通知》（鲁安办发〔2021〕50号）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18.《关于开展安全生产驻点监管工作的通知》（鲁安发〔2021〕4号）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19.《关于切实加强生产经营单位应急预案和应急演练工作的通知》（鲁安办发〔2021〕9号）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20.《关于印发山东省安全生产举报奖励办法的通知》（鲁应急发〔2021〕3号）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21.市安委会、市有关部门印发的关于安全生产的重要文件。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  <w:r>
        <w:rPr>
          <w:rFonts w:hint="eastAsia" w:ascii="方正仿宋简体" w:eastAsia="方正仿宋简体"/>
          <w:b/>
          <w:color w:val="000000"/>
        </w:rPr>
        <w:t>事故案例（略）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color w:val="000000"/>
        </w:rPr>
      </w:pPr>
    </w:p>
    <w:p>
      <w:pPr>
        <w:wordWrap w:val="0"/>
        <w:spacing w:line="600" w:lineRule="exact"/>
        <w:jc w:val="right"/>
        <w:rPr>
          <w:rFonts w:ascii="方正仿宋简体" w:eastAsia="方正仿宋简体"/>
          <w:b/>
          <w:color w:val="00000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588" w:bottom="1418" w:left="1588" w:header="851" w:footer="1701" w:gutter="0"/>
          <w:pgNumType w:fmt="numberInDash" w:start="1"/>
          <w:cols w:space="425" w:num="1"/>
          <w:docGrid w:type="linesAndChars" w:linePitch="628" w:charSpace="-1683"/>
        </w:sectPr>
      </w:pPr>
      <w:r>
        <w:rPr>
          <w:rFonts w:hint="eastAsia" w:ascii="方正仿宋简体" w:eastAsia="方正仿宋简体"/>
          <w:b/>
          <w:color w:val="000000"/>
        </w:rPr>
        <w:t xml:space="preserve">  </w:t>
      </w:r>
    </w:p>
    <w:p>
      <w:pPr>
        <w:spacing w:line="560" w:lineRule="exact"/>
        <w:rPr>
          <w:rFonts w:hint="eastAsia" w:ascii="方正黑体简体" w:hAnsi="黑体" w:eastAsia="方正黑体简体" w:cs="黑体"/>
          <w:b/>
          <w:sz w:val="44"/>
          <w:szCs w:val="44"/>
        </w:rPr>
      </w:pPr>
      <w:r>
        <w:rPr>
          <w:rFonts w:hint="eastAsia" w:ascii="方正黑体简体" w:hAnsi="黑体" w:eastAsia="方正黑体简体" w:cs="黑体"/>
          <w:b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cs="方正小标宋简体"/>
          <w:b/>
          <w:sz w:val="44"/>
          <w:szCs w:val="44"/>
        </w:rPr>
        <w:t>规模以上企业主要负责人、安全总监人员名单</w:t>
      </w:r>
    </w:p>
    <w:tbl>
      <w:tblPr>
        <w:tblStyle w:val="9"/>
        <w:tblW w:w="13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791"/>
        <w:gridCol w:w="1300"/>
        <w:gridCol w:w="1281"/>
        <w:gridCol w:w="2387"/>
        <w:gridCol w:w="2152"/>
        <w:gridCol w:w="2271"/>
        <w:gridCol w:w="1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b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color w:val="000000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57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填报单位（盖章）：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审核人：</w:t>
            </w:r>
          </w:p>
        </w:tc>
        <w:tc>
          <w:tcPr>
            <w:tcW w:w="215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填报人：</w:t>
            </w:r>
          </w:p>
        </w:tc>
        <w:tc>
          <w:tcPr>
            <w:tcW w:w="2271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方正仿宋简体" w:eastAsia="方正仿宋简体"/>
          <w:b/>
          <w:bCs/>
          <w:sz w:val="28"/>
          <w:szCs w:val="28"/>
        </w:rPr>
      </w:pPr>
      <w:r>
        <w:rPr>
          <w:rFonts w:hint="eastAsia" w:ascii="方正仿宋简体" w:eastAsia="方正仿宋简体"/>
          <w:b/>
          <w:bCs/>
          <w:sz w:val="28"/>
          <w:szCs w:val="28"/>
        </w:rPr>
        <w:t>备注：1、主要负责人是指董事长、总经理、实际控制人，都要参加学习培训和考试，须逐人填报。</w:t>
      </w:r>
    </w:p>
    <w:p>
      <w:pPr>
        <w:spacing w:line="600" w:lineRule="exact"/>
        <w:ind w:firstLine="843" w:firstLineChars="300"/>
        <w:rPr>
          <w:rFonts w:hint="eastAsia" w:ascii="方正仿宋简体" w:eastAsia="方正仿宋简体"/>
          <w:b/>
          <w:bCs/>
        </w:rPr>
      </w:pPr>
      <w:r>
        <w:rPr>
          <w:rFonts w:hint="eastAsia" w:ascii="方正仿宋简体" w:eastAsia="方正仿宋简体"/>
          <w:b/>
          <w:bCs/>
          <w:sz w:val="28"/>
          <w:szCs w:val="28"/>
        </w:rPr>
        <w:t>2、行业类别是指按照济安字〔2021〕29号职责划分各部门直接监管的行业，如市应急局分管行业为非煤矿山、危险化学品、烟花爆竹的生产企业和冶金、有色、建材、机械、轻工、纺织、烟草、商贸行业的企业。</w:t>
      </w:r>
    </w:p>
    <w:p>
      <w:pPr>
        <w:spacing w:line="600" w:lineRule="exact"/>
        <w:rPr>
          <w:rFonts w:hint="eastAsia" w:ascii="方正仿宋简体" w:eastAsia="方正仿宋简体"/>
          <w:b/>
          <w:sz w:val="44"/>
          <w:szCs w:val="44"/>
        </w:rPr>
      </w:pPr>
      <w:r>
        <w:rPr>
          <w:rFonts w:hint="eastAsia" w:ascii="方正仿宋简体" w:eastAsia="方正仿宋简体"/>
          <w:b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规模以</w:t>
      </w:r>
      <w:r>
        <w:rPr>
          <w:rFonts w:hint="eastAsia"/>
          <w:b/>
          <w:sz w:val="44"/>
          <w:szCs w:val="44"/>
        </w:rPr>
        <w:t>下</w:t>
      </w:r>
      <w:r>
        <w:rPr>
          <w:b/>
          <w:sz w:val="44"/>
          <w:szCs w:val="44"/>
        </w:rPr>
        <w:t>企业主要负责人</w:t>
      </w:r>
      <w:r>
        <w:rPr>
          <w:rFonts w:hint="eastAsia"/>
          <w:b/>
          <w:sz w:val="44"/>
          <w:szCs w:val="44"/>
        </w:rPr>
        <w:t>、安全总监人员</w:t>
      </w:r>
      <w:r>
        <w:rPr>
          <w:b/>
          <w:sz w:val="44"/>
          <w:szCs w:val="44"/>
        </w:rPr>
        <w:t>名单</w:t>
      </w:r>
    </w:p>
    <w:tbl>
      <w:tblPr>
        <w:tblStyle w:val="9"/>
        <w:tblW w:w="14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52"/>
        <w:gridCol w:w="1414"/>
        <w:gridCol w:w="1393"/>
        <w:gridCol w:w="2596"/>
        <w:gridCol w:w="2340"/>
        <w:gridCol w:w="1900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hAnsi="黑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hint="eastAsia" w:ascii="方正黑体简体" w:eastAsia="方正黑体简体"/>
                <w:b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eastAsia="方正黑体简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黑体简体" w:eastAsia="方正黑体简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270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填报单位（盖章）：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审核人：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填报人：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方正仿宋简体" w:eastAsia="方正仿宋简体"/>
          <w:b/>
          <w:bCs/>
          <w:sz w:val="28"/>
          <w:szCs w:val="28"/>
        </w:rPr>
      </w:pPr>
      <w:r>
        <w:rPr>
          <w:rFonts w:hint="eastAsia" w:ascii="方正仿宋简体" w:eastAsia="方正仿宋简体"/>
          <w:b/>
          <w:bCs/>
          <w:sz w:val="28"/>
          <w:szCs w:val="28"/>
        </w:rPr>
        <w:t>备注：1、主要负责人是指董事长、总经理、实际控制人，都要参加学习培训和考试，须逐人填报。</w:t>
      </w:r>
    </w:p>
    <w:p>
      <w:pPr>
        <w:spacing w:line="600" w:lineRule="exact"/>
        <w:ind w:firstLine="843" w:firstLineChars="300"/>
        <w:rPr>
          <w:rFonts w:hint="eastAsia" w:ascii="方正仿宋简体" w:eastAsia="方正仿宋简体"/>
          <w:b/>
          <w:bCs/>
        </w:rPr>
      </w:pPr>
      <w:r>
        <w:rPr>
          <w:rFonts w:hint="eastAsia" w:ascii="方正仿宋简体" w:eastAsia="方正仿宋简体"/>
          <w:b/>
          <w:bCs/>
          <w:sz w:val="28"/>
          <w:szCs w:val="28"/>
        </w:rPr>
        <w:t>2、行业类别是指按照济安字〔2021〕29号职责划分各部门直接监管的行业，如市应急局分管行业为非煤矿山、危险化学品、烟花爆竹的生产企业和冶金、有色、建材、机械、轻工、纺织、烟草、商贸行业的企业。</w:t>
      </w:r>
    </w:p>
    <w:p>
      <w:pPr>
        <w:spacing w:line="600" w:lineRule="exact"/>
        <w:rPr>
          <w:rFonts w:eastAsia="方正仿宋简体"/>
          <w:b/>
          <w:bCs/>
          <w:sz w:val="28"/>
          <w:szCs w:val="28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6838" w:h="11906" w:orient="landscape"/>
          <w:pgMar w:top="1134" w:right="1134" w:bottom="1134" w:left="1701" w:header="851" w:footer="1134" w:gutter="0"/>
          <w:pgNumType w:fmt="numberInDash"/>
          <w:cols w:space="720" w:num="1"/>
          <w:docGrid w:type="lines" w:linePitch="318" w:charSpace="0"/>
        </w:sectPr>
      </w:pPr>
    </w:p>
    <w:p>
      <w:pPr>
        <w:spacing w:line="560" w:lineRule="exact"/>
        <w:rPr>
          <w:rFonts w:hint="eastAsia" w:ascii="方正黑体简体" w:hAnsi="黑体" w:eastAsia="方正黑体简体" w:cs="黑体"/>
          <w:b/>
        </w:rPr>
      </w:pPr>
      <w:r>
        <w:rPr>
          <w:rFonts w:hint="eastAsia" w:ascii="方正黑体简体" w:hAnsi="黑体" w:eastAsia="方正黑体简体" w:cs="黑体"/>
          <w:b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cs="方正小标宋简体"/>
          <w:b/>
          <w:sz w:val="44"/>
          <w:szCs w:val="44"/>
        </w:rPr>
        <w:t>参加专项行动企业情况汇总表</w:t>
      </w:r>
    </w:p>
    <w:p>
      <w:pPr>
        <w:spacing w:line="560" w:lineRule="exact"/>
        <w:jc w:val="center"/>
        <w:rPr>
          <w:rFonts w:hint="eastAsia" w:ascii="方正楷体简体" w:hAnsi="楷体" w:eastAsia="方正楷体简体" w:cs="楷体"/>
          <w:b/>
          <w:bCs/>
        </w:rPr>
      </w:pPr>
      <w:r>
        <w:rPr>
          <w:rFonts w:hint="eastAsia" w:ascii="方正楷体简体" w:hAnsi="楷体" w:eastAsia="方正楷体简体" w:cs="楷体"/>
          <w:b/>
          <w:bCs/>
        </w:rPr>
        <w:t>（第   次）</w:t>
      </w:r>
    </w:p>
    <w:tbl>
      <w:tblPr>
        <w:tblStyle w:val="10"/>
        <w:tblW w:w="14340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25"/>
        <w:gridCol w:w="1500"/>
        <w:gridCol w:w="1140"/>
        <w:gridCol w:w="1140"/>
        <w:gridCol w:w="1065"/>
        <w:gridCol w:w="1080"/>
        <w:gridCol w:w="1065"/>
        <w:gridCol w:w="1125"/>
        <w:gridCol w:w="1350"/>
        <w:gridCol w:w="12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方正楷体简体" w:hAnsi="黑体" w:eastAsia="方正楷体简体" w:cs="黑体"/>
                <w:b/>
                <w:szCs w:val="21"/>
              </w:rPr>
            </w:pPr>
            <w:r>
              <w:rPr>
                <w:rFonts w:hint="eastAsia" w:ascii="方正楷体简体" w:hAnsi="黑体" w:eastAsia="方正楷体简体" w:cs="黑体"/>
                <w:b/>
                <w:sz w:val="21"/>
                <w:szCs w:val="21"/>
              </w:rPr>
              <w:t>填报单位（盖章）：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方正楷体简体" w:hAnsi="黑体" w:eastAsia="方正楷体简体" w:cs="黑体"/>
                <w:b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方正楷体简体" w:hAnsi="黑体" w:eastAsia="方正楷体简体" w:cs="黑体"/>
                <w:b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方正楷体简体" w:hAnsi="黑体" w:eastAsia="方正楷体简体" w:cs="黑体"/>
                <w:b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方正楷体简体" w:hAnsi="黑体" w:eastAsia="方正楷体简体" w:cs="黑体"/>
                <w:b/>
                <w:szCs w:val="21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方正楷体简体" w:hAnsi="黑体" w:eastAsia="方正楷体简体" w:cs="黑体"/>
                <w:b/>
                <w:szCs w:val="21"/>
              </w:rPr>
            </w:pPr>
            <w:r>
              <w:rPr>
                <w:rFonts w:hint="eastAsia" w:ascii="方正楷体简体" w:hAnsi="黑体" w:eastAsia="方正楷体简体" w:cs="黑体"/>
                <w:b/>
                <w:sz w:val="21"/>
                <w:szCs w:val="21"/>
              </w:rPr>
              <w:t>2022 年    月    日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方正楷体简体" w:hAnsi="黑体" w:eastAsia="方正楷体简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行业类别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参加专项行动企业数量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参加专项行动企业总人数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实际参学参训人数</w:t>
            </w:r>
          </w:p>
        </w:tc>
        <w:tc>
          <w:tcPr>
            <w:tcW w:w="4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规模以下主要负责人、安全总监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规模以上主要负责人、安全总监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总人数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考试人数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及格人数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合格率%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总人数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考试人数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及格人数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Cs w:val="21"/>
              </w:rPr>
            </w:pPr>
            <w:r>
              <w:rPr>
                <w:rFonts w:hint="eastAsia" w:ascii="方正黑体简体" w:hAnsi="黑体" w:eastAsia="方正黑体简体" w:cs="黑体"/>
                <w:b/>
                <w:sz w:val="21"/>
                <w:szCs w:val="21"/>
              </w:rPr>
              <w:t>合格率%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合计</w:t>
            </w:r>
          </w:p>
        </w:tc>
        <w:tc>
          <w:tcPr>
            <w:tcW w:w="14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15"/>
                <w:szCs w:val="15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填报单位（盖章）：</w: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审核人：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填报人：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225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b/>
                <w:bCs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简体" w:eastAsia="方正仿宋简体"/>
          <w:b/>
          <w:bCs/>
          <w:sz w:val="24"/>
        </w:rPr>
      </w:pPr>
      <w:r>
        <w:rPr>
          <w:rFonts w:hint="eastAsia" w:ascii="方正仿宋简体" w:eastAsia="方正仿宋简体"/>
          <w:b/>
          <w:bCs/>
          <w:sz w:val="24"/>
          <w:szCs w:val="24"/>
        </w:rPr>
        <w:t>备注：1.本表由各县（市、区）、市直有关部门填报，市汇总，报省安委会办公室（省应急厅）。</w:t>
      </w:r>
    </w:p>
    <w:p>
      <w:pPr>
        <w:spacing w:line="560" w:lineRule="exact"/>
        <w:ind w:firstLine="738" w:firstLineChars="318"/>
        <w:jc w:val="left"/>
        <w:rPr>
          <w:rFonts w:hint="eastAsia" w:ascii="方正仿宋简体" w:eastAsia="方正仿宋简体"/>
          <w:b/>
          <w:bCs/>
          <w:sz w:val="24"/>
        </w:rPr>
      </w:pPr>
      <w:r>
        <w:rPr>
          <w:rFonts w:hint="eastAsia" w:ascii="方正仿宋简体" w:eastAsia="方正仿宋简体"/>
          <w:b/>
          <w:bCs/>
          <w:sz w:val="24"/>
          <w:szCs w:val="24"/>
        </w:rPr>
        <w:t>2.行业类别是指按照济安字〔2021〕29号职责划分各部门直接监管的行业，如市应急局分管行业为非煤矿山、危险化学品、烟花爆竹的生产企业和冶金、有色、建材、机械、轻工、纺织、烟草、商贸行业的企业。</w:t>
      </w:r>
    </w:p>
    <w:p>
      <w:pPr>
        <w:spacing w:line="600" w:lineRule="exact"/>
        <w:rPr>
          <w:rFonts w:hint="eastAsia" w:ascii="方正仿宋简体" w:hAnsi="黑体" w:eastAsia="方正仿宋简体" w:cs="黑体"/>
          <w:b/>
        </w:rPr>
      </w:pPr>
    </w:p>
    <w:p>
      <w:pPr>
        <w:spacing w:line="600" w:lineRule="exact"/>
        <w:rPr>
          <w:rFonts w:hint="eastAsia" w:ascii="方正黑体简体" w:hAnsi="黑体" w:eastAsia="方正黑体简体" w:cs="黑体"/>
          <w:b/>
        </w:rPr>
      </w:pPr>
      <w:r>
        <w:rPr>
          <w:rFonts w:hint="eastAsia" w:ascii="方正黑体简体" w:hAnsi="黑体" w:eastAsia="方正黑体简体" w:cs="黑体"/>
          <w:b/>
        </w:rPr>
        <w:t>附件4</w:t>
      </w:r>
    </w:p>
    <w:p>
      <w:pPr>
        <w:pStyle w:val="2"/>
        <w:spacing w:line="520" w:lineRule="exact"/>
        <w:ind w:firstLine="0" w:firstLineChars="0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专项行动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联络员信息</w:t>
      </w:r>
      <w:r>
        <w:rPr>
          <w:rFonts w:ascii="Times New Roman" w:hAnsi="Times New Roman" w:eastAsia="方正小标宋简体"/>
          <w:b/>
          <w:sz w:val="44"/>
          <w:szCs w:val="44"/>
        </w:rPr>
        <w:t>表</w:t>
      </w:r>
    </w:p>
    <w:p>
      <w:pPr>
        <w:pStyle w:val="2"/>
        <w:spacing w:line="520" w:lineRule="exact"/>
        <w:ind w:firstLine="0" w:firstLineChars="0"/>
        <w:jc w:val="right"/>
        <w:rPr>
          <w:rFonts w:hint="eastAsia" w:ascii="方正楷体简体" w:hAnsi="Times New Roman" w:eastAsia="方正楷体简体"/>
          <w:b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bCs/>
          <w:sz w:val="32"/>
          <w:szCs w:val="32"/>
        </w:rPr>
        <w:t>2022年  月  日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1"/>
        <w:gridCol w:w="1905"/>
        <w:gridCol w:w="1708"/>
        <w:gridCol w:w="2357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91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单位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姓名</w:t>
            </w:r>
          </w:p>
        </w:tc>
        <w:tc>
          <w:tcPr>
            <w:tcW w:w="1708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办公电话</w:t>
            </w:r>
          </w:p>
        </w:tc>
        <w:tc>
          <w:tcPr>
            <w:tcW w:w="3313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 w:cs="黑体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91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13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91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13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91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13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91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13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91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13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br w:type="page"/>
      </w:r>
    </w:p>
    <w:p>
      <w:pPr>
        <w:spacing w:line="600" w:lineRule="exact"/>
        <w:rPr>
          <w:rFonts w:hint="eastAsia" w:ascii="方正黑体简体" w:hAnsi="黑体" w:eastAsia="方正黑体简体" w:cs="黑体"/>
          <w:b/>
        </w:rPr>
      </w:pPr>
      <w:r>
        <w:rPr>
          <w:rFonts w:hint="eastAsia" w:ascii="方正黑体简体" w:hAnsi="黑体" w:eastAsia="方正黑体简体" w:cs="黑体"/>
          <w:b/>
        </w:rPr>
        <w:t>附件5</w:t>
      </w:r>
    </w:p>
    <w:p>
      <w:pPr>
        <w:pStyle w:val="2"/>
        <w:spacing w:line="520" w:lineRule="exact"/>
        <w:ind w:firstLine="0" w:firstLineChars="0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“大学习、大培训、大考试”专项行动配档表</w:t>
      </w:r>
    </w:p>
    <w:tbl>
      <w:tblPr>
        <w:tblStyle w:val="9"/>
        <w:tblW w:w="139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458"/>
        <w:gridCol w:w="3203"/>
        <w:gridCol w:w="5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/>
                <w:kern w:val="0"/>
                <w:sz w:val="28"/>
                <w:szCs w:val="28"/>
                <w:lang w:bidi="ar"/>
              </w:rPr>
              <w:t>责任主体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/>
                <w:kern w:val="0"/>
                <w:sz w:val="28"/>
                <w:szCs w:val="28"/>
                <w:lang w:bidi="ar"/>
              </w:rPr>
              <w:t>大学习（即日起-11月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/>
                <w:kern w:val="0"/>
                <w:sz w:val="28"/>
                <w:szCs w:val="28"/>
                <w:lang w:bidi="ar"/>
              </w:rPr>
              <w:t>31日前完成）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/>
                <w:kern w:val="0"/>
                <w:sz w:val="28"/>
                <w:szCs w:val="28"/>
                <w:lang w:bidi="ar"/>
              </w:rPr>
              <w:t>大培训（即日起-11月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/>
                <w:kern w:val="0"/>
                <w:sz w:val="28"/>
                <w:szCs w:val="28"/>
                <w:lang w:bidi="ar"/>
              </w:rPr>
              <w:t>31日前完成）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/>
                <w:kern w:val="0"/>
                <w:sz w:val="28"/>
                <w:szCs w:val="28"/>
                <w:lang w:bidi="ar"/>
              </w:rPr>
              <w:t>大考试（11月31日前完成）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宋体" w:eastAsia="方正仿宋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黑体"/>
                <w:b/>
                <w:color w:val="000000"/>
                <w:kern w:val="0"/>
                <w:sz w:val="28"/>
                <w:szCs w:val="28"/>
                <w:lang w:bidi="ar"/>
              </w:rPr>
              <w:t>县级部门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简体" w:hAnsi="宋体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1.制定本行业大学习、大培训、大考试专项行动实施方案。2.指派专人按照行业领域统计规模以上、规模以下企业和企业主要负责人、安全总监名单，每月25日前分别报上级行业主管部门和同级安委会办公室，6月25日截至。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简体" w:hAnsi="宋体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1.组织企业主要负责人、分管负责人、安全总监和安全管理人员的培训。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简体" w:hAnsi="宋体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1.对存在无故不参加考试、参加补考仍不合格等情形的主要负责人、安全总监及其企业单位，进行约谈，并将所在企业纳入监管执法重点。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宋体" w:eastAsia="方正仿宋简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黑体"/>
                <w:b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hAnsi="宋体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1.制定本单位的学习计划并负责组织实施。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简体" w:hAnsi="宋体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1.分层次对所有人员轮训一遍，对重点岗位人员由企业集中培训。2.培训结束，要建立专项行动培训档案，留档备查。3.企业主要负责人、分管负责人、安全总监和安全管理人员参加行业部门组织的培训。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简体" w:hAnsi="宋体" w:eastAsia="方正仿宋简体" w:cs="仿宋_GB2312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1.组织企业全体从业人员考试，并参加考试。</w:t>
            </w:r>
            <w:r>
              <w:rPr>
                <w:rFonts w:hint="eastAsia" w:ascii="方正仿宋简体" w:hAnsi="宋体" w:eastAsia="方正仿宋简体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宋体" w:eastAsia="方正仿宋简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2.主要负责人、安全总监按要求参加市、县组织的考试。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6838" w:h="11906" w:orient="landscape"/>
          <w:pgMar w:top="1247" w:right="1247" w:bottom="1247" w:left="1701" w:header="0" w:footer="1134" w:gutter="0"/>
          <w:pgNumType w:fmt="numberInDash"/>
          <w:cols w:space="425" w:num="1"/>
          <w:docGrid w:type="linesAndChars" w:linePitch="628" w:charSpace="-1683"/>
        </w:sect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  <w:r>
        <w:rPr>
          <w:rFonts w:ascii="方正仿宋简体" w:eastAsia="方正仿宋简体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-779780</wp:posOffset>
                </wp:positionH>
                <wp:positionV relativeFrom="paragraph">
                  <wp:posOffset>328295</wp:posOffset>
                </wp:positionV>
                <wp:extent cx="2543175" cy="295275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95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4pt;margin-top:25.85pt;height:232.5pt;width:200.25pt;z-index:251663360;mso-width-relative:page;mso-height-relative:page;" fillcolor="#CCE8CF [3212]" filled="t" stroked="t" coordsize="21600,21600" o:gfxdata="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X331tcAAAALAQAADwAAAAAAAAABACAAAAAiAAAAZHJz&#10;L2Rvd25yZXYueG1sUEsBAhQAFAAAAAgAh07iQJrUmqk+AgAAeQQAAA4AAAAAAAAAAQAgAAAAJgEA&#10;AGRycy9lMm9Eb2MueG1sUEsFBgAAAAAGAAYAWQEAANYFAAAAAA==&#10;">
                <v:fill on="t" focussize="0,0"/>
                <v:stroke weight="0.5pt" color="#CCE8C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>
      <w:pPr>
        <w:tabs>
          <w:tab w:val="left" w:pos="5477"/>
        </w:tabs>
        <w:spacing w:line="600" w:lineRule="exact"/>
        <w:ind w:firstLine="134" w:firstLineChars="49"/>
        <w:rPr>
          <w:rFonts w:ascii="方正仿宋简体" w:hAnsi="仿宋" w:cs="仿宋"/>
          <w:b/>
          <w:sz w:val="28"/>
          <w:szCs w:val="28"/>
        </w:rPr>
      </w:pPr>
    </w:p>
    <w:p>
      <w:pPr>
        <w:tabs>
          <w:tab w:val="left" w:pos="5477"/>
        </w:tabs>
        <w:spacing w:line="100" w:lineRule="exact"/>
        <w:ind w:firstLine="134" w:firstLineChars="49"/>
        <w:rPr>
          <w:rFonts w:ascii="方正仿宋简体" w:hAnsi="仿宋" w:cs="仿宋"/>
          <w:b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6"/>
        </w:pBdr>
        <w:tabs>
          <w:tab w:val="left" w:pos="5477"/>
        </w:tabs>
        <w:spacing w:line="500" w:lineRule="exact"/>
        <w:ind w:firstLine="134" w:firstLineChars="49"/>
        <w:rPr>
          <w:rFonts w:ascii="方正仿宋简体" w:hAnsi="仿宋" w:eastAsia="方正仿宋简体" w:cs="仿宋"/>
          <w:b/>
          <w:sz w:val="28"/>
          <w:szCs w:val="28"/>
        </w:rPr>
      </w:pPr>
      <w:r>
        <w:rPr>
          <w:rFonts w:hint="eastAsia" w:ascii="方正仿宋简体" w:hAnsi="仿宋" w:eastAsia="方正仿宋简体"/>
          <w:b/>
          <w:sz w:val="28"/>
          <w:szCs w:val="28"/>
        </w:rPr>
        <w:t>济宁市市场监督管理局办公室               2022年4月20日印发</w:t>
      </w:r>
    </w:p>
    <w:sectPr>
      <w:headerReference r:id="rId15" w:type="even"/>
      <w:footerReference r:id="rId16" w:type="even"/>
      <w:pgSz w:w="11906" w:h="16838"/>
      <w:pgMar w:top="1418" w:right="1588" w:bottom="1418" w:left="1588" w:header="851" w:footer="1701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b/>
        <w:sz w:val="28"/>
        <w:szCs w:val="28"/>
      </w:rPr>
    </w:pPr>
    <w:r>
      <w:rPr>
        <w:rFonts w:ascii="宋体" w:hAnsi="宋体" w:eastAsia="宋体"/>
        <w:b/>
        <w:sz w:val="28"/>
        <w:szCs w:val="28"/>
      </w:rPr>
      <w:fldChar w:fldCharType="begin"/>
    </w:r>
    <w:r>
      <w:rPr>
        <w:rFonts w:ascii="宋体" w:hAnsi="宋体" w:eastAsia="宋体"/>
        <w:b/>
        <w:sz w:val="28"/>
        <w:szCs w:val="28"/>
      </w:rPr>
      <w:instrText xml:space="preserve">PAGE   \* MERGEFORMAT</w:instrText>
    </w:r>
    <w:r>
      <w:rPr>
        <w:rFonts w:ascii="宋体" w:hAnsi="宋体" w:eastAsia="宋体"/>
        <w:b/>
        <w:sz w:val="28"/>
        <w:szCs w:val="28"/>
      </w:rPr>
      <w:fldChar w:fldCharType="separate"/>
    </w:r>
    <w:r>
      <w:rPr>
        <w:rFonts w:ascii="宋体" w:hAnsi="宋体" w:eastAsia="宋体"/>
        <w:b/>
        <w:sz w:val="28"/>
        <w:szCs w:val="28"/>
        <w:lang w:val="zh-CN"/>
      </w:rPr>
      <w:t>-</w:t>
    </w:r>
    <w:r>
      <w:rPr>
        <w:rFonts w:ascii="宋体" w:hAnsi="宋体" w:eastAsia="宋体"/>
        <w:b/>
        <w:sz w:val="28"/>
        <w:szCs w:val="28"/>
      </w:rPr>
      <w:t xml:space="preserve"> 1 -</w:t>
    </w:r>
    <w:r>
      <w:rPr>
        <w:rFonts w:ascii="宋体" w:hAnsi="宋体" w:eastAsia="宋体"/>
        <w:b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b/>
        <w:sz w:val="28"/>
        <w:szCs w:val="28"/>
      </w:rPr>
    </w:pPr>
    <w:r>
      <w:rPr>
        <w:rFonts w:ascii="宋体" w:hAnsi="宋体" w:eastAsia="宋体"/>
        <w:b/>
        <w:sz w:val="28"/>
        <w:szCs w:val="28"/>
      </w:rPr>
      <w:fldChar w:fldCharType="begin"/>
    </w:r>
    <w:r>
      <w:rPr>
        <w:rFonts w:ascii="宋体" w:hAnsi="宋体" w:eastAsia="宋体"/>
        <w:b/>
        <w:sz w:val="28"/>
        <w:szCs w:val="28"/>
      </w:rPr>
      <w:instrText xml:space="preserve">PAGE   \* MERGEFORMAT</w:instrText>
    </w:r>
    <w:r>
      <w:rPr>
        <w:rFonts w:ascii="宋体" w:hAnsi="宋体" w:eastAsia="宋体"/>
        <w:b/>
        <w:sz w:val="28"/>
        <w:szCs w:val="28"/>
      </w:rPr>
      <w:fldChar w:fldCharType="separate"/>
    </w:r>
    <w:r>
      <w:rPr>
        <w:rFonts w:ascii="宋体" w:hAnsi="宋体" w:eastAsia="宋体"/>
        <w:b/>
        <w:sz w:val="28"/>
        <w:szCs w:val="28"/>
        <w:lang w:val="zh-CN"/>
      </w:rPr>
      <w:t>-</w:t>
    </w:r>
    <w:r>
      <w:rPr>
        <w:rFonts w:ascii="宋体" w:hAnsi="宋体" w:eastAsia="宋体"/>
        <w:b/>
        <w:sz w:val="28"/>
        <w:szCs w:val="28"/>
      </w:rPr>
      <w:t xml:space="preserve"> 8 -</w:t>
    </w:r>
    <w:r>
      <w:rPr>
        <w:rFonts w:ascii="宋体" w:hAnsi="宋体" w:eastAsia="宋体"/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leftMargin">
                <wp:posOffset>647700</wp:posOffset>
              </wp:positionH>
              <wp:positionV relativeFrom="margin">
                <wp:posOffset>5213985</wp:posOffset>
              </wp:positionV>
              <wp:extent cx="510540" cy="733425"/>
              <wp:effectExtent l="0" t="0" r="0" b="0"/>
              <wp:wrapNone/>
              <wp:docPr id="6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33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 w:cstheme="minorBidi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Theme="majorEastAsia" w:hAnsiTheme="majorEastAsia" w:eastAsiaTheme="majorEastAsia" w:cstheme="minorBidi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51pt;margin-top:467.25pt;height:57.75pt;width:40.2pt;mso-position-horizontal-relative:page;mso-position-vertical-relative:page;z-index:251662336;v-text-anchor:middle;mso-width-relative:page;mso-height-relative:page;" filled="f" stroked="f" coordsize="21600,21600" o:allowincell="f" o:gfxdata="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U6B62gAAAAsBAAAPAAAAAAAAAAEAIAAAACIAAABkcnMvZG93bnJldi54bWxQSwECFAAUAAAACACH&#10;TuJAU6CDdekBAACjAwAADgAAAAAAAAABACAAAAApAQAAZHJzL2Uyb0RvYy54bWxQSwUGAAAAAAYA&#10;BgBZAQAAhAUAAAAA&#10;">
              <v:fill on="f" focussize="0,0"/>
              <v:stroke on="f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 w:cstheme="minorBidi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Theme="majorEastAsia" w:hAnsiTheme="majorEastAsia" w:eastAsiaTheme="majorEastAsia" w:cstheme="minorBidi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方正仿宋简体" w:eastAsia="方正仿宋简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626110</wp:posOffset>
              </wp:positionH>
              <wp:positionV relativeFrom="page">
                <wp:posOffset>5829300</wp:posOffset>
              </wp:positionV>
              <wp:extent cx="421640" cy="690880"/>
              <wp:effectExtent l="0" t="0" r="0" b="0"/>
              <wp:wrapNone/>
              <wp:docPr id="1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64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t xml:space="preserve"> 15 -</w: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49.3pt;margin-top:459pt;height:54.4pt;width:33.2pt;mso-position-horizontal-relative:page;mso-position-vertical-relative:page;z-index:251659264;v-text-anchor:middle;mso-width-relative:page;mso-height-relative:page;" filled="f" stroked="f" coordsize="21600,21600" o:allowincell="f" o:gfxdata="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KkHLP2QAAAAsBAAAPAAAAAAAAAAEAIAAAACIAAABkcnMvZG93bnJldi54bWxQSwECFAAU&#10;AAAACACHTuJA0NXk2PABAAC7AwAADgAAAAAAAAABACAAAAAoAQAAZHJzL2Uyb0RvYy54bWxQSwUG&#10;AAAAAAYABgBZAQAAigUAAAAA&#10;">
              <v:fill on="f" focussize="0,0"/>
              <v:stroke on="f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t xml:space="preserve"> 15 -</w: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240479"/>
      <w:docPartObj>
        <w:docPartGallery w:val="autotext"/>
      </w:docPartObj>
    </w:sdtPr>
    <w:sdtContent>
      <w:p>
        <w:pPr>
          <w:pStyle w:val="6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posOffset>744220</wp:posOffset>
                  </wp:positionH>
                  <wp:positionV relativeFrom="margin">
                    <wp:posOffset>138430</wp:posOffset>
                  </wp:positionV>
                  <wp:extent cx="510540" cy="2183130"/>
                  <wp:effectExtent l="0" t="0" r="0" b="0"/>
                  <wp:wrapNone/>
                  <wp:docPr id="572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ajorEastAsia" w:hAnsiTheme="majorEastAsia" w:eastAsiaTheme="maj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b/>
                                  <w:sz w:val="28"/>
                                  <w:szCs w:val="28"/>
                                </w:rPr>
                                <w:t xml:space="preserve"> 10 -</w:t>
                              </w:r>
                              <w:r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8.6pt;margin-top:67.6pt;height:171.9pt;width:40.2pt;mso-position-horizontal-relative:page;mso-position-vertical-relative:page;z-index:251661312;v-text-anchor:middle;mso-width-relative:page;mso-height-relative:page;" filled="f" stroked="f" coordsize="21600,21600" o:allowincell="f" o:gfxdata="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kU&#10;/a/ZAAAACgEAAA8AAAAAAAAAAQAgAAAAIgAAAGRycy9kb3ducmV2LnhtbFBLAQIUABQAAAAIAIdO&#10;4kAcSpc36QEAAKYDAAAOAAAAAAAAAAEAIAAAACgBAABkcnMvZTJvRG9jLnhtbFBLBQYAAAAABgAG&#10;AFkBAACD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5"/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ajorEastAsia" w:hAnsiTheme="majorEastAsia" w:eastAsiaTheme="maj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b/>
                            <w:sz w:val="28"/>
                            <w:szCs w:val="28"/>
                          </w:rPr>
                          <w:t xml:space="preserve"> 10 -</w:t>
                        </w:r>
                        <w:r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593090</wp:posOffset>
              </wp:positionH>
              <wp:positionV relativeFrom="page">
                <wp:posOffset>973455</wp:posOffset>
              </wp:positionV>
              <wp:extent cx="421640" cy="2183130"/>
              <wp:effectExtent l="0" t="0" r="0" b="7620"/>
              <wp:wrapNone/>
              <wp:docPr id="2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6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46.7pt;margin-top:76.65pt;height:171.9pt;width:33.2pt;mso-position-horizontal-relative:page;mso-position-vertical-relative:page;z-index:251660288;v-text-anchor:middle;mso-width-relative:page;mso-height-relative:page;" filled="f" stroked="f" coordsize="21600,21600" o:allowincell="f" o:gfxdata="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rVtJXaAAAACgEAAA8AAAAAAAAAAQAgAAAAIgAAAGRycy9kb3ducmV2LnhtbFBLAQIU&#10;ABQAAAAIAIdO4kAzH7+F8QEAALwDAAAOAAAAAAAAAAEAIAAAACkBAABkcnMvZTJvRG9jLnhtbFBL&#10;BQYAAAAABgAGAFkBAACMBQAAAAA=&#10;">
              <v:fill on="f" focussize="0,0"/>
              <v:stroke on="f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symBuxejJT0Tn+OUL0FnLGOJR+Q=" w:salt="XaRO2rhAvqVLEZqhCceEzw=="/>
  <w:defaultTabStop w:val="420"/>
  <w:evenAndOddHeaders w:val="1"/>
  <w:drawingGridHorizontalSpacing w:val="156"/>
  <w:drawingGridVerticalSpacing w:val="3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BC"/>
    <w:rsid w:val="000020D0"/>
    <w:rsid w:val="00003091"/>
    <w:rsid w:val="00023E64"/>
    <w:rsid w:val="00041CC9"/>
    <w:rsid w:val="00046101"/>
    <w:rsid w:val="00046F0F"/>
    <w:rsid w:val="00055746"/>
    <w:rsid w:val="0005787F"/>
    <w:rsid w:val="000628F9"/>
    <w:rsid w:val="00065C1B"/>
    <w:rsid w:val="0007271D"/>
    <w:rsid w:val="00074BBE"/>
    <w:rsid w:val="000777F2"/>
    <w:rsid w:val="000835C4"/>
    <w:rsid w:val="0008620F"/>
    <w:rsid w:val="00091E58"/>
    <w:rsid w:val="000B7B8E"/>
    <w:rsid w:val="000C1659"/>
    <w:rsid w:val="000E0A06"/>
    <w:rsid w:val="000F0BA1"/>
    <w:rsid w:val="0010414A"/>
    <w:rsid w:val="00112D19"/>
    <w:rsid w:val="001208DA"/>
    <w:rsid w:val="001370A3"/>
    <w:rsid w:val="001375D5"/>
    <w:rsid w:val="00141AE9"/>
    <w:rsid w:val="001465F7"/>
    <w:rsid w:val="001546E3"/>
    <w:rsid w:val="00160647"/>
    <w:rsid w:val="00166C8F"/>
    <w:rsid w:val="00166D26"/>
    <w:rsid w:val="001719B6"/>
    <w:rsid w:val="001733B3"/>
    <w:rsid w:val="00180562"/>
    <w:rsid w:val="001812FE"/>
    <w:rsid w:val="001851A9"/>
    <w:rsid w:val="0018777B"/>
    <w:rsid w:val="001952E9"/>
    <w:rsid w:val="001A2FA8"/>
    <w:rsid w:val="001A5F25"/>
    <w:rsid w:val="001D42C7"/>
    <w:rsid w:val="001D4CFB"/>
    <w:rsid w:val="001D6645"/>
    <w:rsid w:val="001E4054"/>
    <w:rsid w:val="001F644D"/>
    <w:rsid w:val="002071F7"/>
    <w:rsid w:val="0021735C"/>
    <w:rsid w:val="002225E6"/>
    <w:rsid w:val="00231511"/>
    <w:rsid w:val="0023328A"/>
    <w:rsid w:val="00244FB4"/>
    <w:rsid w:val="002518FD"/>
    <w:rsid w:val="00253301"/>
    <w:rsid w:val="00256DF2"/>
    <w:rsid w:val="00260B28"/>
    <w:rsid w:val="00261A74"/>
    <w:rsid w:val="0026409E"/>
    <w:rsid w:val="0028265E"/>
    <w:rsid w:val="002869C3"/>
    <w:rsid w:val="002941F1"/>
    <w:rsid w:val="002C1A13"/>
    <w:rsid w:val="002C4C68"/>
    <w:rsid w:val="002D1949"/>
    <w:rsid w:val="002D4B8E"/>
    <w:rsid w:val="002D65B3"/>
    <w:rsid w:val="002D6F4E"/>
    <w:rsid w:val="002E7DEF"/>
    <w:rsid w:val="002F189C"/>
    <w:rsid w:val="002F4499"/>
    <w:rsid w:val="00303181"/>
    <w:rsid w:val="003038BE"/>
    <w:rsid w:val="00331BBE"/>
    <w:rsid w:val="00340E12"/>
    <w:rsid w:val="00341D64"/>
    <w:rsid w:val="00350E16"/>
    <w:rsid w:val="00355B06"/>
    <w:rsid w:val="00382182"/>
    <w:rsid w:val="003A34B4"/>
    <w:rsid w:val="003A4ADE"/>
    <w:rsid w:val="003B1A68"/>
    <w:rsid w:val="003C7685"/>
    <w:rsid w:val="003D5BC4"/>
    <w:rsid w:val="003E32E8"/>
    <w:rsid w:val="003F180D"/>
    <w:rsid w:val="003F23D2"/>
    <w:rsid w:val="003F4A1A"/>
    <w:rsid w:val="004003D5"/>
    <w:rsid w:val="004013F2"/>
    <w:rsid w:val="0040771E"/>
    <w:rsid w:val="00413EE5"/>
    <w:rsid w:val="00415B15"/>
    <w:rsid w:val="00420A5D"/>
    <w:rsid w:val="00425976"/>
    <w:rsid w:val="004348DA"/>
    <w:rsid w:val="00437504"/>
    <w:rsid w:val="00444998"/>
    <w:rsid w:val="0046298B"/>
    <w:rsid w:val="004652DE"/>
    <w:rsid w:val="0047587A"/>
    <w:rsid w:val="00487D35"/>
    <w:rsid w:val="004A3BD0"/>
    <w:rsid w:val="004B3413"/>
    <w:rsid w:val="004C1A9B"/>
    <w:rsid w:val="004D09AA"/>
    <w:rsid w:val="004F55D2"/>
    <w:rsid w:val="00500C43"/>
    <w:rsid w:val="00513290"/>
    <w:rsid w:val="00514949"/>
    <w:rsid w:val="00520BC4"/>
    <w:rsid w:val="00534C61"/>
    <w:rsid w:val="005528BF"/>
    <w:rsid w:val="00552FC2"/>
    <w:rsid w:val="00555357"/>
    <w:rsid w:val="00556081"/>
    <w:rsid w:val="0056376F"/>
    <w:rsid w:val="00566437"/>
    <w:rsid w:val="00574E4E"/>
    <w:rsid w:val="00586433"/>
    <w:rsid w:val="005947DC"/>
    <w:rsid w:val="005B5AC1"/>
    <w:rsid w:val="005C149F"/>
    <w:rsid w:val="005C3107"/>
    <w:rsid w:val="005D03D8"/>
    <w:rsid w:val="005D58AC"/>
    <w:rsid w:val="005E46DE"/>
    <w:rsid w:val="005F2AE5"/>
    <w:rsid w:val="00601693"/>
    <w:rsid w:val="0060229C"/>
    <w:rsid w:val="0060382E"/>
    <w:rsid w:val="00606F8D"/>
    <w:rsid w:val="00624010"/>
    <w:rsid w:val="00626408"/>
    <w:rsid w:val="00631C89"/>
    <w:rsid w:val="00634DEA"/>
    <w:rsid w:val="0064072A"/>
    <w:rsid w:val="0065156B"/>
    <w:rsid w:val="006627B8"/>
    <w:rsid w:val="00673B13"/>
    <w:rsid w:val="006754D9"/>
    <w:rsid w:val="00685B92"/>
    <w:rsid w:val="00690920"/>
    <w:rsid w:val="006D2BF5"/>
    <w:rsid w:val="006E303E"/>
    <w:rsid w:val="006E7346"/>
    <w:rsid w:val="006F1511"/>
    <w:rsid w:val="006F5431"/>
    <w:rsid w:val="00701718"/>
    <w:rsid w:val="00722DA7"/>
    <w:rsid w:val="00744F2F"/>
    <w:rsid w:val="00754B1A"/>
    <w:rsid w:val="00760474"/>
    <w:rsid w:val="007614B7"/>
    <w:rsid w:val="007651F2"/>
    <w:rsid w:val="007654CE"/>
    <w:rsid w:val="00772C7D"/>
    <w:rsid w:val="00777614"/>
    <w:rsid w:val="00781F91"/>
    <w:rsid w:val="007948C1"/>
    <w:rsid w:val="007B15DF"/>
    <w:rsid w:val="007B6F59"/>
    <w:rsid w:val="007C2663"/>
    <w:rsid w:val="007E5C95"/>
    <w:rsid w:val="007E73AB"/>
    <w:rsid w:val="007F371B"/>
    <w:rsid w:val="007F5262"/>
    <w:rsid w:val="007F68D4"/>
    <w:rsid w:val="00815253"/>
    <w:rsid w:val="00845A30"/>
    <w:rsid w:val="008547D9"/>
    <w:rsid w:val="008623ED"/>
    <w:rsid w:val="0087028B"/>
    <w:rsid w:val="008757EA"/>
    <w:rsid w:val="008841E6"/>
    <w:rsid w:val="00893458"/>
    <w:rsid w:val="008940DB"/>
    <w:rsid w:val="00896B47"/>
    <w:rsid w:val="008A4396"/>
    <w:rsid w:val="008C5F3A"/>
    <w:rsid w:val="008D1BC2"/>
    <w:rsid w:val="008D4E38"/>
    <w:rsid w:val="008E3041"/>
    <w:rsid w:val="008E4556"/>
    <w:rsid w:val="008E45BA"/>
    <w:rsid w:val="008E7EA4"/>
    <w:rsid w:val="008F1E57"/>
    <w:rsid w:val="008F2C7F"/>
    <w:rsid w:val="008F43CE"/>
    <w:rsid w:val="00916C0E"/>
    <w:rsid w:val="00923201"/>
    <w:rsid w:val="00923A83"/>
    <w:rsid w:val="009326DD"/>
    <w:rsid w:val="00946688"/>
    <w:rsid w:val="009467AD"/>
    <w:rsid w:val="00965788"/>
    <w:rsid w:val="0098366E"/>
    <w:rsid w:val="009840FD"/>
    <w:rsid w:val="00985AD2"/>
    <w:rsid w:val="009871EC"/>
    <w:rsid w:val="009A7C90"/>
    <w:rsid w:val="009B34D7"/>
    <w:rsid w:val="009C669A"/>
    <w:rsid w:val="009D4D48"/>
    <w:rsid w:val="009D6DDE"/>
    <w:rsid w:val="009E326A"/>
    <w:rsid w:val="009F1268"/>
    <w:rsid w:val="00A0008A"/>
    <w:rsid w:val="00A07824"/>
    <w:rsid w:val="00A11B74"/>
    <w:rsid w:val="00A240E4"/>
    <w:rsid w:val="00A345BF"/>
    <w:rsid w:val="00A403DC"/>
    <w:rsid w:val="00A4145A"/>
    <w:rsid w:val="00A41529"/>
    <w:rsid w:val="00A42BAC"/>
    <w:rsid w:val="00A474EF"/>
    <w:rsid w:val="00A8220A"/>
    <w:rsid w:val="00A825EA"/>
    <w:rsid w:val="00A826A6"/>
    <w:rsid w:val="00A833ED"/>
    <w:rsid w:val="00A90D02"/>
    <w:rsid w:val="00AA0916"/>
    <w:rsid w:val="00AA1124"/>
    <w:rsid w:val="00AB0F4B"/>
    <w:rsid w:val="00AB1C72"/>
    <w:rsid w:val="00AB3FB2"/>
    <w:rsid w:val="00AB5AD4"/>
    <w:rsid w:val="00AD536F"/>
    <w:rsid w:val="00AD75EA"/>
    <w:rsid w:val="00AE34B4"/>
    <w:rsid w:val="00AE621E"/>
    <w:rsid w:val="00B041DD"/>
    <w:rsid w:val="00B14C75"/>
    <w:rsid w:val="00B15FEC"/>
    <w:rsid w:val="00B24CED"/>
    <w:rsid w:val="00B25C2B"/>
    <w:rsid w:val="00B348DF"/>
    <w:rsid w:val="00B364DF"/>
    <w:rsid w:val="00B6184B"/>
    <w:rsid w:val="00B62199"/>
    <w:rsid w:val="00B643F6"/>
    <w:rsid w:val="00B81944"/>
    <w:rsid w:val="00B85DC0"/>
    <w:rsid w:val="00B85E74"/>
    <w:rsid w:val="00B87AC3"/>
    <w:rsid w:val="00B9064C"/>
    <w:rsid w:val="00B92FCE"/>
    <w:rsid w:val="00BB70FD"/>
    <w:rsid w:val="00BD3A12"/>
    <w:rsid w:val="00BD6091"/>
    <w:rsid w:val="00BE5D29"/>
    <w:rsid w:val="00BF4E9E"/>
    <w:rsid w:val="00C113D7"/>
    <w:rsid w:val="00C213BF"/>
    <w:rsid w:val="00C268C4"/>
    <w:rsid w:val="00C331E7"/>
    <w:rsid w:val="00C406B3"/>
    <w:rsid w:val="00C414E8"/>
    <w:rsid w:val="00C514A7"/>
    <w:rsid w:val="00C65ADE"/>
    <w:rsid w:val="00C75020"/>
    <w:rsid w:val="00C81DCE"/>
    <w:rsid w:val="00C851CB"/>
    <w:rsid w:val="00C867AA"/>
    <w:rsid w:val="00C874B9"/>
    <w:rsid w:val="00CA20C5"/>
    <w:rsid w:val="00CA4E51"/>
    <w:rsid w:val="00CB35BC"/>
    <w:rsid w:val="00CD35C2"/>
    <w:rsid w:val="00CE7AA4"/>
    <w:rsid w:val="00CF0657"/>
    <w:rsid w:val="00D015B3"/>
    <w:rsid w:val="00D17998"/>
    <w:rsid w:val="00D22E76"/>
    <w:rsid w:val="00D22FC8"/>
    <w:rsid w:val="00D362C2"/>
    <w:rsid w:val="00D40A26"/>
    <w:rsid w:val="00D446A0"/>
    <w:rsid w:val="00D5056D"/>
    <w:rsid w:val="00D5213B"/>
    <w:rsid w:val="00D52CE2"/>
    <w:rsid w:val="00D56B7F"/>
    <w:rsid w:val="00D64197"/>
    <w:rsid w:val="00D67C8C"/>
    <w:rsid w:val="00D84B04"/>
    <w:rsid w:val="00D85C83"/>
    <w:rsid w:val="00D930D2"/>
    <w:rsid w:val="00D96570"/>
    <w:rsid w:val="00DA080D"/>
    <w:rsid w:val="00DA2797"/>
    <w:rsid w:val="00DA3211"/>
    <w:rsid w:val="00DA74DE"/>
    <w:rsid w:val="00DB554A"/>
    <w:rsid w:val="00DC2622"/>
    <w:rsid w:val="00DD5CC4"/>
    <w:rsid w:val="00DE0B7A"/>
    <w:rsid w:val="00DE319F"/>
    <w:rsid w:val="00DF1A4B"/>
    <w:rsid w:val="00DF24E8"/>
    <w:rsid w:val="00E1661E"/>
    <w:rsid w:val="00E2469F"/>
    <w:rsid w:val="00E3259D"/>
    <w:rsid w:val="00E41F89"/>
    <w:rsid w:val="00E50A3C"/>
    <w:rsid w:val="00E5115B"/>
    <w:rsid w:val="00E52954"/>
    <w:rsid w:val="00E57D25"/>
    <w:rsid w:val="00E66517"/>
    <w:rsid w:val="00E66EF2"/>
    <w:rsid w:val="00E86938"/>
    <w:rsid w:val="00E90504"/>
    <w:rsid w:val="00EA230F"/>
    <w:rsid w:val="00EB7BCD"/>
    <w:rsid w:val="00EC443F"/>
    <w:rsid w:val="00ED0A20"/>
    <w:rsid w:val="00ED2104"/>
    <w:rsid w:val="00ED5174"/>
    <w:rsid w:val="00EE0853"/>
    <w:rsid w:val="00EE3CE9"/>
    <w:rsid w:val="00EF1B67"/>
    <w:rsid w:val="00EF5E51"/>
    <w:rsid w:val="00F00CBA"/>
    <w:rsid w:val="00F061C1"/>
    <w:rsid w:val="00F31760"/>
    <w:rsid w:val="00F40F04"/>
    <w:rsid w:val="00F46552"/>
    <w:rsid w:val="00F52D77"/>
    <w:rsid w:val="00F557F3"/>
    <w:rsid w:val="00F66AC9"/>
    <w:rsid w:val="00F67699"/>
    <w:rsid w:val="00F74E0D"/>
    <w:rsid w:val="00F769A2"/>
    <w:rsid w:val="00F77A49"/>
    <w:rsid w:val="00F85FBF"/>
    <w:rsid w:val="00F871B5"/>
    <w:rsid w:val="00F92E06"/>
    <w:rsid w:val="00FB1180"/>
    <w:rsid w:val="00FB511E"/>
    <w:rsid w:val="00FC20B5"/>
    <w:rsid w:val="00FC6199"/>
    <w:rsid w:val="00FC6673"/>
    <w:rsid w:val="00FC6FA5"/>
    <w:rsid w:val="00FD5F44"/>
    <w:rsid w:val="00FE24E0"/>
    <w:rsid w:val="08485476"/>
    <w:rsid w:val="64B2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Body Text Indent"/>
    <w:basedOn w:val="1"/>
    <w:link w:val="16"/>
    <w:qFormat/>
    <w:uiPriority w:val="0"/>
    <w:pPr>
      <w:ind w:right="26" w:firstLine="640" w:firstLineChars="200"/>
    </w:pPr>
    <w:rPr>
      <w:rFonts w:ascii="仿宋_GB2312" w:eastAsia="仿宋_GB2312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link w:val="18"/>
    <w:unhideWhenUsed/>
    <w:qFormat/>
    <w:uiPriority w:val="99"/>
    <w:pPr>
      <w:spacing w:after="120"/>
      <w:ind w:left="420" w:leftChars="200" w:right="0" w:firstLine="420"/>
    </w:pPr>
    <w:rPr>
      <w:rFonts w:ascii="Calibri" w:hAnsi="Calibri" w:eastAsia="方正仿宋简体"/>
      <w:kern w:val="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Char Char"/>
    <w:basedOn w:val="1"/>
    <w:semiHidden/>
    <w:qFormat/>
    <w:uiPriority w:val="0"/>
    <w:rPr>
      <w:rFonts w:eastAsia="宋体"/>
      <w:sz w:val="30"/>
      <w:szCs w:val="30"/>
    </w:rPr>
  </w:style>
  <w:style w:type="character" w:customStyle="1" w:styleId="15">
    <w:name w:val="批注框文本 Char"/>
    <w:link w:val="4"/>
    <w:uiPriority w:val="0"/>
    <w:rPr>
      <w:rFonts w:eastAsia="方正小标宋简体"/>
      <w:kern w:val="2"/>
      <w:sz w:val="18"/>
      <w:szCs w:val="18"/>
    </w:rPr>
  </w:style>
  <w:style w:type="character" w:customStyle="1" w:styleId="16">
    <w:name w:val="正文文本缩进 Char"/>
    <w:link w:val="3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7">
    <w:name w:val="页脚 Char"/>
    <w:link w:val="5"/>
    <w:qFormat/>
    <w:uiPriority w:val="99"/>
    <w:rPr>
      <w:rFonts w:eastAsia="方正小标宋简体"/>
      <w:kern w:val="2"/>
      <w:sz w:val="18"/>
      <w:szCs w:val="18"/>
    </w:rPr>
  </w:style>
  <w:style w:type="character" w:customStyle="1" w:styleId="18">
    <w:name w:val="正文首行缩进 2 Char"/>
    <w:link w:val="8"/>
    <w:qFormat/>
    <w:uiPriority w:val="99"/>
    <w:rPr>
      <w:rFonts w:ascii="Calibri" w:hAnsi="Calibri" w:eastAsia="方正仿宋简体"/>
      <w:sz w:val="32"/>
      <w:szCs w:val="32"/>
    </w:rPr>
  </w:style>
  <w:style w:type="character" w:customStyle="1" w:styleId="19">
    <w:name w:val="正文首行缩进 2 Char1"/>
    <w:basedOn w:val="16"/>
    <w:qFormat/>
    <w:uiPriority w:val="0"/>
    <w:rPr>
      <w:rFonts w:ascii="仿宋_GB2312" w:eastAsia="方正小标宋简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7215E-7D7E-44A3-95F2-F03D78A9D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865</Words>
  <Characters>4935</Characters>
  <Lines>41</Lines>
  <Paragraphs>11</Paragraphs>
  <TotalTime>16</TotalTime>
  <ScaleCrop>false</ScaleCrop>
  <LinksUpToDate>false</LinksUpToDate>
  <CharactersWithSpaces>5789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2023-01-30T08:36:00Z</dcterms:created>
  <dc:creator>赵志</dc:creator>
  <cp:lastModifiedBy>刘书慧</cp:lastModifiedBy>
  <cp:lastPrinted>2023-01-30T08:47:00Z</cp:lastPrinted>
  <dcterms:modified xsi:type="dcterms:W3CDTF">2023-01-30T09:08:25Z</dcterms:modified>
  <dc:title>济宁市第十五届人民政府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