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197" w:rsidRDefault="00A01197" w:rsidP="00A01197">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A01197" w:rsidTr="002E3B50">
        <w:trPr>
          <w:jc w:val="center"/>
        </w:trPr>
        <w:tc>
          <w:tcPr>
            <w:tcW w:w="8527" w:type="dxa"/>
            <w:shd w:val="clear" w:color="auto" w:fill="auto"/>
          </w:tcPr>
          <w:p w:rsidR="00A01197" w:rsidRDefault="00A01197" w:rsidP="002E3B50">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A01197" w:rsidRDefault="00A01197" w:rsidP="00A01197">
      <w:pPr>
        <w:spacing w:line="400" w:lineRule="exact"/>
        <w:jc w:val="center"/>
      </w:pPr>
      <w:r>
        <w:rPr>
          <w:rFonts w:eastAsia="方正仿宋简体"/>
          <w:sz w:val="32"/>
          <w:szCs w:val="32"/>
          <w:lang w:bidi="ar"/>
        </w:rPr>
        <w:tab/>
      </w:r>
    </w:p>
    <w:p w:rsidR="00A01197" w:rsidRDefault="00A01197" w:rsidP="00A01197">
      <w:pPr>
        <w:spacing w:line="400" w:lineRule="exact"/>
        <w:jc w:val="center"/>
      </w:pPr>
    </w:p>
    <w:p w:rsidR="00A01197" w:rsidRDefault="00A01197" w:rsidP="00A01197">
      <w:pPr>
        <w:jc w:val="center"/>
        <w:rPr>
          <w:rFonts w:ascii="方正仿宋简体" w:eastAsia="方正仿宋简体" w:hAnsi="文星仿宋" w:cs="方正仿宋简体" w:hint="eastAsia"/>
          <w:b/>
        </w:rPr>
      </w:pPr>
      <w:r>
        <w:rPr>
          <w:rFonts w:ascii="方正仿宋简体" w:eastAsia="方正仿宋简体" w:hAnsi="文星仿宋" w:cs="方正仿宋简体" w:hint="eastAsia"/>
          <w:b/>
          <w:sz w:val="32"/>
          <w:szCs w:val="32"/>
          <w:lang w:bidi="ar"/>
        </w:rPr>
        <w:t>济政办发〔2023〕2号</w:t>
      </w:r>
    </w:p>
    <w:p w:rsidR="00A01197" w:rsidRDefault="00A01197" w:rsidP="00A01197">
      <w:pPr>
        <w:spacing w:line="660" w:lineRule="exact"/>
        <w:jc w:val="center"/>
        <w:rPr>
          <w:rFonts w:ascii="方正小标宋简体" w:eastAsia="方正小标宋简体" w:hAnsi="文星仿宋" w:cs="方正小标宋简体" w:hint="eastAsia"/>
          <w:b/>
          <w:color w:val="FF0000"/>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06DC1BA9" wp14:editId="451DDC77">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7.95pt" to="430.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" strokecolor="red" strokeweight="1pt"/>
            </w:pict>
          </mc:Fallback>
        </mc:AlternateContent>
      </w:r>
    </w:p>
    <w:p w:rsidR="00A01197" w:rsidRDefault="00A01197" w:rsidP="00A01197">
      <w:pPr>
        <w:spacing w:line="600" w:lineRule="exact"/>
        <w:jc w:val="center"/>
        <w:rPr>
          <w:rFonts w:ascii="方正小标宋简体" w:eastAsia="方正小标宋简体" w:hAnsi="文星仿宋" w:cs="方正小标宋简体" w:hint="eastAsia"/>
          <w:b/>
          <w:color w:val="000000"/>
          <w:sz w:val="44"/>
          <w:szCs w:val="44"/>
        </w:rPr>
      </w:pPr>
    </w:p>
    <w:p w:rsidR="00A01197" w:rsidRDefault="00A01197" w:rsidP="00A01197">
      <w:pPr>
        <w:spacing w:line="600" w:lineRule="exact"/>
        <w:jc w:val="center"/>
        <w:rPr>
          <w:rFonts w:ascii="方正小标宋简体" w:eastAsia="方正小标宋简体" w:hAnsi="文星仿宋" w:cs="方正小标宋简体" w:hint="eastAsia"/>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A01197" w:rsidRDefault="00A01197" w:rsidP="00A01197">
      <w:pPr>
        <w:spacing w:line="600" w:lineRule="exact"/>
        <w:jc w:val="center"/>
        <w:rPr>
          <w:rFonts w:ascii="方正小标宋简体" w:eastAsia="方正小标宋简体" w:hAnsi="文星仿宋" w:cs="方正仿宋简体" w:hint="eastAsia"/>
          <w:b/>
          <w:color w:val="000000"/>
          <w:sz w:val="44"/>
          <w:szCs w:val="44"/>
        </w:rPr>
      </w:pPr>
      <w:bookmarkStart w:id="2" w:name="BKsubject"/>
      <w:bookmarkEnd w:id="2"/>
      <w:r>
        <w:rPr>
          <w:rFonts w:ascii="方正小标宋简体" w:eastAsia="方正小标宋简体" w:hAnsi="文星仿宋" w:cs="方正仿宋简体" w:hint="eastAsia"/>
          <w:b/>
          <w:color w:val="000000"/>
          <w:sz w:val="44"/>
          <w:szCs w:val="44"/>
        </w:rPr>
        <w:t>关于推进基本养老服务体系建设的</w:t>
      </w:r>
    </w:p>
    <w:p w:rsidR="00A01197" w:rsidRDefault="00A01197" w:rsidP="00A01197">
      <w:pPr>
        <w:spacing w:line="600" w:lineRule="exact"/>
        <w:jc w:val="center"/>
        <w:rPr>
          <w:rFonts w:ascii="方正小标宋简体" w:eastAsia="方正小标宋简体" w:hAnsi="文星仿宋" w:cs="方正仿宋简体" w:hint="eastAsia"/>
          <w:b/>
          <w:color w:val="000000"/>
          <w:sz w:val="44"/>
          <w:szCs w:val="44"/>
        </w:rPr>
      </w:pPr>
      <w:r>
        <w:rPr>
          <w:rFonts w:ascii="方正小标宋简体" w:eastAsia="方正小标宋简体" w:hAnsi="文星仿宋" w:cs="方正仿宋简体" w:hint="eastAsia"/>
          <w:b/>
          <w:color w:val="000000"/>
          <w:sz w:val="44"/>
          <w:szCs w:val="44"/>
        </w:rPr>
        <w:t>实 施 意 见</w:t>
      </w:r>
    </w:p>
    <w:p w:rsidR="00A01197" w:rsidRDefault="00A01197" w:rsidP="00A01197">
      <w:pPr>
        <w:spacing w:line="600" w:lineRule="exact"/>
        <w:ind w:firstLineChars="200" w:firstLine="626"/>
        <w:rPr>
          <w:rFonts w:ascii="方正仿宋简体" w:eastAsia="方正仿宋简体" w:hAnsi="文星仿宋" w:cs="方正仿宋简体" w:hint="eastAsia"/>
          <w:b/>
          <w:color w:val="000000"/>
          <w:sz w:val="32"/>
          <w:szCs w:val="32"/>
        </w:rPr>
      </w:pPr>
    </w:p>
    <w:p w:rsidR="00A01197" w:rsidRDefault="00A01197" w:rsidP="00A01197">
      <w:pPr>
        <w:spacing w:line="600" w:lineRule="exact"/>
        <w:rPr>
          <w:rFonts w:ascii="方正仿宋简体" w:eastAsia="方正仿宋简体" w:hAnsi="文星仿宋" w:cs="方正仿宋简体" w:hint="eastAsia"/>
          <w:b/>
          <w:color w:val="000000"/>
          <w:sz w:val="32"/>
          <w:szCs w:val="32"/>
        </w:rPr>
      </w:pPr>
      <w:r>
        <w:rPr>
          <w:rFonts w:ascii="方正仿宋简体" w:eastAsia="方正仿宋简体" w:hAnsi="文星仿宋" w:cs="方正仿宋简体" w:hint="eastAsia"/>
          <w:b/>
          <w:color w:val="000000"/>
          <w:sz w:val="32"/>
          <w:szCs w:val="32"/>
        </w:rPr>
        <w:t>各县（市、区）人民政府，济宁高新区、太白湖新区、济宁经济技术开发区管委会，市政府各部门，各大企业，各高等院校：</w:t>
      </w:r>
    </w:p>
    <w:p w:rsidR="00A01197" w:rsidRDefault="00A01197" w:rsidP="00A01197">
      <w:pPr>
        <w:spacing w:line="600" w:lineRule="exact"/>
        <w:ind w:firstLineChars="200" w:firstLine="626"/>
        <w:rPr>
          <w:rFonts w:ascii="方正仿宋简体" w:eastAsia="方正仿宋简体" w:hAnsi="文星仿宋" w:cs="方正仿宋简体" w:hint="eastAsia"/>
          <w:b/>
          <w:color w:val="000000"/>
          <w:sz w:val="32"/>
          <w:szCs w:val="32"/>
        </w:rPr>
      </w:pPr>
      <w:r>
        <w:rPr>
          <w:rFonts w:ascii="方正仿宋简体" w:eastAsia="方正仿宋简体" w:hAnsi="文星仿宋" w:cs="方正仿宋简体" w:hint="eastAsia"/>
          <w:b/>
          <w:color w:val="000000"/>
          <w:sz w:val="32"/>
          <w:szCs w:val="32"/>
        </w:rPr>
        <w:t>为深入学习贯彻党的二十大精神，认真落实《山东省人民政府办公厅关于推进基本养老服务体系建设的实施意见》要求，加快建成具有济宁特色，覆盖全体老年人、权责清晰、保障适度、可持续的基本养老服务体系，实现我市养老服务高质量发展，打造“儒乡圣地·孝养济宁”养老服务品牌，结合我市实际，经市政府同意，提出如下实施意见。</w:t>
      </w:r>
    </w:p>
    <w:p w:rsidR="00A01197" w:rsidRDefault="00A01197" w:rsidP="00A01197">
      <w:pPr>
        <w:spacing w:line="600" w:lineRule="exact"/>
        <w:ind w:firstLineChars="200" w:firstLine="626"/>
        <w:rPr>
          <w:rFonts w:ascii="方正黑体简体" w:eastAsia="方正黑体简体" w:hAnsi="文星仿宋" w:cs="方正仿宋简体" w:hint="eastAsia"/>
          <w:b/>
          <w:color w:val="000000"/>
          <w:sz w:val="32"/>
          <w:szCs w:val="32"/>
        </w:rPr>
      </w:pPr>
      <w:r>
        <w:rPr>
          <w:rFonts w:ascii="方正黑体简体" w:eastAsia="方正黑体简体" w:hAnsi="文星仿宋" w:cs="方正仿宋简体" w:hint="eastAsia"/>
          <w:b/>
          <w:color w:val="000000"/>
          <w:sz w:val="32"/>
          <w:szCs w:val="32"/>
        </w:rPr>
        <w:lastRenderedPageBreak/>
        <w:t>一、强化需求导向，建立健全基本养老服务制度</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1. 健全基本养老服务清单制度。</w:t>
      </w:r>
      <w:r>
        <w:rPr>
          <w:rFonts w:ascii="方正仿宋简体" w:eastAsia="方正仿宋简体" w:hAnsi="文星仿宋" w:cs="方正仿宋简体" w:hint="eastAsia"/>
          <w:b/>
          <w:color w:val="000000"/>
          <w:sz w:val="32"/>
          <w:szCs w:val="32"/>
        </w:rPr>
        <w:t>2023年5月底前，各县（市、区）政府（管委会）应当对照《济宁市基本养老服务清单》（见附件），制定发布本地清单，明确具体服务对象、内容、标准等。县（市、区）清单应当包含《济宁市基本养老服务清单》中的服务项目，覆盖范围和实现程度不得低于《济宁市基本养老服务清单》要求，并根据经济社会发展水平、财力状况等因素动态调整。</w:t>
      </w:r>
      <w:r>
        <w:rPr>
          <w:rFonts w:ascii="方正楷体简体" w:eastAsia="方正楷体简体" w:hAnsi="文星仿宋" w:cs="方正仿宋简体" w:hint="eastAsia"/>
          <w:b/>
          <w:color w:val="000000"/>
          <w:sz w:val="32"/>
          <w:szCs w:val="32"/>
        </w:rPr>
        <w:t>（牵头单位：市民政局）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2. 健全特困老年人救助供养制度。</w:t>
      </w:r>
      <w:r>
        <w:rPr>
          <w:rFonts w:ascii="方正仿宋简体" w:eastAsia="方正仿宋简体" w:hAnsi="文星仿宋" w:cs="方正仿宋简体" w:hint="eastAsia"/>
          <w:b/>
          <w:color w:val="000000"/>
          <w:sz w:val="32"/>
          <w:szCs w:val="32"/>
        </w:rPr>
        <w:t>对有集中供养意愿的特困老年人实行集中供养，做到愿进全进、应养尽养，全市失能特困老年人集中供养率稳定保持在60%以上。鼓励具备条件的县（市、区），由县级特困人员供养机构（敬老院）统一承担县域失能特困老年人集中供养工作。</w:t>
      </w:r>
      <w:r>
        <w:rPr>
          <w:rFonts w:ascii="方正楷体简体" w:eastAsia="方正楷体简体" w:hAnsi="文星仿宋" w:cs="方正仿宋简体" w:hint="eastAsia"/>
          <w:b/>
          <w:color w:val="000000"/>
          <w:sz w:val="32"/>
          <w:szCs w:val="32"/>
        </w:rPr>
        <w:t>（牵头单位：市民政局，参与单位：市财政局）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3. 健全经济困难老年人养老服务制度。</w:t>
      </w:r>
      <w:r>
        <w:rPr>
          <w:rFonts w:ascii="方正仿宋简体" w:eastAsia="方正仿宋简体" w:hAnsi="文星仿宋" w:cs="方正仿宋简体" w:hint="eastAsia"/>
          <w:b/>
          <w:color w:val="000000"/>
          <w:sz w:val="32"/>
          <w:szCs w:val="32"/>
        </w:rPr>
        <w:t>落实经济困难老年人补贴制度，加强数据共享和实时比对，对生活补贴实行</w:t>
      </w:r>
      <w:proofErr w:type="gramStart"/>
      <w:r>
        <w:rPr>
          <w:rFonts w:ascii="方正仿宋简体" w:eastAsia="方正仿宋简体" w:hAnsi="文星仿宋" w:cs="方正仿宋简体" w:hint="eastAsia"/>
          <w:b/>
          <w:color w:val="000000"/>
          <w:sz w:val="32"/>
          <w:szCs w:val="32"/>
        </w:rPr>
        <w:t>免申请</w:t>
      </w:r>
      <w:proofErr w:type="gramEnd"/>
      <w:r>
        <w:rPr>
          <w:rFonts w:ascii="方正仿宋简体" w:eastAsia="方正仿宋简体" w:hAnsi="文星仿宋" w:cs="方正仿宋简体" w:hint="eastAsia"/>
          <w:b/>
          <w:color w:val="000000"/>
          <w:sz w:val="32"/>
          <w:szCs w:val="32"/>
        </w:rPr>
        <w:t>静默认证。以经济困难失能老年人为重点，通过政府购买服务等方式提供专业化居家养老服务。开展经济困难重度失能老年人集中托养试点，统筹相关资金，对有意愿的经济困难重度失能老年人实行集中托养。</w:t>
      </w:r>
      <w:r>
        <w:rPr>
          <w:rFonts w:ascii="方正楷体简体" w:eastAsia="方正楷体简体" w:hAnsi="文星仿宋" w:cs="方正仿宋简体" w:hint="eastAsia"/>
          <w:b/>
          <w:color w:val="000000"/>
          <w:sz w:val="32"/>
          <w:szCs w:val="32"/>
        </w:rPr>
        <w:t>（牵头单位：市民政局，参与单位：市财政局）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4. 健全老年人高龄津贴制度。</w:t>
      </w:r>
      <w:r>
        <w:rPr>
          <w:rFonts w:ascii="方正仿宋简体" w:eastAsia="方正仿宋简体" w:hAnsi="文星仿宋" w:cs="方正仿宋简体" w:hint="eastAsia"/>
          <w:b/>
          <w:color w:val="000000"/>
          <w:sz w:val="32"/>
          <w:szCs w:val="32"/>
        </w:rPr>
        <w:t>2023年底前，建立具有本市户籍的80周岁及以上老年人高龄津贴制度，按月发放高龄津贴，</w:t>
      </w:r>
      <w:r>
        <w:rPr>
          <w:rFonts w:ascii="方正仿宋简体" w:eastAsia="方正仿宋简体" w:hAnsi="文星仿宋" w:cs="方正仿宋简体" w:hint="eastAsia"/>
          <w:b/>
          <w:color w:val="000000"/>
          <w:sz w:val="32"/>
          <w:szCs w:val="32"/>
        </w:rPr>
        <w:lastRenderedPageBreak/>
        <w:t>具体标准另行制定。</w:t>
      </w:r>
      <w:r>
        <w:rPr>
          <w:rFonts w:ascii="方正楷体简体" w:eastAsia="方正楷体简体" w:hAnsi="文星仿宋" w:cs="方正仿宋简体" w:hint="eastAsia"/>
          <w:b/>
          <w:color w:val="000000"/>
          <w:sz w:val="32"/>
          <w:szCs w:val="32"/>
        </w:rPr>
        <w:t>（牵头单位：市卫生健康委）</w:t>
      </w:r>
    </w:p>
    <w:p w:rsidR="00A01197" w:rsidRDefault="00A01197" w:rsidP="00A01197">
      <w:pPr>
        <w:spacing w:line="62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5. 建立特殊困难老年人探访关爱制度。</w:t>
      </w:r>
      <w:r>
        <w:rPr>
          <w:rFonts w:ascii="方正仿宋简体" w:eastAsia="方正仿宋简体" w:hAnsi="文星仿宋" w:cs="方正仿宋简体" w:hint="eastAsia"/>
          <w:b/>
          <w:color w:val="000000"/>
          <w:sz w:val="32"/>
          <w:szCs w:val="32"/>
        </w:rPr>
        <w:t>引导村（社区）重点关注独居、空巢、留守、失能、重残、计划生育特殊家庭等特殊困难老年人，建立探访关爱服务机制，2023年底前，市级出台特殊困难老年人探访关爱实施方案。有条件的地方，可采取政府购买服务方式，为特殊困难老年人提供专业化养老服务。</w:t>
      </w:r>
      <w:r>
        <w:rPr>
          <w:rFonts w:ascii="方正楷体简体" w:eastAsia="方正楷体简体" w:hAnsi="文星仿宋" w:cs="方正仿宋简体" w:hint="eastAsia"/>
          <w:b/>
          <w:color w:val="000000"/>
          <w:sz w:val="32"/>
          <w:szCs w:val="32"/>
        </w:rPr>
        <w:t>（牵头单位：市民政局）</w:t>
      </w:r>
    </w:p>
    <w:p w:rsidR="00A01197" w:rsidRDefault="00A01197" w:rsidP="00A01197">
      <w:pPr>
        <w:spacing w:line="62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6. 建立特殊困难老年人委托服务制度。</w:t>
      </w:r>
      <w:r>
        <w:rPr>
          <w:rFonts w:ascii="方正仿宋简体" w:eastAsia="方正仿宋简体" w:hAnsi="文星仿宋" w:cs="方正仿宋简体" w:hint="eastAsia"/>
          <w:b/>
          <w:color w:val="000000"/>
          <w:sz w:val="32"/>
          <w:szCs w:val="32"/>
        </w:rPr>
        <w:t>通过公开招投标等方式，支持有资质的社会组织接受独居、空巢、留守、失能、重残、计划生育特殊家庭等特殊困难老年人或其监护人委托，依法代为办理入住养老机构、就医等事务。</w:t>
      </w:r>
      <w:r>
        <w:rPr>
          <w:rFonts w:ascii="方正楷体简体" w:eastAsia="方正楷体简体" w:hAnsi="文星仿宋" w:cs="方正仿宋简体" w:hint="eastAsia"/>
          <w:b/>
          <w:color w:val="000000"/>
          <w:sz w:val="32"/>
          <w:szCs w:val="32"/>
        </w:rPr>
        <w:t>（牵头单位：市民政局）</w:t>
      </w:r>
    </w:p>
    <w:p w:rsidR="00A01197" w:rsidRDefault="00A01197" w:rsidP="00A01197">
      <w:pPr>
        <w:spacing w:line="62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7. 健全长期护理保障制度。</w:t>
      </w:r>
      <w:r>
        <w:rPr>
          <w:rFonts w:ascii="方正仿宋简体" w:eastAsia="方正仿宋简体" w:hAnsi="文星仿宋" w:cs="方正仿宋简体" w:hint="eastAsia"/>
          <w:b/>
          <w:color w:val="000000"/>
          <w:sz w:val="32"/>
          <w:szCs w:val="32"/>
        </w:rPr>
        <w:t>坚持政府主导、多元筹资、责任共担，全面实施职工长期护理保险制度，在任城区、兖州区、曲阜市、</w:t>
      </w:r>
      <w:proofErr w:type="gramStart"/>
      <w:r>
        <w:rPr>
          <w:rFonts w:ascii="方正仿宋简体" w:eastAsia="方正仿宋简体" w:hAnsi="文星仿宋" w:cs="方正仿宋简体" w:hint="eastAsia"/>
          <w:b/>
          <w:color w:val="000000"/>
          <w:sz w:val="32"/>
          <w:szCs w:val="32"/>
        </w:rPr>
        <w:t>邹</w:t>
      </w:r>
      <w:proofErr w:type="gramEnd"/>
      <w:r>
        <w:rPr>
          <w:rFonts w:ascii="方正仿宋简体" w:eastAsia="方正仿宋简体" w:hAnsi="文星仿宋" w:cs="方正仿宋简体" w:hint="eastAsia"/>
          <w:b/>
          <w:color w:val="000000"/>
          <w:sz w:val="32"/>
          <w:szCs w:val="32"/>
        </w:rPr>
        <w:t>城市、汶上县、金乡县2022年开展居民长期护理保险试点的基础上，2023年底前，实现城乡居民长期护理保险全覆盖。</w:t>
      </w:r>
      <w:r>
        <w:rPr>
          <w:rFonts w:ascii="方正楷体简体" w:eastAsia="方正楷体简体" w:hAnsi="文星仿宋" w:cs="方正仿宋简体" w:hint="eastAsia"/>
          <w:b/>
          <w:color w:val="000000"/>
          <w:sz w:val="32"/>
          <w:szCs w:val="32"/>
        </w:rPr>
        <w:t>（牵头单位：市</w:t>
      </w:r>
      <w:proofErr w:type="gramStart"/>
      <w:r>
        <w:rPr>
          <w:rFonts w:ascii="方正楷体简体" w:eastAsia="方正楷体简体" w:hAnsi="文星仿宋" w:cs="方正仿宋简体" w:hint="eastAsia"/>
          <w:b/>
          <w:color w:val="000000"/>
          <w:sz w:val="32"/>
          <w:szCs w:val="32"/>
        </w:rPr>
        <w:t>医</w:t>
      </w:r>
      <w:proofErr w:type="gramEnd"/>
      <w:r>
        <w:rPr>
          <w:rFonts w:ascii="方正楷体简体" w:eastAsia="方正楷体简体" w:hAnsi="文星仿宋" w:cs="方正仿宋简体" w:hint="eastAsia"/>
          <w:b/>
          <w:color w:val="000000"/>
          <w:sz w:val="32"/>
          <w:szCs w:val="32"/>
        </w:rPr>
        <w:t>保局，参与单位：市民政局、市财政局、市卫生健康委）</w:t>
      </w:r>
    </w:p>
    <w:p w:rsidR="00A01197" w:rsidRDefault="00A01197" w:rsidP="00A01197">
      <w:pPr>
        <w:spacing w:line="620" w:lineRule="exact"/>
        <w:ind w:firstLineChars="200" w:firstLine="626"/>
        <w:rPr>
          <w:rFonts w:ascii="方正仿宋简体" w:eastAsia="方正仿宋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8. 健全老年人优待制度。</w:t>
      </w:r>
      <w:r>
        <w:rPr>
          <w:rFonts w:ascii="方正仿宋简体" w:eastAsia="方正仿宋简体" w:hAnsi="文星仿宋" w:cs="方正仿宋简体" w:hint="eastAsia"/>
          <w:b/>
          <w:color w:val="000000"/>
          <w:sz w:val="32"/>
          <w:szCs w:val="32"/>
        </w:rPr>
        <w:t>全面落实免费乘坐城市公共交通工具等老年人优待政策和《山东省人民政府关于进一步优化老年人优待政策的通知》（鲁政字〔2020〕240号）规定的优待政策。</w:t>
      </w:r>
      <w:r>
        <w:rPr>
          <w:rFonts w:ascii="方正楷体简体" w:eastAsia="方正楷体简体" w:hAnsi="文星仿宋" w:cs="方正仿宋简体" w:hint="eastAsia"/>
          <w:b/>
          <w:color w:val="000000"/>
          <w:sz w:val="32"/>
          <w:szCs w:val="32"/>
        </w:rPr>
        <w:t>（牵头单位：市卫生健康委）</w:t>
      </w:r>
    </w:p>
    <w:p w:rsidR="00A01197" w:rsidRDefault="00A01197" w:rsidP="00A01197">
      <w:pPr>
        <w:spacing w:line="600" w:lineRule="exact"/>
        <w:ind w:firstLineChars="200" w:firstLine="626"/>
        <w:rPr>
          <w:rFonts w:ascii="方正黑体简体" w:eastAsia="方正黑体简体" w:hAnsi="文星仿宋" w:cs="方正仿宋简体" w:hint="eastAsia"/>
          <w:b/>
          <w:color w:val="000000"/>
          <w:sz w:val="32"/>
          <w:szCs w:val="32"/>
        </w:rPr>
      </w:pPr>
      <w:r>
        <w:rPr>
          <w:rFonts w:ascii="方正黑体简体" w:eastAsia="方正黑体简体" w:hAnsi="文星仿宋" w:cs="方正仿宋简体" w:hint="eastAsia"/>
          <w:b/>
          <w:color w:val="000000"/>
          <w:sz w:val="32"/>
          <w:szCs w:val="32"/>
        </w:rPr>
        <w:lastRenderedPageBreak/>
        <w:t>二、优化发展布局，完善基本养老服务设施</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9. 加强养老服务设施规划。</w:t>
      </w:r>
      <w:r>
        <w:rPr>
          <w:rFonts w:ascii="方正仿宋简体" w:eastAsia="方正仿宋简体" w:hAnsi="文星仿宋" w:cs="方正仿宋简体" w:hint="eastAsia"/>
          <w:b/>
          <w:color w:val="000000"/>
          <w:sz w:val="32"/>
          <w:szCs w:val="32"/>
        </w:rPr>
        <w:t>各县（市、区）应当根据当地国土空间规划、老年人分布以及变动等情况，科学合理编制养老服务设施建设布局规划，明确养老服务设施总体布局、用地规模，2023年底前实现规划</w:t>
      </w:r>
      <w:proofErr w:type="gramStart"/>
      <w:r>
        <w:rPr>
          <w:rFonts w:ascii="方正仿宋简体" w:eastAsia="方正仿宋简体" w:hAnsi="文星仿宋" w:cs="方正仿宋简体" w:hint="eastAsia"/>
          <w:b/>
          <w:color w:val="000000"/>
          <w:sz w:val="32"/>
          <w:szCs w:val="32"/>
        </w:rPr>
        <w:t>编制全</w:t>
      </w:r>
      <w:proofErr w:type="gramEnd"/>
      <w:r>
        <w:rPr>
          <w:rFonts w:ascii="方正仿宋简体" w:eastAsia="方正仿宋简体" w:hAnsi="文星仿宋" w:cs="方正仿宋简体" w:hint="eastAsia"/>
          <w:b/>
          <w:color w:val="000000"/>
          <w:sz w:val="32"/>
          <w:szCs w:val="32"/>
        </w:rPr>
        <w:t>覆盖，并及时征求同级自然资源、卫生健康等部门意见。</w:t>
      </w:r>
      <w:r>
        <w:rPr>
          <w:rFonts w:ascii="方正楷体简体" w:eastAsia="方正楷体简体" w:hAnsi="文星仿宋" w:cs="方正仿宋简体" w:hint="eastAsia"/>
          <w:b/>
          <w:color w:val="000000"/>
          <w:sz w:val="32"/>
          <w:szCs w:val="32"/>
        </w:rPr>
        <w:t>（牵头单位：市民政局，参与单位：市自然资源和规划局、市卫生健康委）</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10. 加强养老服务用地保障。</w:t>
      </w:r>
      <w:r>
        <w:rPr>
          <w:rFonts w:ascii="方正仿宋简体" w:eastAsia="方正仿宋简体" w:hAnsi="文星仿宋" w:cs="方正仿宋简体" w:hint="eastAsia"/>
          <w:b/>
          <w:color w:val="000000"/>
          <w:sz w:val="32"/>
          <w:szCs w:val="32"/>
        </w:rPr>
        <w:t>各地应当根据本地区养老服务需求，分阶段供应国土空间总体规划和详细规划确定的养老服务设施用地，可在建设用地供应计划中</w:t>
      </w:r>
      <w:proofErr w:type="gramStart"/>
      <w:r>
        <w:rPr>
          <w:rFonts w:ascii="方正仿宋简体" w:eastAsia="方正仿宋简体" w:hAnsi="文星仿宋" w:cs="方正仿宋简体" w:hint="eastAsia"/>
          <w:b/>
          <w:color w:val="000000"/>
          <w:sz w:val="32"/>
          <w:szCs w:val="32"/>
        </w:rPr>
        <w:t>明确拟供应</w:t>
      </w:r>
      <w:proofErr w:type="gramEnd"/>
      <w:r>
        <w:rPr>
          <w:rFonts w:ascii="方正仿宋简体" w:eastAsia="方正仿宋简体" w:hAnsi="文星仿宋" w:cs="方正仿宋简体" w:hint="eastAsia"/>
          <w:b/>
          <w:color w:val="000000"/>
          <w:sz w:val="32"/>
          <w:szCs w:val="32"/>
        </w:rPr>
        <w:t>养老服务设施用地的宗地位置、面积、用途等，统筹做好养老服务设施用地的服务保障工作。</w:t>
      </w:r>
      <w:r>
        <w:rPr>
          <w:rFonts w:ascii="方正楷体简体" w:eastAsia="方正楷体简体" w:hAnsi="文星仿宋" w:cs="方正仿宋简体" w:hint="eastAsia"/>
          <w:b/>
          <w:color w:val="000000"/>
          <w:sz w:val="32"/>
          <w:szCs w:val="32"/>
        </w:rPr>
        <w:t>（牵头单位：市自然资源和规划局，参与单位：市民政局）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11. 加强社区养老服务设施配建。</w:t>
      </w:r>
      <w:r>
        <w:rPr>
          <w:rFonts w:ascii="方正仿宋简体" w:eastAsia="方正仿宋简体" w:hAnsi="文星仿宋" w:cs="方正仿宋简体" w:hint="eastAsia"/>
          <w:b/>
          <w:color w:val="000000"/>
          <w:sz w:val="32"/>
          <w:szCs w:val="32"/>
        </w:rPr>
        <w:t>新建城镇居住区按照每百户不低于30平方米的标准配套建设社区养老服务设施，且每处建筑面积不得少于200平方米。已建成城镇居住区未配套建设或者已配建社区养老服务设施不符合规定要求的，所在地县（市、区）政府（管委会）应当通过新建、改建、购置、置换、租赁等方式，按照每百户不低于20平方米的标准配置。实施社区养老服务设施清查整治专项行动，全市社区养老服务设施配建达标率达到100%，“四同步”机制全面建立。</w:t>
      </w:r>
      <w:r>
        <w:rPr>
          <w:rFonts w:ascii="方正楷体简体" w:eastAsia="方正楷体简体" w:hAnsi="文星仿宋" w:cs="方正仿宋简体" w:hint="eastAsia"/>
          <w:b/>
          <w:color w:val="000000"/>
          <w:sz w:val="32"/>
          <w:szCs w:val="32"/>
        </w:rPr>
        <w:t>（牵头单位：市民政局、市自然资源和规划局、市住房城乡建设局）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lastRenderedPageBreak/>
        <w:t>12. 加强设施</w:t>
      </w:r>
      <w:proofErr w:type="gramStart"/>
      <w:r>
        <w:rPr>
          <w:rFonts w:ascii="方正楷体简体" w:eastAsia="方正楷体简体" w:hAnsi="文星仿宋" w:cs="方正仿宋简体" w:hint="eastAsia"/>
          <w:b/>
          <w:color w:val="000000"/>
          <w:sz w:val="32"/>
          <w:szCs w:val="32"/>
        </w:rPr>
        <w:t>适</w:t>
      </w:r>
      <w:proofErr w:type="gramEnd"/>
      <w:r>
        <w:rPr>
          <w:rFonts w:ascii="方正楷体简体" w:eastAsia="方正楷体简体" w:hAnsi="文星仿宋" w:cs="方正仿宋简体" w:hint="eastAsia"/>
          <w:b/>
          <w:color w:val="000000"/>
          <w:sz w:val="32"/>
          <w:szCs w:val="32"/>
        </w:rPr>
        <w:t>老化改造。</w:t>
      </w:r>
      <w:r>
        <w:rPr>
          <w:rFonts w:ascii="方正仿宋简体" w:eastAsia="方正仿宋简体" w:hAnsi="文星仿宋" w:cs="方正仿宋简体" w:hint="eastAsia"/>
          <w:b/>
          <w:color w:val="000000"/>
          <w:sz w:val="32"/>
          <w:szCs w:val="32"/>
        </w:rPr>
        <w:t>优先推进与老年人生活密切相关的公共服务设施改造，为老年人提供安全、便利、舒适的生活环境。深入推进城镇老旧小区改造，优先支持老年人居住比例高的住宅加装电梯，2025年底前，在完成2000年前建成的老旧小区改造基础上，力争基本完成2005年前建成的老旧小区改造任务。实施特殊困难老年人家庭</w:t>
      </w:r>
      <w:proofErr w:type="gramStart"/>
      <w:r>
        <w:rPr>
          <w:rFonts w:ascii="方正仿宋简体" w:eastAsia="方正仿宋简体" w:hAnsi="文星仿宋" w:cs="方正仿宋简体" w:hint="eastAsia"/>
          <w:b/>
          <w:color w:val="000000"/>
          <w:sz w:val="32"/>
          <w:szCs w:val="32"/>
        </w:rPr>
        <w:t>适</w:t>
      </w:r>
      <w:proofErr w:type="gramEnd"/>
      <w:r>
        <w:rPr>
          <w:rFonts w:ascii="方正仿宋简体" w:eastAsia="方正仿宋简体" w:hAnsi="文星仿宋" w:cs="方正仿宋简体" w:hint="eastAsia"/>
          <w:b/>
          <w:color w:val="000000"/>
          <w:sz w:val="32"/>
          <w:szCs w:val="32"/>
        </w:rPr>
        <w:t>老化改造工程，2023年全市改造不少于2000户。“十四五”期间全市改造不少于8500户。</w:t>
      </w:r>
      <w:r>
        <w:rPr>
          <w:rFonts w:ascii="方正楷体简体" w:eastAsia="方正楷体简体" w:hAnsi="文星仿宋" w:cs="方正仿宋简体" w:hint="eastAsia"/>
          <w:b/>
          <w:color w:val="000000"/>
          <w:sz w:val="32"/>
          <w:szCs w:val="32"/>
        </w:rPr>
        <w:t>（牵头单位：市民政局、市住房城乡建设局）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13. 加强四级服务网络建设。</w:t>
      </w:r>
      <w:r>
        <w:rPr>
          <w:rFonts w:ascii="方正仿宋简体" w:eastAsia="方正仿宋简体" w:hAnsi="文星仿宋" w:cs="方正仿宋简体" w:hint="eastAsia"/>
          <w:b/>
          <w:color w:val="000000"/>
          <w:sz w:val="32"/>
          <w:szCs w:val="32"/>
        </w:rPr>
        <w:t>建立健全覆盖城乡、分布均衡、功能完善的县（市、区）、乡（镇、街道）、村（社区）、家庭四级养老服务设施网络。每个县（市、区）至少建有1处以失能特困老年人专业照护为主、达到二星级的县级特困人员供养机构；街道综合养老服务中心实现全覆盖，乡（镇）综合养老服务中心覆盖率大于60%；社区养老服务设施实现全覆盖，支持各地发展农村幸福院、助老食堂和家庭养老床位。2023年，建设家庭养老床位1000张。2025年底前，全市家庭养老床位达到3000张以上。</w:t>
      </w:r>
      <w:r>
        <w:rPr>
          <w:rFonts w:ascii="方正楷体简体" w:eastAsia="方正楷体简体" w:hAnsi="文星仿宋" w:cs="方正仿宋简体" w:hint="eastAsia"/>
          <w:b/>
          <w:color w:val="000000"/>
          <w:sz w:val="32"/>
          <w:szCs w:val="32"/>
        </w:rPr>
        <w:t>（牵头单位：市民政局）</w:t>
      </w:r>
    </w:p>
    <w:p w:rsidR="00A01197" w:rsidRDefault="00A01197" w:rsidP="00A01197">
      <w:pPr>
        <w:spacing w:line="600" w:lineRule="exact"/>
        <w:ind w:firstLineChars="200" w:firstLine="626"/>
        <w:rPr>
          <w:rFonts w:ascii="方正黑体简体" w:eastAsia="方正黑体简体" w:hAnsi="文星仿宋" w:cs="方正仿宋简体" w:hint="eastAsia"/>
          <w:b/>
          <w:color w:val="000000"/>
          <w:sz w:val="32"/>
          <w:szCs w:val="32"/>
        </w:rPr>
      </w:pPr>
      <w:r>
        <w:rPr>
          <w:rFonts w:ascii="方正黑体简体" w:eastAsia="方正黑体简体" w:hAnsi="文星仿宋" w:cs="方正仿宋简体" w:hint="eastAsia"/>
          <w:b/>
          <w:color w:val="000000"/>
          <w:sz w:val="32"/>
          <w:szCs w:val="32"/>
        </w:rPr>
        <w:t>三、统筹多方资源，增加基本养老服务供给</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14. 增加公益性服务供给。</w:t>
      </w:r>
      <w:r>
        <w:rPr>
          <w:rFonts w:ascii="方正仿宋简体" w:eastAsia="方正仿宋简体" w:hAnsi="文星仿宋" w:cs="方正仿宋简体" w:hint="eastAsia"/>
          <w:b/>
          <w:color w:val="000000"/>
          <w:sz w:val="32"/>
          <w:szCs w:val="32"/>
        </w:rPr>
        <w:t>2023年底前，市级建立公办养老机构入住评估和轮候制度，明确老年人入住条件和排序原则，优先保障经济困难的独居、空巢、留守、失能、重残、计划生育特殊家庭以及</w:t>
      </w:r>
      <w:proofErr w:type="gramStart"/>
      <w:r>
        <w:rPr>
          <w:rFonts w:ascii="方正仿宋简体" w:eastAsia="方正仿宋简体" w:hAnsi="文星仿宋" w:cs="方正仿宋简体" w:hint="eastAsia"/>
          <w:b/>
          <w:color w:val="000000"/>
          <w:sz w:val="32"/>
          <w:szCs w:val="32"/>
        </w:rPr>
        <w:t>作出</w:t>
      </w:r>
      <w:proofErr w:type="gramEnd"/>
      <w:r>
        <w:rPr>
          <w:rFonts w:ascii="方正仿宋简体" w:eastAsia="方正仿宋简体" w:hAnsi="文星仿宋" w:cs="方正仿宋简体" w:hint="eastAsia"/>
          <w:b/>
          <w:color w:val="000000"/>
          <w:sz w:val="32"/>
          <w:szCs w:val="32"/>
        </w:rPr>
        <w:t>特殊贡献的老年人。弘扬孔孟之</w:t>
      </w:r>
      <w:proofErr w:type="gramStart"/>
      <w:r>
        <w:rPr>
          <w:rFonts w:ascii="方正仿宋简体" w:eastAsia="方正仿宋简体" w:hAnsi="文星仿宋" w:cs="方正仿宋简体" w:hint="eastAsia"/>
          <w:b/>
          <w:color w:val="000000"/>
          <w:sz w:val="32"/>
          <w:szCs w:val="32"/>
        </w:rPr>
        <w:t>乡孝善文化</w:t>
      </w:r>
      <w:proofErr w:type="gramEnd"/>
      <w:r>
        <w:rPr>
          <w:rFonts w:ascii="方正仿宋简体" w:eastAsia="方正仿宋简体" w:hAnsi="文星仿宋" w:cs="方正仿宋简体" w:hint="eastAsia"/>
          <w:b/>
          <w:color w:val="000000"/>
          <w:sz w:val="32"/>
          <w:szCs w:val="32"/>
        </w:rPr>
        <w:t>传统，</w:t>
      </w:r>
      <w:r>
        <w:rPr>
          <w:rFonts w:ascii="方正仿宋简体" w:eastAsia="方正仿宋简体" w:hAnsi="文星仿宋" w:cs="方正仿宋简体" w:hint="eastAsia"/>
          <w:b/>
          <w:color w:val="000000"/>
          <w:sz w:val="32"/>
          <w:szCs w:val="32"/>
        </w:rPr>
        <w:lastRenderedPageBreak/>
        <w:t>开展为老慈善募捐、慈善信托、志愿服务等活动，实施“情暖夕阳”经济困难失能老年人关爱项目，依托新时代文明实践中心（所、站）持续打造“情暖夕阳红”等“为老”志愿服务品牌。推广实施“时间银行”，建立为老志愿服务储蓄、回馈、激励与评价机制。</w:t>
      </w:r>
      <w:r>
        <w:rPr>
          <w:rFonts w:ascii="方正楷体简体" w:eastAsia="方正楷体简体" w:hAnsi="文星仿宋" w:cs="方正仿宋简体" w:hint="eastAsia"/>
          <w:b/>
          <w:color w:val="000000"/>
          <w:sz w:val="32"/>
          <w:szCs w:val="32"/>
        </w:rPr>
        <w:t>（牵头单位：市委宣传部、市民政局）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15. 增加普惠性服务供给。</w:t>
      </w:r>
      <w:r>
        <w:rPr>
          <w:rFonts w:ascii="方正仿宋简体" w:eastAsia="方正仿宋简体" w:hAnsi="文星仿宋" w:cs="方正仿宋简体" w:hint="eastAsia"/>
          <w:b/>
          <w:color w:val="000000"/>
          <w:sz w:val="32"/>
          <w:szCs w:val="32"/>
        </w:rPr>
        <w:t>实施普惠养老专项行动，推动建设一批方便可及、价格可接受、质量有保障的普惠性养老机构。2023年底前，市级完善市场原则下的普</w:t>
      </w:r>
      <w:proofErr w:type="gramStart"/>
      <w:r>
        <w:rPr>
          <w:rFonts w:ascii="方正仿宋简体" w:eastAsia="方正仿宋简体" w:hAnsi="文星仿宋" w:cs="方正仿宋简体" w:hint="eastAsia"/>
          <w:b/>
          <w:color w:val="000000"/>
          <w:sz w:val="32"/>
          <w:szCs w:val="32"/>
        </w:rPr>
        <w:t>惠价格</w:t>
      </w:r>
      <w:proofErr w:type="gramEnd"/>
      <w:r>
        <w:rPr>
          <w:rFonts w:ascii="方正仿宋简体" w:eastAsia="方正仿宋简体" w:hAnsi="文星仿宋" w:cs="方正仿宋简体" w:hint="eastAsia"/>
          <w:b/>
          <w:color w:val="000000"/>
          <w:sz w:val="32"/>
          <w:szCs w:val="32"/>
        </w:rPr>
        <w:t>形成机制，享受政府补助以及无偿或低偿使用场地设施的养老服务机构，以普惠为导向确定服务价格并向社会公开。培育发展以普惠性养老服务为主</w:t>
      </w:r>
      <w:proofErr w:type="gramStart"/>
      <w:r>
        <w:rPr>
          <w:rFonts w:ascii="方正仿宋简体" w:eastAsia="方正仿宋简体" w:hAnsi="文星仿宋" w:cs="方正仿宋简体" w:hint="eastAsia"/>
          <w:b/>
          <w:color w:val="000000"/>
          <w:sz w:val="32"/>
          <w:szCs w:val="32"/>
        </w:rPr>
        <w:t>责</w:t>
      </w:r>
      <w:proofErr w:type="gramEnd"/>
      <w:r>
        <w:rPr>
          <w:rFonts w:ascii="方正仿宋简体" w:eastAsia="方正仿宋简体" w:hAnsi="文星仿宋" w:cs="方正仿宋简体" w:hint="eastAsia"/>
          <w:b/>
          <w:color w:val="000000"/>
          <w:sz w:val="32"/>
          <w:szCs w:val="32"/>
        </w:rPr>
        <w:t>主业、承担公共服务功能的国有企业，探索实行养老服务业务分类核算、分类考核，在国有资产保值、企业经营业绩等事项考核时给予相应支持。</w:t>
      </w:r>
      <w:r>
        <w:rPr>
          <w:rFonts w:ascii="方正楷体简体" w:eastAsia="方正楷体简体" w:hAnsi="文星仿宋" w:cs="方正仿宋简体" w:hint="eastAsia"/>
          <w:b/>
          <w:color w:val="000000"/>
          <w:sz w:val="32"/>
          <w:szCs w:val="32"/>
        </w:rPr>
        <w:t>（牵头单位：市发展改革委、市国资委，参与单位：市民政局）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16. 增加专业性服务供给。</w:t>
      </w:r>
      <w:r>
        <w:rPr>
          <w:rFonts w:ascii="方正仿宋简体" w:eastAsia="方正仿宋简体" w:hAnsi="文星仿宋" w:cs="方正仿宋简体" w:hint="eastAsia"/>
          <w:b/>
          <w:color w:val="000000"/>
          <w:sz w:val="32"/>
          <w:szCs w:val="32"/>
        </w:rPr>
        <w:t>聚焦失能失智老年人长期照护需求，优先发展专业化、规模化、</w:t>
      </w:r>
      <w:proofErr w:type="gramStart"/>
      <w:r>
        <w:rPr>
          <w:rFonts w:ascii="方正仿宋简体" w:eastAsia="方正仿宋简体" w:hAnsi="文星仿宋" w:cs="方正仿宋简体" w:hint="eastAsia"/>
          <w:b/>
          <w:color w:val="000000"/>
          <w:sz w:val="32"/>
          <w:szCs w:val="32"/>
        </w:rPr>
        <w:t>医</w:t>
      </w:r>
      <w:proofErr w:type="gramEnd"/>
      <w:r>
        <w:rPr>
          <w:rFonts w:ascii="方正仿宋简体" w:eastAsia="方正仿宋简体" w:hAnsi="文星仿宋" w:cs="方正仿宋简体" w:hint="eastAsia"/>
          <w:b/>
          <w:color w:val="000000"/>
          <w:sz w:val="32"/>
          <w:szCs w:val="32"/>
        </w:rPr>
        <w:t>养结合能力突出的养老机构，持续提高护理型床位和认知障碍照护床位比例，2025年底前，全市护理型床位占比提高到65%以上。支持专业养老服务组织连锁化、规模化、品牌化建设和运营养老服务设施。推动</w:t>
      </w:r>
      <w:proofErr w:type="gramStart"/>
      <w:r>
        <w:rPr>
          <w:rFonts w:ascii="方正仿宋简体" w:eastAsia="方正仿宋简体" w:hAnsi="文星仿宋" w:cs="方正仿宋简体" w:hint="eastAsia"/>
          <w:b/>
          <w:color w:val="000000"/>
          <w:sz w:val="32"/>
          <w:szCs w:val="32"/>
        </w:rPr>
        <w:t>医</w:t>
      </w:r>
      <w:proofErr w:type="gramEnd"/>
      <w:r>
        <w:rPr>
          <w:rFonts w:ascii="方正仿宋简体" w:eastAsia="方正仿宋简体" w:hAnsi="文星仿宋" w:cs="方正仿宋简体" w:hint="eastAsia"/>
          <w:b/>
          <w:color w:val="000000"/>
          <w:sz w:val="32"/>
          <w:szCs w:val="32"/>
        </w:rPr>
        <w:t>养结合发展，开展“互联网+医疗健康”“互联网+护理服务”，为有需求的老年人提供便利的居家医疗服务。2025年底前，全市50％的社区卫生服务中心和乡（镇）卫生院提供</w:t>
      </w:r>
      <w:proofErr w:type="gramStart"/>
      <w:r>
        <w:rPr>
          <w:rFonts w:ascii="方正仿宋简体" w:eastAsia="方正仿宋简体" w:hAnsi="文星仿宋" w:cs="方正仿宋简体" w:hint="eastAsia"/>
          <w:b/>
          <w:color w:val="000000"/>
          <w:sz w:val="32"/>
          <w:szCs w:val="32"/>
        </w:rPr>
        <w:t>安宁疗护服务</w:t>
      </w:r>
      <w:proofErr w:type="gramEnd"/>
      <w:r>
        <w:rPr>
          <w:rFonts w:ascii="方正仿宋简体" w:eastAsia="方正仿宋简体" w:hAnsi="文星仿宋" w:cs="方正仿宋简体" w:hint="eastAsia"/>
          <w:b/>
          <w:color w:val="000000"/>
          <w:sz w:val="32"/>
          <w:szCs w:val="32"/>
        </w:rPr>
        <w:t>，养老</w:t>
      </w:r>
      <w:r>
        <w:rPr>
          <w:rFonts w:ascii="方正仿宋简体" w:eastAsia="方正仿宋简体" w:hAnsi="文星仿宋" w:cs="方正仿宋简体" w:hint="eastAsia"/>
          <w:b/>
          <w:color w:val="000000"/>
          <w:sz w:val="32"/>
          <w:szCs w:val="32"/>
        </w:rPr>
        <w:lastRenderedPageBreak/>
        <w:t>机构</w:t>
      </w:r>
      <w:proofErr w:type="gramStart"/>
      <w:r>
        <w:rPr>
          <w:rFonts w:ascii="方正仿宋简体" w:eastAsia="方正仿宋简体" w:hAnsi="文星仿宋" w:cs="方正仿宋简体" w:hint="eastAsia"/>
          <w:b/>
          <w:color w:val="000000"/>
          <w:sz w:val="32"/>
          <w:szCs w:val="32"/>
        </w:rPr>
        <w:t>医</w:t>
      </w:r>
      <w:proofErr w:type="gramEnd"/>
      <w:r>
        <w:rPr>
          <w:rFonts w:ascii="方正仿宋简体" w:eastAsia="方正仿宋简体" w:hAnsi="文星仿宋" w:cs="方正仿宋简体" w:hint="eastAsia"/>
          <w:b/>
          <w:color w:val="000000"/>
          <w:sz w:val="32"/>
          <w:szCs w:val="32"/>
        </w:rPr>
        <w:t>养结合服务覆盖率达到100%。</w:t>
      </w:r>
      <w:r>
        <w:rPr>
          <w:rFonts w:ascii="方正楷体简体" w:eastAsia="方正楷体简体" w:hAnsi="文星仿宋" w:cs="方正仿宋简体" w:hint="eastAsia"/>
          <w:b/>
          <w:color w:val="000000"/>
          <w:sz w:val="32"/>
          <w:szCs w:val="32"/>
        </w:rPr>
        <w:t>（牵头单位：市民政局、市卫生健康委）</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17. 增加便捷性服务供给。</w:t>
      </w:r>
      <w:r>
        <w:rPr>
          <w:rFonts w:ascii="方正仿宋简体" w:eastAsia="方正仿宋简体" w:hAnsi="文星仿宋" w:cs="方正仿宋简体" w:hint="eastAsia"/>
          <w:b/>
          <w:color w:val="000000"/>
          <w:sz w:val="32"/>
          <w:szCs w:val="32"/>
        </w:rPr>
        <w:t>鼓励社会组织、医疗机构、家政公司、物业企业等积极参与居家社区养老服务，为老年人提供形式多样、就近便利的养老服务。积极发展社区康复辅助器具租赁服务。鼓励有条件的地方探索建立财政补助、集体资助、社会捐助、子女自助、志愿互助相结合的助老食堂可持续运营模式。</w:t>
      </w:r>
      <w:r>
        <w:rPr>
          <w:rFonts w:ascii="方正楷体简体" w:eastAsia="方正楷体简体" w:hAnsi="文星仿宋" w:cs="方正仿宋简体" w:hint="eastAsia"/>
          <w:b/>
          <w:color w:val="000000"/>
          <w:sz w:val="32"/>
          <w:szCs w:val="32"/>
        </w:rPr>
        <w:t>（牵头单位：市民政局）</w:t>
      </w:r>
    </w:p>
    <w:p w:rsidR="00A01197" w:rsidRDefault="00A01197" w:rsidP="00A01197">
      <w:pPr>
        <w:spacing w:line="600" w:lineRule="exact"/>
        <w:ind w:firstLineChars="200" w:firstLine="626"/>
        <w:rPr>
          <w:rFonts w:ascii="方正黑体简体" w:eastAsia="方正黑体简体" w:hAnsi="文星仿宋" w:cs="方正仿宋简体" w:hint="eastAsia"/>
          <w:b/>
          <w:color w:val="000000"/>
          <w:sz w:val="32"/>
          <w:szCs w:val="32"/>
        </w:rPr>
      </w:pPr>
      <w:r>
        <w:rPr>
          <w:rFonts w:ascii="方正黑体简体" w:eastAsia="方正黑体简体" w:hAnsi="文星仿宋" w:cs="方正仿宋简体" w:hint="eastAsia"/>
          <w:b/>
          <w:color w:val="000000"/>
          <w:sz w:val="32"/>
          <w:szCs w:val="32"/>
        </w:rPr>
        <w:t>四、坚持多</w:t>
      </w:r>
      <w:proofErr w:type="gramStart"/>
      <w:r>
        <w:rPr>
          <w:rFonts w:ascii="方正黑体简体" w:eastAsia="方正黑体简体" w:hAnsi="文星仿宋" w:cs="方正仿宋简体" w:hint="eastAsia"/>
          <w:b/>
          <w:color w:val="000000"/>
          <w:sz w:val="32"/>
          <w:szCs w:val="32"/>
        </w:rPr>
        <w:t>措</w:t>
      </w:r>
      <w:proofErr w:type="gramEnd"/>
      <w:r>
        <w:rPr>
          <w:rFonts w:ascii="方正黑体简体" w:eastAsia="方正黑体简体" w:hAnsi="文星仿宋" w:cs="方正仿宋简体" w:hint="eastAsia"/>
          <w:b/>
          <w:color w:val="000000"/>
          <w:sz w:val="32"/>
          <w:szCs w:val="32"/>
        </w:rPr>
        <w:t>并举，提升基本养老服务质量</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18. 健全综合监管机制。</w:t>
      </w:r>
      <w:r>
        <w:rPr>
          <w:rFonts w:ascii="方正仿宋简体" w:eastAsia="方正仿宋简体" w:hAnsi="文星仿宋" w:cs="方正仿宋简体" w:hint="eastAsia"/>
          <w:b/>
          <w:color w:val="000000"/>
          <w:sz w:val="32"/>
          <w:szCs w:val="32"/>
        </w:rPr>
        <w:t>建立</w:t>
      </w:r>
      <w:proofErr w:type="gramStart"/>
      <w:r>
        <w:rPr>
          <w:rFonts w:ascii="方正仿宋简体" w:eastAsia="方正仿宋简体" w:hAnsi="文星仿宋" w:cs="方正仿宋简体" w:hint="eastAsia"/>
          <w:b/>
          <w:color w:val="000000"/>
          <w:sz w:val="32"/>
          <w:szCs w:val="32"/>
        </w:rPr>
        <w:t>健全跨</w:t>
      </w:r>
      <w:proofErr w:type="gramEnd"/>
      <w:r>
        <w:rPr>
          <w:rFonts w:ascii="方正仿宋简体" w:eastAsia="方正仿宋简体" w:hAnsi="文星仿宋" w:cs="方正仿宋简体" w:hint="eastAsia"/>
          <w:b/>
          <w:color w:val="000000"/>
          <w:sz w:val="32"/>
          <w:szCs w:val="32"/>
        </w:rPr>
        <w:t>部门综合监管和联合惩戒机制，持续做好养老服务“综合监管一件事”试点。开展“双随机、</w:t>
      </w:r>
      <w:proofErr w:type="gramStart"/>
      <w:r>
        <w:rPr>
          <w:rFonts w:ascii="方正仿宋简体" w:eastAsia="方正仿宋简体" w:hAnsi="文星仿宋" w:cs="方正仿宋简体" w:hint="eastAsia"/>
          <w:b/>
          <w:color w:val="000000"/>
          <w:sz w:val="32"/>
          <w:szCs w:val="32"/>
        </w:rPr>
        <w:t>一</w:t>
      </w:r>
      <w:proofErr w:type="gramEnd"/>
      <w:r>
        <w:rPr>
          <w:rFonts w:ascii="方正仿宋简体" w:eastAsia="方正仿宋简体" w:hAnsi="文星仿宋" w:cs="方正仿宋简体" w:hint="eastAsia"/>
          <w:b/>
          <w:color w:val="000000"/>
          <w:sz w:val="32"/>
          <w:szCs w:val="32"/>
        </w:rPr>
        <w:t>公开”检查，市级每年按照不低于30%比例确定抽查对象。强化食品安全监管，推动养老机构食堂建设“互联网+明厨亮灶”，全市养老机构覆盖率达到95%以上。建设养老机构传染病多点触发监测预警系统，全市养老机构覆盖率达到100%。</w:t>
      </w:r>
      <w:r>
        <w:rPr>
          <w:rFonts w:ascii="方正楷体简体" w:eastAsia="方正楷体简体" w:hAnsi="文星仿宋" w:cs="方正仿宋简体" w:hint="eastAsia"/>
          <w:b/>
          <w:color w:val="000000"/>
          <w:sz w:val="32"/>
          <w:szCs w:val="32"/>
        </w:rPr>
        <w:t>（牵头单位：市民政局，参与单位：市卫生健康委、市市场监管局）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19. 健全人才队伍建设机制。</w:t>
      </w:r>
      <w:r>
        <w:rPr>
          <w:rFonts w:ascii="方正仿宋简体" w:eastAsia="方正仿宋简体" w:hAnsi="文星仿宋" w:cs="方正仿宋简体" w:hint="eastAsia"/>
          <w:b/>
          <w:color w:val="000000"/>
          <w:sz w:val="32"/>
          <w:szCs w:val="32"/>
        </w:rPr>
        <w:t>建立学历教育和在职培训相结合的养老服务人才队伍建设机制，2025年底前，全市养老护理员岗前培训率达到100%，养老机构专业人员持证上岗率达到100%，每千名老年人至少配有1名社会工作者。加大激励褒扬力度，开展孔孟之乡敬老使者选拔工作；对在养老服务中</w:t>
      </w:r>
      <w:proofErr w:type="gramStart"/>
      <w:r>
        <w:rPr>
          <w:rFonts w:ascii="方正仿宋简体" w:eastAsia="方正仿宋简体" w:hAnsi="文星仿宋" w:cs="方正仿宋简体" w:hint="eastAsia"/>
          <w:b/>
          <w:color w:val="000000"/>
          <w:sz w:val="32"/>
          <w:szCs w:val="32"/>
        </w:rPr>
        <w:t>作出</w:t>
      </w:r>
      <w:proofErr w:type="gramEnd"/>
      <w:r>
        <w:rPr>
          <w:rFonts w:ascii="方正仿宋简体" w:eastAsia="方正仿宋简体" w:hAnsi="文星仿宋" w:cs="方正仿宋简体" w:hint="eastAsia"/>
          <w:b/>
          <w:color w:val="000000"/>
          <w:sz w:val="32"/>
          <w:szCs w:val="32"/>
        </w:rPr>
        <w:t>突出贡献的单位和个人，由县级以上政府和有关部门按规定给予激</w:t>
      </w:r>
      <w:r>
        <w:rPr>
          <w:rFonts w:ascii="方正仿宋简体" w:eastAsia="方正仿宋简体" w:hAnsi="文星仿宋" w:cs="方正仿宋简体" w:hint="eastAsia"/>
          <w:b/>
          <w:color w:val="000000"/>
          <w:sz w:val="32"/>
          <w:szCs w:val="32"/>
        </w:rPr>
        <w:lastRenderedPageBreak/>
        <w:t>励表扬。</w:t>
      </w:r>
      <w:r>
        <w:rPr>
          <w:rFonts w:ascii="方正楷体简体" w:eastAsia="方正楷体简体" w:hAnsi="文星仿宋" w:cs="方正仿宋简体" w:hint="eastAsia"/>
          <w:b/>
          <w:color w:val="000000"/>
          <w:sz w:val="32"/>
          <w:szCs w:val="32"/>
        </w:rPr>
        <w:t>（牵头单位：市民政局，参与单位：市委组织部、市人力资源社会保障局）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20. 健全标准引领机制。</w:t>
      </w:r>
      <w:r>
        <w:rPr>
          <w:rFonts w:ascii="方正仿宋简体" w:eastAsia="方正仿宋简体" w:hAnsi="文星仿宋" w:cs="方正仿宋简体" w:hint="eastAsia"/>
          <w:b/>
          <w:color w:val="000000"/>
          <w:sz w:val="32"/>
          <w:szCs w:val="32"/>
        </w:rPr>
        <w:t>强化养老服务标准宣贯实施，《养老机构服务质量基本规范》《养老机构服务安全基本规范》达标率达到100%。完善养老服务设施等级评定机制，评定结果作为养老服务监管、政府购买服务和</w:t>
      </w:r>
      <w:proofErr w:type="gramStart"/>
      <w:r>
        <w:rPr>
          <w:rFonts w:ascii="方正仿宋简体" w:eastAsia="方正仿宋简体" w:hAnsi="文星仿宋" w:cs="方正仿宋简体" w:hint="eastAsia"/>
          <w:b/>
          <w:color w:val="000000"/>
          <w:sz w:val="32"/>
          <w:szCs w:val="32"/>
        </w:rPr>
        <w:t>财政奖补的</w:t>
      </w:r>
      <w:proofErr w:type="gramEnd"/>
      <w:r>
        <w:rPr>
          <w:rFonts w:ascii="方正仿宋简体" w:eastAsia="方正仿宋简体" w:hAnsi="文星仿宋" w:cs="方正仿宋简体" w:hint="eastAsia"/>
          <w:b/>
          <w:color w:val="000000"/>
          <w:sz w:val="32"/>
          <w:szCs w:val="32"/>
        </w:rPr>
        <w:t>重要依据。</w:t>
      </w:r>
      <w:r>
        <w:rPr>
          <w:rFonts w:ascii="方正楷体简体" w:eastAsia="方正楷体简体" w:hAnsi="文星仿宋" w:cs="方正仿宋简体" w:hint="eastAsia"/>
          <w:b/>
          <w:color w:val="000000"/>
          <w:sz w:val="32"/>
          <w:szCs w:val="32"/>
        </w:rPr>
        <w:t>（牵头单位：市民政局）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21. 健全风险防范机制。</w:t>
      </w:r>
      <w:r>
        <w:rPr>
          <w:rFonts w:ascii="方正仿宋简体" w:eastAsia="方正仿宋简体" w:hAnsi="文星仿宋" w:cs="方正仿宋简体" w:hint="eastAsia"/>
          <w:b/>
          <w:color w:val="000000"/>
          <w:sz w:val="32"/>
          <w:szCs w:val="32"/>
        </w:rPr>
        <w:t>统筹发展与安全，消除养老服务机构消防、燃气、建筑、食品、疫情等风险隐患，提高安全管理、风险防控和应急处置能力。严厉查处向老年人欺诈销售各类产品和服务的违法行为，持续加强养老服务领域诈骗、非法集资排查整治，维护老年人合法权益。</w:t>
      </w:r>
      <w:r>
        <w:rPr>
          <w:rFonts w:ascii="方正楷体简体" w:eastAsia="方正楷体简体" w:hAnsi="文星仿宋" w:cs="方正仿宋简体" w:hint="eastAsia"/>
          <w:b/>
          <w:color w:val="000000"/>
          <w:sz w:val="32"/>
          <w:szCs w:val="32"/>
        </w:rPr>
        <w:t>（牵头单位：市委政法委、市民政局、市地方金融监管局）</w:t>
      </w:r>
    </w:p>
    <w:p w:rsidR="00A01197" w:rsidRDefault="00A01197" w:rsidP="00A01197">
      <w:pPr>
        <w:spacing w:line="600" w:lineRule="exact"/>
        <w:ind w:firstLineChars="200" w:firstLine="626"/>
        <w:rPr>
          <w:rFonts w:ascii="方正黑体简体" w:eastAsia="方正黑体简体" w:hAnsi="文星仿宋" w:cs="方正仿宋简体" w:hint="eastAsia"/>
          <w:b/>
          <w:color w:val="000000"/>
          <w:sz w:val="32"/>
          <w:szCs w:val="32"/>
        </w:rPr>
      </w:pPr>
      <w:r>
        <w:rPr>
          <w:rFonts w:ascii="方正黑体简体" w:eastAsia="方正黑体简体" w:hAnsi="文星仿宋" w:cs="方正仿宋简体" w:hint="eastAsia"/>
          <w:b/>
          <w:color w:val="000000"/>
          <w:sz w:val="32"/>
          <w:szCs w:val="32"/>
        </w:rPr>
        <w:t>五、加强组织领导，形成整体合力</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22. 强化组织领导。</w:t>
      </w:r>
      <w:r>
        <w:rPr>
          <w:rFonts w:ascii="方正仿宋简体" w:eastAsia="方正仿宋简体" w:hAnsi="文星仿宋" w:cs="方正仿宋简体" w:hint="eastAsia"/>
          <w:b/>
          <w:color w:val="000000"/>
          <w:sz w:val="32"/>
          <w:szCs w:val="32"/>
        </w:rPr>
        <w:t>各级要将基本养老服务体系建设纳入当地经济社会发展规划和重要议事日程，将基本养老服务体系建设情况纳入积极应对人口老龄化综合绩效评价。市养老服务联席会议要发挥牵头协调作用，研究并推动解决基本养老服务体系建设工作中的重大问题。</w:t>
      </w:r>
      <w:r>
        <w:rPr>
          <w:rFonts w:ascii="方正楷体简体" w:eastAsia="方正楷体简体" w:hAnsi="文星仿宋" w:cs="方正仿宋简体" w:hint="eastAsia"/>
          <w:b/>
          <w:color w:val="000000"/>
          <w:sz w:val="32"/>
          <w:szCs w:val="32"/>
        </w:rPr>
        <w:t>（牵头单位：市民政局）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23. 强化资金保障。</w:t>
      </w:r>
      <w:r>
        <w:rPr>
          <w:rFonts w:ascii="方正仿宋简体" w:eastAsia="方正仿宋简体" w:hAnsi="文星仿宋" w:cs="方正仿宋简体" w:hint="eastAsia"/>
          <w:b/>
          <w:color w:val="000000"/>
          <w:sz w:val="32"/>
          <w:szCs w:val="32"/>
        </w:rPr>
        <w:t>县级以上政府应当设立养老服务专项资金，并根据经济发展水平和老年人服务需求逐步增加对基本养老服务的投入。积极利用国家开发银行养老服务体系建设专项贷款，</w:t>
      </w:r>
      <w:r>
        <w:rPr>
          <w:rFonts w:ascii="方正仿宋简体" w:eastAsia="方正仿宋简体" w:hAnsi="文星仿宋" w:cs="方正仿宋简体" w:hint="eastAsia"/>
          <w:b/>
          <w:color w:val="000000"/>
          <w:sz w:val="32"/>
          <w:szCs w:val="32"/>
        </w:rPr>
        <w:lastRenderedPageBreak/>
        <w:t>支持基本养老服务体系建设。鼓励银行机构开发适合养老行业特点的金融信贷产品，推广实施“养老保障贷”，创新担保方式，给予利率优惠。全面落实租金、税收、保险、金融等方面的扶持政策，疫情期间积极帮助养老服务行业</w:t>
      </w:r>
      <w:proofErr w:type="gramStart"/>
      <w:r>
        <w:rPr>
          <w:rFonts w:ascii="方正仿宋简体" w:eastAsia="方正仿宋简体" w:hAnsi="文星仿宋" w:cs="方正仿宋简体" w:hint="eastAsia"/>
          <w:b/>
          <w:color w:val="000000"/>
          <w:sz w:val="32"/>
          <w:szCs w:val="32"/>
        </w:rPr>
        <w:t>纾</w:t>
      </w:r>
      <w:proofErr w:type="gramEnd"/>
      <w:r>
        <w:rPr>
          <w:rFonts w:ascii="方正仿宋简体" w:eastAsia="方正仿宋简体" w:hAnsi="文星仿宋" w:cs="方正仿宋简体" w:hint="eastAsia"/>
          <w:b/>
          <w:color w:val="000000"/>
          <w:sz w:val="32"/>
          <w:szCs w:val="32"/>
        </w:rPr>
        <w:t>困解难。</w:t>
      </w:r>
      <w:r>
        <w:rPr>
          <w:rFonts w:ascii="方正楷体简体" w:eastAsia="方正楷体简体" w:hAnsi="文星仿宋" w:cs="方正仿宋简体" w:hint="eastAsia"/>
          <w:b/>
          <w:color w:val="000000"/>
          <w:sz w:val="32"/>
          <w:szCs w:val="32"/>
        </w:rPr>
        <w:t>（牵头单位：市发展改革委、市民政局、市财政局、市地方金融监管局、济宁银保监分局）</w:t>
      </w:r>
    </w:p>
    <w:p w:rsidR="00A01197" w:rsidRDefault="00A01197" w:rsidP="00A01197">
      <w:pPr>
        <w:spacing w:line="600" w:lineRule="exact"/>
        <w:ind w:firstLineChars="200" w:firstLine="626"/>
        <w:rPr>
          <w:rFonts w:ascii="方正楷体简体" w:eastAsia="方正楷体简体" w:hAnsi="文星仿宋" w:cs="方正仿宋简体" w:hint="eastAsia"/>
          <w:b/>
          <w:color w:val="000000"/>
          <w:sz w:val="32"/>
          <w:szCs w:val="32"/>
        </w:rPr>
      </w:pPr>
      <w:r>
        <w:rPr>
          <w:rFonts w:ascii="方正楷体简体" w:eastAsia="方正楷体简体" w:hAnsi="文星仿宋" w:cs="方正仿宋简体" w:hint="eastAsia"/>
          <w:b/>
          <w:color w:val="000000"/>
          <w:sz w:val="32"/>
          <w:szCs w:val="32"/>
        </w:rPr>
        <w:t>24. 强化改革创新。</w:t>
      </w:r>
      <w:r>
        <w:rPr>
          <w:rFonts w:ascii="方正仿宋简体" w:eastAsia="方正仿宋简体" w:hAnsi="文星仿宋" w:cs="方正仿宋简体" w:hint="eastAsia"/>
          <w:b/>
          <w:color w:val="000000"/>
          <w:sz w:val="32"/>
          <w:szCs w:val="32"/>
        </w:rPr>
        <w:t>各地要聚焦基本养老服务体系建设的难点痛点堵点</w:t>
      </w:r>
      <w:r>
        <w:rPr>
          <w:rFonts w:ascii="方正仿宋简体" w:eastAsia="方正仿宋简体" w:hAnsi="文星仿宋" w:cs="方正仿宋简体" w:hint="eastAsia"/>
          <w:b/>
          <w:color w:val="000000"/>
          <w:spacing w:val="-6"/>
          <w:sz w:val="32"/>
          <w:szCs w:val="32"/>
        </w:rPr>
        <w:t>问题，统筹要素资源，加强探索创新，打造济宁特色发展模式。积极争取入选县域养老服务体系创新示范县（市、区），争创国家居家和社区养老服务提升工程项目，打造一批县域养老服务发展高地。</w:t>
      </w:r>
      <w:r>
        <w:rPr>
          <w:rFonts w:ascii="方正楷体简体" w:eastAsia="方正楷体简体" w:hAnsi="文星仿宋" w:cs="方正仿宋简体" w:hint="eastAsia"/>
          <w:b/>
          <w:color w:val="000000"/>
          <w:spacing w:val="-6"/>
          <w:sz w:val="32"/>
          <w:szCs w:val="32"/>
        </w:rPr>
        <w:t>（牵头单位：市发展改革</w:t>
      </w:r>
      <w:r>
        <w:rPr>
          <w:rFonts w:ascii="方正楷体简体" w:eastAsia="方正楷体简体" w:hAnsi="文星仿宋" w:cs="方正仿宋简体" w:hint="eastAsia"/>
          <w:b/>
          <w:color w:val="000000"/>
          <w:sz w:val="32"/>
          <w:szCs w:val="32"/>
        </w:rPr>
        <w:t>委、市民政局、市财政局）</w:t>
      </w:r>
    </w:p>
    <w:p w:rsidR="00A01197" w:rsidRDefault="00A01197" w:rsidP="00A01197">
      <w:pPr>
        <w:spacing w:line="600" w:lineRule="exact"/>
        <w:ind w:firstLineChars="200" w:firstLine="626"/>
        <w:rPr>
          <w:rFonts w:ascii="方正仿宋简体" w:eastAsia="方正仿宋简体" w:hAnsi="文星仿宋" w:cs="方正仿宋简体" w:hint="eastAsia"/>
          <w:b/>
          <w:color w:val="00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000000"/>
          <w:sz w:val="32"/>
          <w:szCs w:val="32"/>
        </w:rPr>
      </w:pPr>
      <w:r>
        <w:rPr>
          <w:rFonts w:ascii="方正仿宋简体" w:eastAsia="方正仿宋简体" w:hAnsi="文星仿宋" w:cs="方正仿宋简体" w:hint="eastAsia"/>
          <w:b/>
          <w:color w:val="000000"/>
          <w:sz w:val="32"/>
          <w:szCs w:val="32"/>
        </w:rPr>
        <w:t>附件：济宁市基本养老服务清单</w:t>
      </w:r>
    </w:p>
    <w:p w:rsidR="00A01197" w:rsidRDefault="00A01197" w:rsidP="00A01197">
      <w:pPr>
        <w:spacing w:line="600" w:lineRule="exact"/>
        <w:ind w:firstLineChars="200" w:firstLine="626"/>
        <w:rPr>
          <w:rFonts w:ascii="方正仿宋简体" w:eastAsia="方正仿宋简体" w:hAnsi="文星仿宋" w:cs="方正仿宋简体" w:hint="eastAsia"/>
          <w:b/>
          <w:color w:val="000000"/>
          <w:sz w:val="32"/>
          <w:szCs w:val="32"/>
        </w:rPr>
      </w:pPr>
      <w:r>
        <w:rPr>
          <w:rFonts w:ascii="方正仿宋简体" w:eastAsia="方正仿宋简体" w:hAnsi="文星仿宋" w:cs="方正仿宋简体"/>
          <w:b/>
          <w:color w:val="000000"/>
          <w:sz w:val="32"/>
          <w:szCs w:val="32"/>
        </w:rPr>
        <w:t xml:space="preserve">           </w:t>
      </w:r>
    </w:p>
    <w:p w:rsidR="00A01197" w:rsidRDefault="00A01197" w:rsidP="00A01197">
      <w:pPr>
        <w:spacing w:line="600" w:lineRule="exact"/>
        <w:ind w:firstLineChars="200" w:firstLine="626"/>
        <w:rPr>
          <w:rFonts w:ascii="方正仿宋简体" w:eastAsia="方正仿宋简体" w:hAnsi="文星仿宋" w:cs="方正仿宋简体" w:hint="eastAsia"/>
          <w:b/>
          <w:color w:val="000000"/>
          <w:sz w:val="32"/>
          <w:szCs w:val="32"/>
        </w:rPr>
      </w:pPr>
    </w:p>
    <w:p w:rsidR="00A01197" w:rsidRDefault="00A01197" w:rsidP="00A01197">
      <w:pPr>
        <w:wordWrap w:val="0"/>
        <w:spacing w:line="600" w:lineRule="exact"/>
        <w:ind w:rightChars="48" w:right="92" w:firstLineChars="200" w:firstLine="626"/>
        <w:jc w:val="right"/>
        <w:rPr>
          <w:rFonts w:ascii="方正仿宋简体" w:eastAsia="方正仿宋简体" w:hAnsi="文星仿宋" w:cs="方正仿宋简体" w:hint="eastAsia"/>
          <w:b/>
          <w:color w:val="000000"/>
          <w:sz w:val="32"/>
          <w:szCs w:val="32"/>
        </w:rPr>
      </w:pPr>
      <w:r>
        <w:rPr>
          <w:rFonts w:ascii="方正仿宋简体" w:eastAsia="方正仿宋简体" w:hAnsi="文星仿宋" w:cs="方正仿宋简体" w:hint="eastAsia"/>
          <w:b/>
          <w:color w:val="000000"/>
          <w:sz w:val="32"/>
          <w:szCs w:val="32"/>
        </w:rPr>
        <w:t xml:space="preserve">济宁市人民政府办公室      </w:t>
      </w:r>
    </w:p>
    <w:p w:rsidR="00A01197" w:rsidRDefault="00A01197" w:rsidP="00A01197">
      <w:pPr>
        <w:wordWrap w:val="0"/>
        <w:spacing w:line="600" w:lineRule="exact"/>
        <w:ind w:firstLineChars="200" w:firstLine="626"/>
        <w:jc w:val="right"/>
        <w:rPr>
          <w:rFonts w:ascii="方正仿宋简体" w:eastAsia="方正仿宋简体" w:hAnsi="文星仿宋" w:cs="方正仿宋简体" w:hint="eastAsia"/>
          <w:b/>
          <w:color w:val="000000"/>
          <w:sz w:val="32"/>
          <w:szCs w:val="32"/>
        </w:rPr>
      </w:pPr>
      <w:r>
        <w:rPr>
          <w:rFonts w:ascii="方正仿宋简体" w:eastAsia="方正仿宋简体" w:hAnsi="文星仿宋" w:cs="方正仿宋简体" w:hint="eastAsia"/>
          <w:b/>
          <w:color w:val="000000"/>
          <w:sz w:val="32"/>
          <w:szCs w:val="32"/>
        </w:rPr>
        <w:t xml:space="preserve">2023年4月27日        </w:t>
      </w:r>
    </w:p>
    <w:p w:rsidR="00A01197" w:rsidRDefault="00A01197" w:rsidP="00A01197">
      <w:pPr>
        <w:spacing w:line="600" w:lineRule="exact"/>
        <w:ind w:right="624" w:firstLineChars="200" w:firstLine="626"/>
        <w:rPr>
          <w:rFonts w:ascii="方正仿宋简体" w:eastAsia="方正仿宋简体" w:hAnsi="文星仿宋" w:cs="方正仿宋简体" w:hint="eastAsia"/>
          <w:b/>
          <w:color w:val="FF0000"/>
          <w:sz w:val="32"/>
          <w:szCs w:val="32"/>
        </w:rPr>
      </w:pPr>
      <w:r>
        <w:rPr>
          <w:rFonts w:ascii="方正仿宋简体" w:eastAsia="方正仿宋简体" w:hAnsi="文星仿宋" w:cs="方正仿宋简体" w:hint="eastAsia"/>
          <w:b/>
          <w:color w:val="000000"/>
          <w:sz w:val="32"/>
          <w:szCs w:val="32"/>
        </w:rPr>
        <w:t>（此件公开发布）</w:t>
      </w: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sectPr w:rsidR="00A01197">
          <w:footerReference w:type="even" r:id="rId5"/>
          <w:footerReference w:type="default" r:id="rId6"/>
          <w:pgSz w:w="11906" w:h="16838"/>
          <w:pgMar w:top="1814" w:right="1588" w:bottom="1191" w:left="1588" w:header="0" w:footer="1418" w:gutter="0"/>
          <w:pgNumType w:fmt="numberInDash"/>
          <w:cols w:space="425"/>
          <w:docGrid w:type="linesAndChars" w:linePitch="628" w:charSpace="-1683"/>
        </w:sectPr>
      </w:pPr>
    </w:p>
    <w:p w:rsidR="00A01197" w:rsidRDefault="00A01197" w:rsidP="00A01197">
      <w:pPr>
        <w:spacing w:line="600" w:lineRule="exact"/>
        <w:rPr>
          <w:rFonts w:ascii="方正黑体简体" w:eastAsia="方正黑体简体" w:hAnsi="文星仿宋" w:cs="方正仿宋简体" w:hint="eastAsia"/>
          <w:b/>
          <w:color w:val="000000" w:themeColor="text1"/>
          <w:sz w:val="32"/>
          <w:szCs w:val="32"/>
        </w:rPr>
      </w:pPr>
      <w:r>
        <w:rPr>
          <w:rFonts w:ascii="方正黑体简体" w:eastAsia="方正黑体简体" w:hAnsi="文星仿宋" w:cs="方正仿宋简体" w:hint="eastAsia"/>
          <w:b/>
          <w:color w:val="000000" w:themeColor="text1"/>
          <w:sz w:val="32"/>
          <w:szCs w:val="32"/>
        </w:rPr>
        <w:lastRenderedPageBreak/>
        <w:t>附件</w:t>
      </w:r>
    </w:p>
    <w:p w:rsidR="00A01197" w:rsidRDefault="00A01197" w:rsidP="00A01197">
      <w:pPr>
        <w:jc w:val="center"/>
        <w:rPr>
          <w:rFonts w:ascii="方正小标宋简体" w:eastAsia="方正小标宋简体" w:hAnsi="文星仿宋" w:cs="方正仿宋简体" w:hint="eastAsia"/>
          <w:b/>
          <w:color w:val="000000" w:themeColor="text1"/>
          <w:sz w:val="44"/>
          <w:szCs w:val="44"/>
        </w:rPr>
      </w:pPr>
      <w:r>
        <w:rPr>
          <w:rFonts w:ascii="方正小标宋简体" w:eastAsia="方正小标宋简体" w:hAnsi="文星仿宋" w:cs="方正仿宋简体" w:hint="eastAsia"/>
          <w:b/>
          <w:color w:val="000000" w:themeColor="text1"/>
          <w:sz w:val="44"/>
          <w:szCs w:val="44"/>
        </w:rPr>
        <w:t>济宁市基本养老服务清单</w:t>
      </w:r>
    </w:p>
    <w:tbl>
      <w:tblPr>
        <w:tblStyle w:val="a5"/>
        <w:tblW w:w="14006" w:type="dxa"/>
        <w:jc w:val="center"/>
        <w:tblLayout w:type="fixed"/>
        <w:tblLook w:val="04A0" w:firstRow="1" w:lastRow="0" w:firstColumn="1" w:lastColumn="0" w:noHBand="0" w:noVBand="1"/>
      </w:tblPr>
      <w:tblGrid>
        <w:gridCol w:w="1925"/>
        <w:gridCol w:w="567"/>
        <w:gridCol w:w="3119"/>
        <w:gridCol w:w="5947"/>
        <w:gridCol w:w="2448"/>
      </w:tblGrid>
      <w:tr w:rsidR="00A01197" w:rsidTr="002E3B50">
        <w:trPr>
          <w:trHeight w:val="567"/>
          <w:tblHeader/>
          <w:jc w:val="center"/>
        </w:trPr>
        <w:tc>
          <w:tcPr>
            <w:tcW w:w="1925" w:type="dxa"/>
            <w:vAlign w:val="center"/>
          </w:tcPr>
          <w:p w:rsidR="00A01197" w:rsidRDefault="00A01197" w:rsidP="002E3B50">
            <w:pPr>
              <w:adjustRightInd w:val="0"/>
              <w:snapToGrid w:val="0"/>
              <w:spacing w:line="360" w:lineRule="exact"/>
              <w:jc w:val="center"/>
              <w:rPr>
                <w:rFonts w:ascii="方正黑体简体" w:eastAsia="方正黑体简体" w:hAnsi="黑体"/>
                <w:b/>
                <w:sz w:val="24"/>
                <w:szCs w:val="24"/>
              </w:rPr>
            </w:pPr>
            <w:r>
              <w:rPr>
                <w:rFonts w:ascii="方正黑体简体" w:eastAsia="方正黑体简体" w:hAnsi="黑体" w:hint="eastAsia"/>
                <w:b/>
                <w:sz w:val="24"/>
                <w:szCs w:val="24"/>
              </w:rPr>
              <w:t>服务对象</w:t>
            </w:r>
          </w:p>
        </w:tc>
        <w:tc>
          <w:tcPr>
            <w:tcW w:w="3686" w:type="dxa"/>
            <w:gridSpan w:val="2"/>
            <w:vAlign w:val="center"/>
          </w:tcPr>
          <w:p w:rsidR="00A01197" w:rsidRDefault="00A01197" w:rsidP="002E3B50">
            <w:pPr>
              <w:adjustRightInd w:val="0"/>
              <w:snapToGrid w:val="0"/>
              <w:spacing w:line="360" w:lineRule="exact"/>
              <w:jc w:val="center"/>
              <w:rPr>
                <w:rFonts w:ascii="方正黑体简体" w:eastAsia="方正黑体简体" w:hAnsi="黑体"/>
                <w:b/>
                <w:sz w:val="24"/>
                <w:szCs w:val="24"/>
              </w:rPr>
            </w:pPr>
            <w:r>
              <w:rPr>
                <w:rFonts w:ascii="方正黑体简体" w:eastAsia="方正黑体简体" w:hAnsi="黑体" w:hint="eastAsia"/>
                <w:b/>
                <w:sz w:val="24"/>
                <w:szCs w:val="24"/>
              </w:rPr>
              <w:t>服务项目</w:t>
            </w:r>
          </w:p>
        </w:tc>
        <w:tc>
          <w:tcPr>
            <w:tcW w:w="5947" w:type="dxa"/>
            <w:vAlign w:val="center"/>
          </w:tcPr>
          <w:p w:rsidR="00A01197" w:rsidRDefault="00A01197" w:rsidP="002E3B50">
            <w:pPr>
              <w:adjustRightInd w:val="0"/>
              <w:snapToGrid w:val="0"/>
              <w:spacing w:line="360" w:lineRule="exact"/>
              <w:jc w:val="center"/>
              <w:rPr>
                <w:rFonts w:ascii="方正黑体简体" w:eastAsia="方正黑体简体" w:hAnsi="黑体"/>
                <w:b/>
                <w:sz w:val="24"/>
                <w:szCs w:val="24"/>
              </w:rPr>
            </w:pPr>
            <w:r>
              <w:rPr>
                <w:rFonts w:ascii="方正黑体简体" w:eastAsia="方正黑体简体" w:hAnsi="黑体" w:hint="eastAsia"/>
                <w:b/>
                <w:sz w:val="24"/>
                <w:szCs w:val="24"/>
              </w:rPr>
              <w:t>服务内容及标准</w:t>
            </w:r>
          </w:p>
        </w:tc>
        <w:tc>
          <w:tcPr>
            <w:tcW w:w="2448" w:type="dxa"/>
            <w:vAlign w:val="center"/>
          </w:tcPr>
          <w:p w:rsidR="00A01197" w:rsidRDefault="00A01197" w:rsidP="002E3B50">
            <w:pPr>
              <w:adjustRightInd w:val="0"/>
              <w:snapToGrid w:val="0"/>
              <w:spacing w:line="360" w:lineRule="exact"/>
              <w:jc w:val="center"/>
              <w:rPr>
                <w:rFonts w:ascii="方正黑体简体" w:eastAsia="方正黑体简体" w:hAnsi="黑体"/>
                <w:b/>
                <w:sz w:val="24"/>
                <w:szCs w:val="24"/>
              </w:rPr>
            </w:pPr>
            <w:r>
              <w:rPr>
                <w:rFonts w:ascii="方正黑体简体" w:eastAsia="方正黑体简体" w:hAnsi="黑体" w:hint="eastAsia"/>
                <w:b/>
                <w:sz w:val="24"/>
                <w:szCs w:val="24"/>
              </w:rPr>
              <w:t>牵头责任部门</w:t>
            </w:r>
          </w:p>
        </w:tc>
      </w:tr>
      <w:tr w:rsidR="00A01197" w:rsidTr="002E3B50">
        <w:trPr>
          <w:trHeight w:val="603"/>
          <w:jc w:val="center"/>
        </w:trPr>
        <w:tc>
          <w:tcPr>
            <w:tcW w:w="1925" w:type="dxa"/>
            <w:vMerge w:val="restart"/>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60周岁及以上</w:t>
            </w:r>
          </w:p>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老年人</w:t>
            </w: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1</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职工基本养老保险</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sz w:val="24"/>
                <w:szCs w:val="24"/>
              </w:rPr>
            </w:pPr>
            <w:r>
              <w:rPr>
                <w:rFonts w:ascii="方正仿宋简体" w:eastAsia="方正仿宋简体" w:hAnsi="宋体" w:hint="eastAsia"/>
                <w:b/>
                <w:sz w:val="24"/>
                <w:szCs w:val="24"/>
              </w:rPr>
              <w:t>对符合条件的参保老年人按时足额发放基本养老金。</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spacing w:val="-14"/>
                <w:sz w:val="24"/>
                <w:szCs w:val="24"/>
              </w:rPr>
            </w:pPr>
            <w:r>
              <w:rPr>
                <w:rFonts w:ascii="方正仿宋简体" w:eastAsia="方正仿宋简体" w:hAnsi="宋体" w:hint="eastAsia"/>
                <w:b/>
                <w:spacing w:val="-14"/>
                <w:sz w:val="24"/>
                <w:szCs w:val="24"/>
              </w:rPr>
              <w:t>市人力资源社会保障局</w:t>
            </w:r>
          </w:p>
        </w:tc>
      </w:tr>
      <w:tr w:rsidR="00A01197" w:rsidTr="002E3B50">
        <w:trPr>
          <w:trHeight w:val="813"/>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2</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城乡居民基本养老保险</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sz w:val="24"/>
                <w:szCs w:val="24"/>
              </w:rPr>
            </w:pPr>
            <w:r>
              <w:rPr>
                <w:rFonts w:ascii="方正仿宋简体" w:eastAsia="方正仿宋简体" w:hAnsi="宋体" w:hint="eastAsia"/>
                <w:b/>
                <w:sz w:val="24"/>
                <w:szCs w:val="24"/>
              </w:rPr>
              <w:t>对符合条件的参保老年人发放基础养老金和个人账户养老金。</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spacing w:val="-14"/>
                <w:sz w:val="24"/>
                <w:szCs w:val="24"/>
              </w:rPr>
            </w:pPr>
            <w:r>
              <w:rPr>
                <w:rFonts w:ascii="方正仿宋简体" w:eastAsia="方正仿宋简体" w:hAnsi="宋体" w:hint="eastAsia"/>
                <w:b/>
                <w:spacing w:val="-14"/>
                <w:sz w:val="24"/>
                <w:szCs w:val="24"/>
              </w:rPr>
              <w:t>市人力资源社会保障局</w:t>
            </w:r>
          </w:p>
        </w:tc>
      </w:tr>
      <w:tr w:rsidR="00A01197" w:rsidTr="002E3B50">
        <w:trPr>
          <w:trHeight w:val="822"/>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3</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就医便利服务</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sz w:val="24"/>
                <w:szCs w:val="24"/>
              </w:rPr>
            </w:pPr>
            <w:r>
              <w:rPr>
                <w:rFonts w:ascii="方正仿宋简体" w:eastAsia="方正仿宋简体" w:hAnsi="宋体" w:hint="eastAsia"/>
                <w:b/>
                <w:sz w:val="24"/>
                <w:szCs w:val="24"/>
              </w:rPr>
              <w:t>优先就诊、化验、检查、交费、取药，需要住院的，优先安排住院。</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市卫生健康委</w:t>
            </w:r>
          </w:p>
        </w:tc>
      </w:tr>
      <w:tr w:rsidR="00A01197" w:rsidTr="002E3B50">
        <w:trPr>
          <w:trHeight w:val="800"/>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4</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自愿随子女迁移户口</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sz w:val="24"/>
                <w:szCs w:val="24"/>
              </w:rPr>
            </w:pPr>
            <w:r>
              <w:rPr>
                <w:rFonts w:ascii="方正仿宋简体" w:eastAsia="方正仿宋简体" w:hAnsi="宋体" w:hint="eastAsia"/>
                <w:b/>
                <w:sz w:val="24"/>
                <w:szCs w:val="24"/>
              </w:rPr>
              <w:t>按照有关政策规定办理随子女迁移户口手续，依法依规享受迁入地基本公共服务。</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市公安局</w:t>
            </w:r>
          </w:p>
        </w:tc>
      </w:tr>
      <w:tr w:rsidR="00A01197" w:rsidTr="002E3B50">
        <w:trPr>
          <w:trHeight w:val="589"/>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5</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乘坐城市公共交通工具</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sz w:val="24"/>
                <w:szCs w:val="24"/>
              </w:rPr>
            </w:pPr>
            <w:r>
              <w:rPr>
                <w:rFonts w:ascii="方正仿宋简体" w:eastAsia="方正仿宋简体" w:hAnsi="宋体" w:hint="eastAsia"/>
                <w:b/>
                <w:sz w:val="24"/>
                <w:szCs w:val="24"/>
              </w:rPr>
              <w:t>免费乘坐城市公共交通工具。</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市交通运输局</w:t>
            </w:r>
          </w:p>
        </w:tc>
      </w:tr>
      <w:tr w:rsidR="00A01197" w:rsidTr="002E3B50">
        <w:trPr>
          <w:trHeight w:val="1581"/>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6</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参观公园和旅游景区</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政府兴办或支持的公园、旅游景区免购门票；社会力量兴办的公园、旅游景区，7</w:t>
            </w:r>
            <w:r>
              <w:rPr>
                <w:rFonts w:ascii="方正仿宋简体" w:eastAsia="方正仿宋简体" w:hAnsi="宋体"/>
                <w:b/>
                <w:color w:val="000000" w:themeColor="text1"/>
                <w:sz w:val="24"/>
                <w:szCs w:val="24"/>
              </w:rPr>
              <w:t>0</w:t>
            </w:r>
            <w:r>
              <w:rPr>
                <w:rFonts w:ascii="方正仿宋简体" w:eastAsia="方正仿宋简体" w:hAnsi="宋体" w:hint="eastAsia"/>
                <w:b/>
                <w:color w:val="000000" w:themeColor="text1"/>
                <w:sz w:val="24"/>
                <w:szCs w:val="24"/>
              </w:rPr>
              <w:t>周岁以上免购门票，不满7</w:t>
            </w:r>
            <w:r>
              <w:rPr>
                <w:rFonts w:ascii="方正仿宋简体" w:eastAsia="方正仿宋简体" w:hAnsi="宋体"/>
                <w:b/>
                <w:color w:val="000000" w:themeColor="text1"/>
                <w:sz w:val="24"/>
                <w:szCs w:val="24"/>
              </w:rPr>
              <w:t>0</w:t>
            </w:r>
            <w:r>
              <w:rPr>
                <w:rFonts w:ascii="方正仿宋简体" w:eastAsia="方正仿宋简体" w:hAnsi="宋体" w:hint="eastAsia"/>
                <w:b/>
                <w:color w:val="000000" w:themeColor="text1"/>
                <w:sz w:val="24"/>
                <w:szCs w:val="24"/>
              </w:rPr>
              <w:t>周岁半价购买门票；半价乘坐政府投资建设的国有景区内的观光车、缆车等代步工具。</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市发展改革委、</w:t>
            </w:r>
          </w:p>
          <w:p w:rsidR="00A01197" w:rsidRDefault="00A01197" w:rsidP="002E3B50">
            <w:pPr>
              <w:adjustRightInd w:val="0"/>
              <w:snapToGrid w:val="0"/>
              <w:spacing w:line="360" w:lineRule="exact"/>
              <w:jc w:val="center"/>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市城市管理局、</w:t>
            </w:r>
          </w:p>
          <w:p w:rsidR="00A01197" w:rsidRDefault="00A01197" w:rsidP="002E3B50">
            <w:pPr>
              <w:adjustRightInd w:val="0"/>
              <w:snapToGrid w:val="0"/>
              <w:spacing w:line="360" w:lineRule="exact"/>
              <w:jc w:val="center"/>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市文化和旅游局</w:t>
            </w:r>
          </w:p>
        </w:tc>
      </w:tr>
      <w:tr w:rsidR="00A01197" w:rsidTr="002E3B50">
        <w:trPr>
          <w:trHeight w:val="840"/>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7</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进入公共文化设施</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sz w:val="24"/>
                <w:szCs w:val="24"/>
              </w:rPr>
            </w:pPr>
            <w:r>
              <w:rPr>
                <w:rFonts w:ascii="方正仿宋简体" w:eastAsia="方正仿宋简体" w:hAnsi="宋体" w:hint="eastAsia"/>
                <w:b/>
                <w:sz w:val="24"/>
                <w:szCs w:val="24"/>
              </w:rPr>
              <w:t>免费进入公共文化馆、图书馆、博物馆、美术馆、展览馆、纪念馆等场所。</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市文化和旅游局</w:t>
            </w:r>
          </w:p>
        </w:tc>
      </w:tr>
      <w:tr w:rsidR="00A01197" w:rsidTr="002E3B50">
        <w:trPr>
          <w:trHeight w:val="788"/>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8</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使用公共体育设施</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sz w:val="24"/>
                <w:szCs w:val="24"/>
              </w:rPr>
            </w:pPr>
            <w:r>
              <w:rPr>
                <w:rFonts w:ascii="方正仿宋简体" w:eastAsia="方正仿宋简体" w:hAnsi="宋体" w:hint="eastAsia"/>
                <w:b/>
                <w:sz w:val="24"/>
                <w:szCs w:val="24"/>
              </w:rPr>
              <w:t>按照时段免费或半价进入政府兴办或支持的公共体育健身场所健身。</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市体育局</w:t>
            </w:r>
          </w:p>
        </w:tc>
      </w:tr>
      <w:tr w:rsidR="00A01197" w:rsidTr="002E3B50">
        <w:trPr>
          <w:trHeight w:val="1261"/>
          <w:jc w:val="center"/>
        </w:trPr>
        <w:tc>
          <w:tcPr>
            <w:tcW w:w="1925" w:type="dxa"/>
            <w:vMerge w:val="restart"/>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lastRenderedPageBreak/>
              <w:t>65周岁及以上</w:t>
            </w:r>
          </w:p>
          <w:p w:rsidR="00A01197" w:rsidRDefault="00A01197" w:rsidP="002E3B50">
            <w:pPr>
              <w:adjustRightInd w:val="0"/>
              <w:snapToGrid w:val="0"/>
              <w:spacing w:line="300" w:lineRule="exact"/>
              <w:jc w:val="center"/>
              <w:rPr>
                <w:rFonts w:ascii="方正仿宋简体" w:eastAsia="方正仿宋简体" w:hAnsi="黑体"/>
                <w:b/>
                <w:sz w:val="24"/>
                <w:szCs w:val="24"/>
              </w:rPr>
            </w:pPr>
            <w:r>
              <w:rPr>
                <w:rFonts w:ascii="方正仿宋简体" w:eastAsia="方正仿宋简体" w:hAnsi="宋体" w:hint="eastAsia"/>
                <w:b/>
                <w:sz w:val="24"/>
                <w:szCs w:val="24"/>
              </w:rPr>
              <w:t>老年人</w:t>
            </w: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9</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法律诉讼服务</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sz w:val="24"/>
                <w:szCs w:val="24"/>
              </w:rPr>
            </w:pPr>
            <w:r>
              <w:rPr>
                <w:rFonts w:ascii="方正仿宋简体" w:eastAsia="方正仿宋简体" w:hAnsi="宋体" w:hint="eastAsia"/>
                <w:b/>
                <w:sz w:val="24"/>
                <w:szCs w:val="24"/>
              </w:rPr>
              <w:t>老年人因其合法权益受侵害提起诉讼交纳诉讼费确有困难的，可以缓交、减交或者免交；需要获得法律服务，因经济困难没有委托代理人的，可以依法获得法律援助。</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市法院、</w:t>
            </w:r>
          </w:p>
          <w:p w:rsidR="00A01197" w:rsidRDefault="00A01197" w:rsidP="002E3B50">
            <w:pPr>
              <w:adjustRightInd w:val="0"/>
              <w:snapToGrid w:val="0"/>
              <w:spacing w:line="300" w:lineRule="exact"/>
              <w:jc w:val="center"/>
              <w:rPr>
                <w:rFonts w:ascii="方正仿宋简体" w:eastAsia="方正仿宋简体"/>
                <w:b/>
                <w:sz w:val="24"/>
                <w:szCs w:val="24"/>
              </w:rPr>
            </w:pPr>
            <w:r>
              <w:rPr>
                <w:rFonts w:ascii="方正仿宋简体" w:eastAsia="方正仿宋简体" w:hAnsi="宋体" w:hint="eastAsia"/>
                <w:b/>
                <w:sz w:val="24"/>
                <w:szCs w:val="24"/>
              </w:rPr>
              <w:t>市司法局</w:t>
            </w:r>
          </w:p>
        </w:tc>
      </w:tr>
      <w:tr w:rsidR="00A01197" w:rsidTr="002E3B50">
        <w:trPr>
          <w:trHeight w:val="899"/>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10</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老年人能力综合评估</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sz w:val="24"/>
                <w:szCs w:val="24"/>
              </w:rPr>
            </w:pPr>
            <w:r>
              <w:rPr>
                <w:rFonts w:ascii="方正仿宋简体" w:eastAsia="方正仿宋简体" w:hAnsi="宋体" w:hint="eastAsia"/>
                <w:b/>
                <w:sz w:val="24"/>
                <w:szCs w:val="24"/>
              </w:rPr>
              <w:t>为65周岁及以上老年人提供能力综合评估，做好老年人能力综合评估与健康状况评估的衔接。</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市民政局</w:t>
            </w:r>
          </w:p>
        </w:tc>
      </w:tr>
      <w:tr w:rsidR="00A01197" w:rsidTr="002E3B50">
        <w:trPr>
          <w:trHeight w:val="1106"/>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11</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健康管理服务</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sz w:val="24"/>
                <w:szCs w:val="24"/>
              </w:rPr>
            </w:pPr>
            <w:r>
              <w:rPr>
                <w:rFonts w:ascii="方正仿宋简体" w:eastAsia="方正仿宋简体" w:hAnsi="宋体" w:hint="eastAsia"/>
                <w:b/>
                <w:sz w:val="24"/>
                <w:szCs w:val="24"/>
              </w:rPr>
              <w:t>每年提供1次免费健康管理服务，建立健康档案，包括生活方式和健康状况评估、体格检查、辅助检查和健康指导等。</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市卫生健康委</w:t>
            </w:r>
          </w:p>
        </w:tc>
      </w:tr>
      <w:tr w:rsidR="00A01197" w:rsidTr="002E3B50">
        <w:trPr>
          <w:trHeight w:val="938"/>
          <w:jc w:val="center"/>
        </w:trPr>
        <w:tc>
          <w:tcPr>
            <w:tcW w:w="1925"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80周岁及以上</w:t>
            </w:r>
          </w:p>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老年人</w:t>
            </w: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12</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高龄津贴</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按规定向80周岁及以上老年人发放高龄津贴，百岁以上老年人每人每月不少于300元。</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市卫生健康委</w:t>
            </w:r>
          </w:p>
        </w:tc>
      </w:tr>
      <w:tr w:rsidR="00A01197" w:rsidTr="002E3B50">
        <w:trPr>
          <w:trHeight w:val="1455"/>
          <w:jc w:val="center"/>
        </w:trPr>
        <w:tc>
          <w:tcPr>
            <w:tcW w:w="1925" w:type="dxa"/>
            <w:vMerge w:val="restart"/>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特困老年人</w:t>
            </w: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13</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分散供养</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对选择在家供养的特困老年人，依照有关规定给予分散供养，提供基本生活条件、疾病治疗、办理丧葬事宜等，基本生活标准不低于当地最低生活保障标准的1.3倍，对生活不能自理的给予照料。</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color w:val="FF0000"/>
                <w:sz w:val="24"/>
                <w:szCs w:val="24"/>
              </w:rPr>
            </w:pPr>
            <w:r>
              <w:rPr>
                <w:rFonts w:ascii="方正仿宋简体" w:eastAsia="方正仿宋简体" w:hAnsi="宋体" w:hint="eastAsia"/>
                <w:b/>
                <w:sz w:val="24"/>
                <w:szCs w:val="24"/>
              </w:rPr>
              <w:t>市民政局</w:t>
            </w:r>
          </w:p>
        </w:tc>
      </w:tr>
      <w:tr w:rsidR="00A01197" w:rsidTr="002E3B50">
        <w:trPr>
          <w:trHeight w:val="1525"/>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14</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集中供养</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对需要集中供养的特困老年人，安排到相应的供养服务机构集中供养，提供基本生活条件、疾病治疗、办理丧葬事宜等，基本生活标准不低于当地最低生活保障标准的1.3倍，对生活不能自理的给予照料。</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color w:val="FF0000"/>
                <w:sz w:val="24"/>
                <w:szCs w:val="24"/>
              </w:rPr>
            </w:pPr>
            <w:r>
              <w:rPr>
                <w:rFonts w:ascii="方正仿宋简体" w:eastAsia="方正仿宋简体" w:hAnsi="宋体" w:hint="eastAsia"/>
                <w:b/>
                <w:sz w:val="24"/>
                <w:szCs w:val="24"/>
              </w:rPr>
              <w:t>市民政局</w:t>
            </w:r>
          </w:p>
        </w:tc>
      </w:tr>
      <w:tr w:rsidR="00A01197" w:rsidTr="002E3B50">
        <w:trPr>
          <w:trHeight w:val="1497"/>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15</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分散供养特困老年人</w:t>
            </w:r>
          </w:p>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家庭</w:t>
            </w:r>
            <w:proofErr w:type="gramStart"/>
            <w:r>
              <w:rPr>
                <w:rFonts w:ascii="方正仿宋简体" w:eastAsia="方正仿宋简体" w:hAnsi="宋体" w:hint="eastAsia"/>
                <w:b/>
                <w:sz w:val="24"/>
                <w:szCs w:val="24"/>
              </w:rPr>
              <w:t>适</w:t>
            </w:r>
            <w:proofErr w:type="gramEnd"/>
            <w:r>
              <w:rPr>
                <w:rFonts w:ascii="方正仿宋简体" w:eastAsia="方正仿宋简体" w:hAnsi="宋体" w:hint="eastAsia"/>
                <w:b/>
                <w:sz w:val="24"/>
                <w:szCs w:val="24"/>
              </w:rPr>
              <w:t>老化改造</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sz w:val="24"/>
                <w:szCs w:val="24"/>
              </w:rPr>
            </w:pPr>
            <w:r>
              <w:rPr>
                <w:rFonts w:ascii="方正仿宋简体" w:eastAsia="方正仿宋简体" w:hAnsi="宋体" w:hint="eastAsia"/>
                <w:b/>
                <w:sz w:val="24"/>
                <w:szCs w:val="24"/>
              </w:rPr>
              <w:t>通过政府补贴等方式，对分散供养的特困失能、高龄、残疾老年人家庭实施居家</w:t>
            </w:r>
            <w:proofErr w:type="gramStart"/>
            <w:r>
              <w:rPr>
                <w:rFonts w:ascii="方正仿宋简体" w:eastAsia="方正仿宋简体" w:hAnsi="宋体" w:hint="eastAsia"/>
                <w:b/>
                <w:sz w:val="24"/>
                <w:szCs w:val="24"/>
              </w:rPr>
              <w:t>适</w:t>
            </w:r>
            <w:proofErr w:type="gramEnd"/>
            <w:r>
              <w:rPr>
                <w:rFonts w:ascii="方正仿宋简体" w:eastAsia="方正仿宋简体" w:hAnsi="宋体" w:hint="eastAsia"/>
                <w:b/>
                <w:sz w:val="24"/>
                <w:szCs w:val="24"/>
              </w:rPr>
              <w:t>老化改造，有条件的地方可将改造对象范围扩大到城乡</w:t>
            </w:r>
            <w:proofErr w:type="gramStart"/>
            <w:r>
              <w:rPr>
                <w:rFonts w:ascii="方正仿宋简体" w:eastAsia="方正仿宋简体" w:hAnsi="宋体" w:hint="eastAsia"/>
                <w:b/>
                <w:sz w:val="24"/>
                <w:szCs w:val="24"/>
              </w:rPr>
              <w:t>低保对象</w:t>
            </w:r>
            <w:proofErr w:type="gramEnd"/>
            <w:r>
              <w:rPr>
                <w:rFonts w:ascii="方正仿宋简体" w:eastAsia="方正仿宋简体" w:hAnsi="宋体" w:hint="eastAsia"/>
                <w:b/>
                <w:sz w:val="24"/>
                <w:szCs w:val="24"/>
              </w:rPr>
              <w:t>中的失能、高龄、残疾老年人家庭等。</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市民政局</w:t>
            </w:r>
          </w:p>
        </w:tc>
      </w:tr>
      <w:tr w:rsidR="00A01197" w:rsidTr="002E3B50">
        <w:trPr>
          <w:trHeight w:val="828"/>
          <w:jc w:val="center"/>
        </w:trPr>
        <w:tc>
          <w:tcPr>
            <w:tcW w:w="1925" w:type="dxa"/>
            <w:vMerge w:val="restart"/>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lastRenderedPageBreak/>
              <w:t>经济困难老年人</w:t>
            </w: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16</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最低生活保障</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sz w:val="24"/>
                <w:szCs w:val="24"/>
              </w:rPr>
            </w:pPr>
            <w:r>
              <w:rPr>
                <w:rFonts w:ascii="方正仿宋简体" w:eastAsia="方正仿宋简体" w:hAnsi="宋体" w:hint="eastAsia"/>
                <w:b/>
                <w:sz w:val="24"/>
                <w:szCs w:val="24"/>
              </w:rPr>
              <w:t>对获得最低生活保障金后生活仍有困难的老年人，采取必要措施给予生活保障。</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市民政局</w:t>
            </w:r>
          </w:p>
        </w:tc>
      </w:tr>
      <w:tr w:rsidR="00A01197" w:rsidTr="002E3B50">
        <w:trPr>
          <w:trHeight w:val="1973"/>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17</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经济困难老年人补贴</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sz w:val="24"/>
                <w:szCs w:val="24"/>
              </w:rPr>
            </w:pPr>
            <w:r>
              <w:rPr>
                <w:rFonts w:ascii="方正仿宋简体" w:eastAsia="方正仿宋简体" w:hAnsi="宋体" w:hint="eastAsia"/>
                <w:b/>
                <w:sz w:val="24"/>
                <w:szCs w:val="24"/>
              </w:rPr>
              <w:t>对60—79周岁、80—89周岁、90—99周岁</w:t>
            </w:r>
            <w:proofErr w:type="gramStart"/>
            <w:r>
              <w:rPr>
                <w:rFonts w:ascii="方正仿宋简体" w:eastAsia="方正仿宋简体" w:hAnsi="宋体" w:hint="eastAsia"/>
                <w:b/>
                <w:sz w:val="24"/>
                <w:szCs w:val="24"/>
              </w:rPr>
              <w:t>的低保老年人</w:t>
            </w:r>
            <w:proofErr w:type="gramEnd"/>
            <w:r>
              <w:rPr>
                <w:rFonts w:ascii="方正仿宋简体" w:eastAsia="方正仿宋简体" w:hAnsi="宋体" w:hint="eastAsia"/>
                <w:b/>
                <w:sz w:val="24"/>
                <w:szCs w:val="24"/>
              </w:rPr>
              <w:t>，每人每</w:t>
            </w:r>
            <w:proofErr w:type="gramStart"/>
            <w:r>
              <w:rPr>
                <w:rFonts w:ascii="方正仿宋简体" w:eastAsia="方正仿宋简体" w:hAnsi="宋体" w:hint="eastAsia"/>
                <w:b/>
                <w:sz w:val="24"/>
                <w:szCs w:val="24"/>
              </w:rPr>
              <w:t>月分</w:t>
            </w:r>
            <w:proofErr w:type="gramEnd"/>
            <w:r>
              <w:rPr>
                <w:rFonts w:ascii="方正仿宋简体" w:eastAsia="方正仿宋简体" w:hAnsi="宋体" w:hint="eastAsia"/>
                <w:b/>
                <w:sz w:val="24"/>
                <w:szCs w:val="24"/>
              </w:rPr>
              <w:t>别发放80元、100元、200元生活补贴，100周岁及以上老年人按照《山东省人民政府关于印发山东省优待老年人规定的通知》（鲁政发〔2011〕54号）补助。对身体能力评估为2—3级</w:t>
            </w:r>
            <w:proofErr w:type="gramStart"/>
            <w:r>
              <w:rPr>
                <w:rFonts w:ascii="方正仿宋简体" w:eastAsia="方正仿宋简体" w:hAnsi="宋体" w:hint="eastAsia"/>
                <w:b/>
                <w:sz w:val="24"/>
                <w:szCs w:val="24"/>
              </w:rPr>
              <w:t>的低保老年人</w:t>
            </w:r>
            <w:proofErr w:type="gramEnd"/>
            <w:r>
              <w:rPr>
                <w:rFonts w:ascii="方正仿宋简体" w:eastAsia="方正仿宋简体" w:hAnsi="宋体" w:hint="eastAsia"/>
                <w:b/>
                <w:color w:val="000000" w:themeColor="text1"/>
                <w:sz w:val="24"/>
                <w:szCs w:val="24"/>
              </w:rPr>
              <w:t>，每人每月发放85元护理补贴。</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市民政局</w:t>
            </w:r>
          </w:p>
        </w:tc>
      </w:tr>
      <w:tr w:rsidR="00A01197" w:rsidTr="002E3B50">
        <w:trPr>
          <w:trHeight w:val="728"/>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18</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公证服务</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sz w:val="24"/>
                <w:szCs w:val="24"/>
              </w:rPr>
            </w:pPr>
            <w:r>
              <w:rPr>
                <w:rFonts w:ascii="方正仿宋简体" w:eastAsia="方正仿宋简体" w:hAnsi="宋体" w:hint="eastAsia"/>
                <w:b/>
                <w:sz w:val="24"/>
                <w:szCs w:val="24"/>
              </w:rPr>
              <w:t>对经济困难且符合法律援助条件的老年人申办公证，减免公证费。</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市司法局</w:t>
            </w:r>
          </w:p>
        </w:tc>
      </w:tr>
      <w:tr w:rsidR="00A01197" w:rsidTr="002E3B50">
        <w:trPr>
          <w:trHeight w:val="729"/>
          <w:jc w:val="center"/>
        </w:trPr>
        <w:tc>
          <w:tcPr>
            <w:tcW w:w="1925" w:type="dxa"/>
            <w:vMerge w:val="restart"/>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特殊困难老年人</w:t>
            </w: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19</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探访服务</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sz w:val="24"/>
                <w:szCs w:val="24"/>
              </w:rPr>
            </w:pPr>
            <w:r>
              <w:rPr>
                <w:rFonts w:ascii="方正仿宋简体" w:eastAsia="方正仿宋简体" w:hAnsi="宋体" w:hint="eastAsia"/>
                <w:b/>
                <w:sz w:val="24"/>
                <w:szCs w:val="24"/>
              </w:rPr>
              <w:t>面向独居、空巢、留守、失能、重残、计划生育特殊家庭等特殊困难老年人提供探访关爱服务。</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市民政局</w:t>
            </w:r>
          </w:p>
        </w:tc>
      </w:tr>
      <w:tr w:rsidR="00A01197" w:rsidTr="002E3B50">
        <w:trPr>
          <w:trHeight w:val="1092"/>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20</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优先入住公办养老机构</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sz w:val="24"/>
                <w:szCs w:val="24"/>
              </w:rPr>
            </w:pPr>
            <w:r>
              <w:rPr>
                <w:rFonts w:ascii="方正仿宋简体" w:eastAsia="方正仿宋简体" w:hAnsi="宋体" w:hint="eastAsia"/>
                <w:b/>
                <w:sz w:val="24"/>
                <w:szCs w:val="24"/>
              </w:rPr>
              <w:t>建立公办养老机构轮候制度，保障经济困难的独居、空巢、留守、失能、重残、计划生育特殊家庭以及</w:t>
            </w:r>
            <w:proofErr w:type="gramStart"/>
            <w:r>
              <w:rPr>
                <w:rFonts w:ascii="方正仿宋简体" w:eastAsia="方正仿宋简体" w:hAnsi="宋体" w:hint="eastAsia"/>
                <w:b/>
                <w:sz w:val="24"/>
                <w:szCs w:val="24"/>
              </w:rPr>
              <w:t>作出</w:t>
            </w:r>
            <w:proofErr w:type="gramEnd"/>
            <w:r>
              <w:rPr>
                <w:rFonts w:ascii="方正仿宋简体" w:eastAsia="方正仿宋简体" w:hAnsi="宋体" w:hint="eastAsia"/>
                <w:b/>
                <w:sz w:val="24"/>
                <w:szCs w:val="24"/>
              </w:rPr>
              <w:t>特殊贡献的老年人优先入住。</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市民政局</w:t>
            </w:r>
          </w:p>
        </w:tc>
      </w:tr>
      <w:tr w:rsidR="00A01197" w:rsidTr="002E3B50">
        <w:trPr>
          <w:trHeight w:val="743"/>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21</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政府购买居家养老服务</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sz w:val="24"/>
                <w:szCs w:val="24"/>
              </w:rPr>
            </w:pPr>
            <w:r>
              <w:rPr>
                <w:rFonts w:ascii="方正仿宋简体" w:eastAsia="方正仿宋简体" w:hAnsi="宋体" w:hint="eastAsia"/>
                <w:b/>
                <w:sz w:val="24"/>
                <w:szCs w:val="24"/>
              </w:rPr>
              <w:t>依据老年人能力和需求评估结果，为符合条件的困难老年人提供每月30—50小时的居家养老服务。</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市民政局</w:t>
            </w:r>
          </w:p>
        </w:tc>
      </w:tr>
      <w:tr w:rsidR="00A01197" w:rsidTr="002E3B50">
        <w:trPr>
          <w:trHeight w:val="1092"/>
          <w:jc w:val="center"/>
        </w:trPr>
        <w:tc>
          <w:tcPr>
            <w:tcW w:w="1925" w:type="dxa"/>
            <w:vMerge/>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22</w:t>
            </w:r>
          </w:p>
        </w:tc>
        <w:tc>
          <w:tcPr>
            <w:tcW w:w="3119"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委托服务</w:t>
            </w:r>
          </w:p>
        </w:tc>
        <w:tc>
          <w:tcPr>
            <w:tcW w:w="5947" w:type="dxa"/>
            <w:vAlign w:val="center"/>
          </w:tcPr>
          <w:p w:rsidR="00A01197" w:rsidRDefault="00A01197" w:rsidP="002E3B50">
            <w:pPr>
              <w:adjustRightInd w:val="0"/>
              <w:snapToGrid w:val="0"/>
              <w:spacing w:line="300" w:lineRule="exact"/>
              <w:rPr>
                <w:rFonts w:ascii="方正仿宋简体" w:eastAsia="方正仿宋简体" w:hAnsi="宋体"/>
                <w:b/>
                <w:sz w:val="24"/>
                <w:szCs w:val="24"/>
              </w:rPr>
            </w:pPr>
            <w:r>
              <w:rPr>
                <w:rFonts w:ascii="方正仿宋简体" w:eastAsia="方正仿宋简体" w:hAnsi="宋体" w:hint="eastAsia"/>
                <w:b/>
                <w:sz w:val="24"/>
                <w:szCs w:val="24"/>
              </w:rPr>
              <w:t>委托有资质的社会组织接受独居、空巢、留守、失能、重残、计划生育特殊家庭等特殊困难老年人或其监护人委托，依法代为办理入住养老机构、就医等事务。</w:t>
            </w:r>
          </w:p>
        </w:tc>
        <w:tc>
          <w:tcPr>
            <w:tcW w:w="2448" w:type="dxa"/>
            <w:vAlign w:val="center"/>
          </w:tcPr>
          <w:p w:rsidR="00A01197" w:rsidRDefault="00A01197" w:rsidP="002E3B50">
            <w:pPr>
              <w:adjustRightInd w:val="0"/>
              <w:snapToGrid w:val="0"/>
              <w:spacing w:line="30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市民政局</w:t>
            </w:r>
          </w:p>
        </w:tc>
      </w:tr>
      <w:tr w:rsidR="00A01197" w:rsidTr="002E3B50">
        <w:trPr>
          <w:trHeight w:val="1582"/>
          <w:jc w:val="center"/>
        </w:trPr>
        <w:tc>
          <w:tcPr>
            <w:tcW w:w="1925"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对国家和社会</w:t>
            </w:r>
          </w:p>
          <w:p w:rsidR="00A01197" w:rsidRDefault="00A01197" w:rsidP="002E3B50">
            <w:pPr>
              <w:adjustRightInd w:val="0"/>
              <w:snapToGrid w:val="0"/>
              <w:spacing w:line="360" w:lineRule="exact"/>
              <w:jc w:val="center"/>
              <w:rPr>
                <w:rFonts w:ascii="方正仿宋简体" w:eastAsia="方正仿宋简体" w:hAnsi="宋体"/>
                <w:b/>
                <w:sz w:val="24"/>
                <w:szCs w:val="24"/>
              </w:rPr>
            </w:pPr>
            <w:proofErr w:type="gramStart"/>
            <w:r>
              <w:rPr>
                <w:rFonts w:ascii="方正仿宋简体" w:eastAsia="方正仿宋简体" w:hAnsi="宋体" w:hint="eastAsia"/>
                <w:b/>
                <w:sz w:val="24"/>
                <w:szCs w:val="24"/>
              </w:rPr>
              <w:t>作出</w:t>
            </w:r>
            <w:proofErr w:type="gramEnd"/>
            <w:r>
              <w:rPr>
                <w:rFonts w:ascii="方正仿宋简体" w:eastAsia="方正仿宋简体" w:hAnsi="宋体" w:hint="eastAsia"/>
                <w:b/>
                <w:sz w:val="24"/>
                <w:szCs w:val="24"/>
              </w:rPr>
              <w:t>特殊贡献的</w:t>
            </w:r>
          </w:p>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老年人</w:t>
            </w: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23</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优抚供养</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sz w:val="24"/>
                <w:szCs w:val="24"/>
              </w:rPr>
            </w:pPr>
            <w:r>
              <w:rPr>
                <w:rFonts w:ascii="方正仿宋简体" w:eastAsia="方正仿宋简体" w:hAnsi="宋体" w:hint="eastAsia"/>
                <w:b/>
                <w:sz w:val="24"/>
                <w:szCs w:val="24"/>
              </w:rPr>
              <w:t>老年烈士遗属、因公牺牲军人遗属、病故军人遗属和进入老年的残疾军人、复员军人、退伍军人，无法定赡养扶养人或者其法定义务人无赡养扶养能力且享受国家定期抚恤补助待遇的，提供集中供养、医疗等保障。</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市退役军人</w:t>
            </w:r>
            <w:r>
              <w:rPr>
                <w:rFonts w:ascii="方正仿宋简体" w:eastAsia="方正仿宋简体" w:hAnsi="宋体" w:hint="eastAsia"/>
                <w:b/>
                <w:sz w:val="24"/>
                <w:szCs w:val="24"/>
              </w:rPr>
              <w:t>事务</w:t>
            </w:r>
            <w:bookmarkStart w:id="3" w:name="_GoBack"/>
            <w:bookmarkEnd w:id="3"/>
            <w:r>
              <w:rPr>
                <w:rFonts w:ascii="方正仿宋简体" w:eastAsia="方正仿宋简体" w:hAnsi="宋体" w:hint="eastAsia"/>
                <w:b/>
                <w:sz w:val="24"/>
                <w:szCs w:val="24"/>
              </w:rPr>
              <w:t>局</w:t>
            </w:r>
          </w:p>
        </w:tc>
      </w:tr>
      <w:tr w:rsidR="00A01197" w:rsidTr="002E3B50">
        <w:trPr>
          <w:trHeight w:val="1259"/>
          <w:jc w:val="center"/>
        </w:trPr>
        <w:tc>
          <w:tcPr>
            <w:tcW w:w="1925" w:type="dxa"/>
            <w:vMerge w:val="restart"/>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lastRenderedPageBreak/>
              <w:t>经认定符合条件</w:t>
            </w:r>
          </w:p>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的残疾老年人</w:t>
            </w: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24</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困难残疾人生活补贴</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color w:val="FF0000"/>
                <w:sz w:val="24"/>
                <w:szCs w:val="24"/>
              </w:rPr>
            </w:pPr>
            <w:r>
              <w:rPr>
                <w:rFonts w:ascii="方正仿宋简体" w:eastAsia="方正仿宋简体" w:hAnsi="宋体" w:hint="eastAsia"/>
                <w:b/>
                <w:color w:val="000000" w:themeColor="text1"/>
                <w:sz w:val="24"/>
                <w:szCs w:val="24"/>
              </w:rPr>
              <w:t>为符合条件</w:t>
            </w:r>
            <w:proofErr w:type="gramStart"/>
            <w:r>
              <w:rPr>
                <w:rFonts w:ascii="方正仿宋简体" w:eastAsia="方正仿宋简体" w:hAnsi="宋体" w:hint="eastAsia"/>
                <w:b/>
                <w:color w:val="000000" w:themeColor="text1"/>
                <w:sz w:val="24"/>
                <w:szCs w:val="24"/>
              </w:rPr>
              <w:t>的低保老年人</w:t>
            </w:r>
            <w:proofErr w:type="gramEnd"/>
            <w:r>
              <w:rPr>
                <w:rFonts w:ascii="方正仿宋简体" w:eastAsia="方正仿宋简体" w:hAnsi="宋体" w:hint="eastAsia"/>
                <w:b/>
                <w:color w:val="000000" w:themeColor="text1"/>
                <w:sz w:val="24"/>
                <w:szCs w:val="24"/>
              </w:rPr>
              <w:t>按照当地规定的标准发放困难残疾人生活补贴。</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市民政局</w:t>
            </w:r>
          </w:p>
        </w:tc>
      </w:tr>
      <w:tr w:rsidR="00A01197" w:rsidTr="002E3B50">
        <w:trPr>
          <w:trHeight w:val="1404"/>
          <w:jc w:val="center"/>
        </w:trPr>
        <w:tc>
          <w:tcPr>
            <w:tcW w:w="1925" w:type="dxa"/>
            <w:vMerge/>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25</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重度残疾人护理补贴</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color w:val="FF0000"/>
                <w:sz w:val="24"/>
                <w:szCs w:val="24"/>
              </w:rPr>
            </w:pPr>
            <w:r>
              <w:rPr>
                <w:rFonts w:ascii="方正仿宋简体" w:eastAsia="方正仿宋简体" w:hAnsi="宋体" w:hint="eastAsia"/>
                <w:b/>
                <w:color w:val="000000" w:themeColor="text1"/>
                <w:sz w:val="24"/>
                <w:szCs w:val="24"/>
              </w:rPr>
              <w:t>残疾等级评定为一级、二级且需要长期照护的重度残疾老年人，按当地规定标准发放重度残疾老年人护理补贴。</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市民政局</w:t>
            </w:r>
          </w:p>
        </w:tc>
      </w:tr>
      <w:tr w:rsidR="00A01197" w:rsidTr="002E3B50">
        <w:trPr>
          <w:trHeight w:val="1497"/>
          <w:jc w:val="center"/>
        </w:trPr>
        <w:tc>
          <w:tcPr>
            <w:tcW w:w="1925"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计划生育特殊</w:t>
            </w:r>
          </w:p>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家庭老年人</w:t>
            </w: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26</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计划生育特别扶助金</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对60周岁及以上独生子女死亡特别扶助对象，每人每月发放990元特别扶助金；对60周岁及以上独生子女伤残特别扶助对象，每人每月发放810元特别扶助金。</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color w:val="000000" w:themeColor="text1"/>
                <w:sz w:val="24"/>
                <w:szCs w:val="24"/>
              </w:rPr>
            </w:pPr>
            <w:r>
              <w:rPr>
                <w:rFonts w:ascii="方正仿宋简体" w:eastAsia="方正仿宋简体" w:hAnsi="宋体" w:hint="eastAsia"/>
                <w:b/>
                <w:color w:val="000000" w:themeColor="text1"/>
                <w:sz w:val="24"/>
                <w:szCs w:val="24"/>
              </w:rPr>
              <w:t>市卫生健康委</w:t>
            </w:r>
          </w:p>
        </w:tc>
      </w:tr>
      <w:tr w:rsidR="00A01197" w:rsidTr="002E3B50">
        <w:trPr>
          <w:trHeight w:val="1218"/>
          <w:jc w:val="center"/>
        </w:trPr>
        <w:tc>
          <w:tcPr>
            <w:tcW w:w="1925"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经认定生活不能</w:t>
            </w:r>
          </w:p>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自理的老年人</w:t>
            </w: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27</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家庭养老支持服务</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sz w:val="24"/>
                <w:szCs w:val="24"/>
              </w:rPr>
            </w:pPr>
            <w:r>
              <w:rPr>
                <w:rFonts w:ascii="方正仿宋简体" w:eastAsia="方正仿宋简体" w:hAnsi="宋体" w:hint="eastAsia"/>
                <w:b/>
                <w:sz w:val="24"/>
                <w:szCs w:val="24"/>
              </w:rPr>
              <w:t>符合条件的失能老年人家庭成员参加照护培训等相关职业技能培训的，按规定给予职业技能补贴。</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spacing w:val="-16"/>
                <w:sz w:val="24"/>
                <w:szCs w:val="24"/>
              </w:rPr>
            </w:pPr>
            <w:r>
              <w:rPr>
                <w:rFonts w:ascii="方正仿宋简体" w:eastAsia="方正仿宋简体" w:hAnsi="宋体" w:hint="eastAsia"/>
                <w:b/>
                <w:spacing w:val="-16"/>
                <w:sz w:val="24"/>
                <w:szCs w:val="24"/>
              </w:rPr>
              <w:t>市人力资源社会保障局、</w:t>
            </w:r>
          </w:p>
          <w:p w:rsidR="00A01197" w:rsidRDefault="00A01197" w:rsidP="002E3B50">
            <w:pPr>
              <w:adjustRightInd w:val="0"/>
              <w:snapToGrid w:val="0"/>
              <w:spacing w:line="360" w:lineRule="exact"/>
              <w:jc w:val="center"/>
              <w:rPr>
                <w:rFonts w:ascii="方正仿宋简体" w:eastAsia="方正仿宋简体"/>
                <w:b/>
                <w:sz w:val="24"/>
                <w:szCs w:val="24"/>
              </w:rPr>
            </w:pPr>
            <w:r>
              <w:rPr>
                <w:rFonts w:ascii="方正仿宋简体" w:eastAsia="方正仿宋简体" w:hAnsi="宋体" w:hint="eastAsia"/>
                <w:b/>
                <w:sz w:val="24"/>
                <w:szCs w:val="24"/>
              </w:rPr>
              <w:t>市民政局</w:t>
            </w:r>
          </w:p>
        </w:tc>
      </w:tr>
      <w:tr w:rsidR="00A01197" w:rsidTr="002E3B50">
        <w:trPr>
          <w:trHeight w:val="986"/>
          <w:jc w:val="center"/>
        </w:trPr>
        <w:tc>
          <w:tcPr>
            <w:tcW w:w="1925" w:type="dxa"/>
            <w:vAlign w:val="center"/>
          </w:tcPr>
          <w:p w:rsidR="00A01197" w:rsidRDefault="00A01197" w:rsidP="002E3B50">
            <w:pPr>
              <w:adjustRightInd w:val="0"/>
              <w:snapToGrid w:val="0"/>
              <w:spacing w:line="360" w:lineRule="exact"/>
              <w:jc w:val="center"/>
              <w:rPr>
                <w:rFonts w:ascii="方正仿宋简体" w:eastAsia="方正仿宋简体" w:hAnsi="宋体"/>
                <w:b/>
                <w:spacing w:val="-8"/>
                <w:sz w:val="24"/>
                <w:szCs w:val="24"/>
              </w:rPr>
            </w:pPr>
            <w:r>
              <w:rPr>
                <w:rFonts w:ascii="方正仿宋简体" w:eastAsia="方正仿宋简体" w:hAnsi="宋体" w:hint="eastAsia"/>
                <w:b/>
                <w:spacing w:val="-8"/>
                <w:sz w:val="24"/>
                <w:szCs w:val="24"/>
              </w:rPr>
              <w:t>生活无着的流浪、</w:t>
            </w:r>
          </w:p>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乞讨老年人</w:t>
            </w:r>
          </w:p>
        </w:tc>
        <w:tc>
          <w:tcPr>
            <w:tcW w:w="567"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28</w:t>
            </w:r>
          </w:p>
        </w:tc>
        <w:tc>
          <w:tcPr>
            <w:tcW w:w="3119"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流浪乞讨救助</w:t>
            </w:r>
          </w:p>
        </w:tc>
        <w:tc>
          <w:tcPr>
            <w:tcW w:w="5947" w:type="dxa"/>
            <w:vAlign w:val="center"/>
          </w:tcPr>
          <w:p w:rsidR="00A01197" w:rsidRDefault="00A01197" w:rsidP="002E3B50">
            <w:pPr>
              <w:adjustRightInd w:val="0"/>
              <w:snapToGrid w:val="0"/>
              <w:spacing w:line="360" w:lineRule="exact"/>
              <w:rPr>
                <w:rFonts w:ascii="方正仿宋简体" w:eastAsia="方正仿宋简体" w:hAnsi="宋体"/>
                <w:b/>
                <w:sz w:val="24"/>
                <w:szCs w:val="24"/>
              </w:rPr>
            </w:pPr>
            <w:r>
              <w:rPr>
                <w:rFonts w:ascii="方正仿宋简体" w:eastAsia="方正仿宋简体" w:hAnsi="宋体" w:hint="eastAsia"/>
                <w:b/>
                <w:sz w:val="24"/>
                <w:szCs w:val="24"/>
              </w:rPr>
              <w:t>依照有关规定给予救助。</w:t>
            </w:r>
          </w:p>
        </w:tc>
        <w:tc>
          <w:tcPr>
            <w:tcW w:w="2448" w:type="dxa"/>
            <w:vAlign w:val="center"/>
          </w:tcPr>
          <w:p w:rsidR="00A01197" w:rsidRDefault="00A01197" w:rsidP="002E3B50">
            <w:pPr>
              <w:adjustRightInd w:val="0"/>
              <w:snapToGrid w:val="0"/>
              <w:spacing w:line="360" w:lineRule="exact"/>
              <w:jc w:val="center"/>
              <w:rPr>
                <w:rFonts w:ascii="方正仿宋简体" w:eastAsia="方正仿宋简体" w:hAnsi="宋体"/>
                <w:b/>
                <w:sz w:val="24"/>
                <w:szCs w:val="24"/>
              </w:rPr>
            </w:pPr>
            <w:r>
              <w:rPr>
                <w:rFonts w:ascii="方正仿宋简体" w:eastAsia="方正仿宋简体" w:hAnsi="宋体" w:hint="eastAsia"/>
                <w:b/>
                <w:sz w:val="24"/>
                <w:szCs w:val="24"/>
              </w:rPr>
              <w:t>市民政局</w:t>
            </w:r>
          </w:p>
        </w:tc>
      </w:tr>
    </w:tbl>
    <w:p w:rsidR="00A01197" w:rsidRDefault="00A01197" w:rsidP="00A01197">
      <w:pPr>
        <w:spacing w:line="600" w:lineRule="exact"/>
        <w:rPr>
          <w:rFonts w:ascii="方正仿宋简体" w:eastAsia="方正仿宋简体" w:hAnsi="文星仿宋" w:cs="方正仿宋简体" w:hint="eastAsia"/>
          <w:b/>
          <w:color w:val="000000" w:themeColor="text1"/>
          <w:sz w:val="24"/>
          <w:szCs w:val="24"/>
        </w:rPr>
      </w:pPr>
      <w:r>
        <w:rPr>
          <w:rFonts w:ascii="方正黑体简体" w:eastAsia="方正黑体简体" w:hAnsi="文星仿宋" w:cs="方正仿宋简体" w:hint="eastAsia"/>
          <w:b/>
          <w:color w:val="000000" w:themeColor="text1"/>
          <w:sz w:val="24"/>
          <w:szCs w:val="24"/>
        </w:rPr>
        <w:t>备注：</w:t>
      </w:r>
      <w:r>
        <w:rPr>
          <w:rFonts w:ascii="方正仿宋简体" w:eastAsia="方正仿宋简体" w:hAnsi="文星仿宋" w:cs="方正仿宋简体" w:hint="eastAsia"/>
          <w:b/>
          <w:color w:val="000000" w:themeColor="text1"/>
          <w:sz w:val="24"/>
          <w:szCs w:val="24"/>
        </w:rPr>
        <w:t>若有关政策出现调整，以调整后的规定为执行标准。</w:t>
      </w:r>
    </w:p>
    <w:p w:rsidR="00A01197" w:rsidRDefault="00A01197" w:rsidP="00A01197">
      <w:pPr>
        <w:spacing w:line="600" w:lineRule="exact"/>
        <w:ind w:firstLineChars="200" w:firstLine="643"/>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43"/>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43"/>
        <w:rPr>
          <w:rFonts w:ascii="方正仿宋简体" w:eastAsia="方正仿宋简体" w:hAnsi="文星仿宋" w:cs="方正仿宋简体" w:hint="eastAsia"/>
          <w:b/>
          <w:color w:val="FF0000"/>
          <w:sz w:val="32"/>
          <w:szCs w:val="32"/>
        </w:rPr>
        <w:sectPr w:rsidR="00A01197">
          <w:headerReference w:type="even" r:id="rId7"/>
          <w:headerReference w:type="default" r:id="rId8"/>
          <w:footerReference w:type="even" r:id="rId9"/>
          <w:footerReference w:type="default" r:id="rId10"/>
          <w:pgSz w:w="16838" w:h="11906" w:orient="landscape"/>
          <w:pgMar w:top="1134" w:right="1134" w:bottom="1134" w:left="1701" w:header="0" w:footer="567" w:gutter="0"/>
          <w:pgNumType w:fmt="numberInDash"/>
          <w:cols w:space="425"/>
          <w:docGrid w:type="lines" w:linePitch="628" w:charSpace="-1683"/>
        </w:sect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ind w:firstLineChars="200" w:firstLine="626"/>
        <w:rPr>
          <w:rFonts w:ascii="方正仿宋简体" w:eastAsia="方正仿宋简体" w:hAnsi="文星仿宋" w:cs="方正仿宋简体" w:hint="eastAsia"/>
          <w:b/>
          <w:color w:val="FF0000"/>
          <w:sz w:val="32"/>
          <w:szCs w:val="32"/>
        </w:rPr>
      </w:pPr>
    </w:p>
    <w:p w:rsidR="00A01197" w:rsidRDefault="00A01197" w:rsidP="00A01197">
      <w:pPr>
        <w:spacing w:line="600" w:lineRule="exact"/>
        <w:jc w:val="left"/>
        <w:rPr>
          <w:rFonts w:ascii="方正小标宋简体" w:eastAsia="方正小标宋简体" w:hAnsi="文星黑体" w:cs="方正小标宋简体" w:hint="eastAsia"/>
          <w:b/>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259F924E" wp14:editId="75BC8257">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25.95pt" to="436.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" strokeweight="1pt"/>
            </w:pict>
          </mc:Fallback>
        </mc:AlternateContent>
      </w:r>
      <w:r>
        <w:rPr>
          <w:rFonts w:ascii="方正小标宋简体" w:eastAsia="方正小标宋简体" w:hAnsi="文星黑体" w:cs="方正小标宋简体" w:hint="eastAsia"/>
          <w:b/>
          <w:sz w:val="32"/>
          <w:szCs w:val="32"/>
          <w:lang w:bidi="ar"/>
        </w:rPr>
        <w:t xml:space="preserve">  </w:t>
      </w:r>
    </w:p>
    <w:p w:rsidR="00A01197" w:rsidRDefault="00A01197" w:rsidP="00A01197">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A01197" w:rsidRDefault="00A01197" w:rsidP="00A01197">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A01197" w:rsidRDefault="00A01197" w:rsidP="00A01197">
      <w:pPr>
        <w:spacing w:line="740" w:lineRule="exact"/>
        <w:ind w:firstLineChars="100" w:firstLine="312"/>
        <w:rPr>
          <w:rFonts w:ascii="方正仿宋简体" w:eastAsia="方正仿宋简体" w:hAnsi="文星仿宋" w:cs="方正仿宋简体" w:hint="eastAsia"/>
          <w:b/>
        </w:rPr>
      </w:pPr>
      <w:r>
        <w:rPr>
          <w:rFonts w:eastAsia="方正仿宋简体"/>
          <w:noProof/>
          <w:sz w:val="32"/>
          <w:szCs w:val="32"/>
        </w:rPr>
        <mc:AlternateContent>
          <mc:Choice Requires="wps">
            <w:drawing>
              <wp:anchor distT="0" distB="0" distL="114300" distR="114300" simplePos="0" relativeHeight="251662336" behindDoc="0" locked="0" layoutInCell="1" allowOverlap="1" wp14:anchorId="5BE132CC" wp14:editId="6966AB3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42.95pt" to="436.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" strokeweight="1pt"/>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14:anchorId="22C3B839" wp14:editId="497F289D">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6pt" to="43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" strokeweight="1pt"/>
            </w:pict>
          </mc:Fallback>
        </mc:AlternateContent>
      </w:r>
      <w:r>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方正仿宋简体" w:cs="方正仿宋简体" w:hint="eastAsia"/>
          <w:b/>
          <w:color w:val="000000"/>
          <w:sz w:val="28"/>
          <w:szCs w:val="28"/>
          <w:lang w:bidi="ar"/>
        </w:rPr>
        <w:t>2023年4月27日</w:t>
      </w:r>
      <w:r>
        <w:rPr>
          <w:rFonts w:ascii="方正仿宋简体" w:eastAsia="方正仿宋简体" w:hAnsi="文星仿宋" w:cs="方正仿宋简体" w:hint="eastAsia"/>
          <w:b/>
          <w:sz w:val="28"/>
          <w:szCs w:val="28"/>
          <w:lang w:bidi="ar"/>
        </w:rPr>
        <w:t>印发</w:t>
      </w:r>
    </w:p>
    <w:p w:rsidR="00545B19" w:rsidRPr="00A01197" w:rsidRDefault="00545B19"/>
    <w:sectPr w:rsidR="00545B19" w:rsidRPr="00A01197">
      <w:headerReference w:type="even" r:id="rId11"/>
      <w:footerReference w:type="even" r:id="rId12"/>
      <w:pgSz w:w="11906" w:h="16838"/>
      <w:pgMar w:top="1814" w:right="1588" w:bottom="1191" w:left="1588" w:header="0" w:footer="1418" w:gutter="0"/>
      <w:pgNumType w:fmt="numberInDash"/>
      <w:cols w:space="425"/>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标宋">
    <w:altName w:val="hakuyoxingshu7000"/>
    <w:charset w:val="86"/>
    <w:family w:val="auto"/>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文星仿宋">
    <w:altName w:val="仿宋"/>
    <w:charset w:val="00"/>
    <w:family w:val="auto"/>
    <w:pitch w:val="default"/>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黑体">
    <w:altName w:val="黑体"/>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501242"/>
    </w:sdtPr>
    <w:sdtEndPr>
      <w:rPr>
        <w:rFonts w:asciiTheme="minorEastAsia" w:hAnsiTheme="minorEastAsia"/>
        <w:b/>
        <w:sz w:val="28"/>
        <w:szCs w:val="28"/>
      </w:rPr>
    </w:sdtEndPr>
    <w:sdtContent>
      <w:p w:rsidR="00E339F9" w:rsidRDefault="00A01197" w:rsidP="00A01197">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33148D">
          <w:rPr>
            <w:rFonts w:asciiTheme="minorEastAsia" w:hAnsiTheme="minorEastAsia"/>
            <w:b/>
            <w:noProof/>
            <w:sz w:val="28"/>
            <w:szCs w:val="28"/>
            <w:lang w:val="zh-CN"/>
          </w:rPr>
          <w:t>-</w:t>
        </w:r>
        <w:r>
          <w:rPr>
            <w:rFonts w:asciiTheme="minorEastAsia" w:hAnsiTheme="minorEastAsia"/>
            <w:b/>
            <w:noProof/>
            <w:sz w:val="28"/>
            <w:szCs w:val="28"/>
          </w:rPr>
          <w:t xml:space="preserve"> 8 -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658647"/>
    </w:sdtPr>
    <w:sdtEndPr>
      <w:rPr>
        <w:rFonts w:asciiTheme="minorEastAsia" w:hAnsiTheme="minorEastAsia"/>
        <w:b/>
        <w:sz w:val="28"/>
        <w:szCs w:val="28"/>
      </w:rPr>
    </w:sdtEndPr>
    <w:sdtContent>
      <w:p w:rsidR="00E339F9" w:rsidRDefault="00A01197">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A01197">
          <w:rPr>
            <w:rFonts w:asciiTheme="minorEastAsia" w:hAnsiTheme="minorEastAsia"/>
            <w:b/>
            <w:noProof/>
            <w:sz w:val="28"/>
            <w:szCs w:val="28"/>
            <w:lang w:val="zh-CN"/>
          </w:rPr>
          <w:t>-</w:t>
        </w:r>
        <w:r>
          <w:rPr>
            <w:rFonts w:asciiTheme="minorEastAsia" w:hAnsiTheme="minorEastAsia"/>
            <w:b/>
            <w:noProof/>
            <w:sz w:val="28"/>
            <w:szCs w:val="28"/>
          </w:rPr>
          <w:t xml:space="preserve"> 9 -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F9" w:rsidRDefault="00A01197">
    <w:pPr>
      <w:pStyle w:val="a3"/>
      <w:ind w:firstLineChars="100" w:firstLine="281"/>
      <w:rPr>
        <w:rFonts w:asciiTheme="minorEastAsia" w:hAnsiTheme="minorEastAsia"/>
        <w:b/>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197070"/>
    </w:sdtPr>
    <w:sdtEndPr>
      <w:rPr>
        <w:rFonts w:asciiTheme="minorEastAsia" w:hAnsiTheme="minorEastAsia"/>
        <w:b/>
        <w:sz w:val="28"/>
        <w:szCs w:val="28"/>
      </w:rPr>
    </w:sdtEndPr>
    <w:sdtContent>
      <w:p w:rsidR="00E339F9" w:rsidRDefault="00A01197">
        <w:pPr>
          <w:pStyle w:val="a3"/>
          <w:wordWrap w:val="0"/>
          <w:jc w:val="right"/>
          <w:rPr>
            <w:rFonts w:asciiTheme="minorEastAsia" w:hAnsiTheme="minorEastAsia"/>
            <w:b/>
            <w:sz w:val="28"/>
            <w:szCs w:val="28"/>
          </w:rPr>
        </w:pPr>
        <w:r>
          <w:rPr>
            <w:noProof/>
          </w:rPr>
          <mc:AlternateContent>
            <mc:Choice Requires="wps">
              <w:drawing>
                <wp:anchor distT="0" distB="0" distL="114300" distR="114300" simplePos="0" relativeHeight="251660288" behindDoc="0" locked="0" layoutInCell="0" allowOverlap="1" wp14:anchorId="3A8FD246" wp14:editId="3A8299B4">
                  <wp:simplePos x="0" y="0"/>
                  <wp:positionH relativeFrom="leftMargin">
                    <wp:posOffset>653415</wp:posOffset>
                  </wp:positionH>
                  <wp:positionV relativeFrom="margin">
                    <wp:posOffset>5413375</wp:posOffset>
                  </wp:positionV>
                  <wp:extent cx="510540" cy="2183130"/>
                  <wp:effectExtent l="0" t="0" r="0" b="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rsidR="00E339F9" w:rsidRDefault="00A01197">
                              <w:pPr>
                                <w:pStyle w:val="a3"/>
                                <w:rPr>
                                  <w:rFonts w:asciiTheme="minorEastAsia" w:eastAsiaTheme="minorEastAsia" w:hAnsiTheme="minorEastAsia" w:cstheme="majorBidi"/>
                                  <w:b/>
                                  <w:sz w:val="28"/>
                                  <w:szCs w:val="28"/>
                                </w:rPr>
                              </w:pPr>
                              <w:r>
                                <w:rPr>
                                  <w:rFonts w:asciiTheme="minorEastAsia" w:eastAsiaTheme="minorEastAsia" w:hAnsiTheme="minorEastAsia" w:cstheme="minorBidi"/>
                                  <w:b/>
                                  <w:sz w:val="28"/>
                                  <w:szCs w:val="28"/>
                                </w:rPr>
                                <w:fldChar w:fldCharType="begin"/>
                              </w:r>
                              <w:r>
                                <w:rPr>
                                  <w:rFonts w:asciiTheme="minorEastAsia" w:eastAsiaTheme="minorEastAsia" w:hAnsiTheme="minorEastAsia"/>
                                  <w:b/>
                                  <w:sz w:val="28"/>
                                  <w:szCs w:val="28"/>
                                </w:rPr>
                                <w:instrText>PAGE    \* MERGEFORMAT</w:instrText>
                              </w:r>
                              <w:r>
                                <w:rPr>
                                  <w:rFonts w:asciiTheme="minorEastAsia" w:eastAsiaTheme="minorEastAsia" w:hAnsiTheme="minorEastAsia" w:cstheme="minorBidi"/>
                                  <w:b/>
                                  <w:sz w:val="28"/>
                                  <w:szCs w:val="28"/>
                                </w:rPr>
                                <w:fldChar w:fldCharType="separate"/>
                              </w:r>
                              <w:r w:rsidRPr="00A01197">
                                <w:rPr>
                                  <w:rFonts w:asciiTheme="minorEastAsia" w:eastAsiaTheme="minorEastAsia" w:hAnsiTheme="minorEastAsia" w:cstheme="majorBidi"/>
                                  <w:b/>
                                  <w:noProof/>
                                  <w:sz w:val="28"/>
                                  <w:szCs w:val="28"/>
                                  <w:lang w:val="zh-CN"/>
                                </w:rPr>
                                <w:t>-</w:t>
                              </w:r>
                              <w:r>
                                <w:rPr>
                                  <w:rFonts w:asciiTheme="minorEastAsia" w:eastAsiaTheme="minorEastAsia" w:hAnsiTheme="minorEastAsia"/>
                                  <w:b/>
                                  <w:noProof/>
                                  <w:sz w:val="28"/>
                                  <w:szCs w:val="28"/>
                                </w:rPr>
                                <w:t xml:space="preserve"> 13 -</w:t>
                              </w:r>
                              <w:r>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_x0000_s1027" style="position:absolute;left:0;text-align:left;margin-left:51.45pt;margin-top:426.25pt;width:40.2pt;height:171.9pt;z-index:251660288;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" o:allowincell="f" filled="f" stroked="f">
                  <v:textbox style="layout-flow:vertical;mso-fit-shape-to-text:t">
                    <w:txbxContent>
                      <w:p w:rsidR="00E339F9" w:rsidRDefault="00A01197">
                        <w:pPr>
                          <w:pStyle w:val="a3"/>
                          <w:rPr>
                            <w:rFonts w:asciiTheme="minorEastAsia" w:eastAsiaTheme="minorEastAsia" w:hAnsiTheme="minorEastAsia" w:cstheme="majorBidi"/>
                            <w:b/>
                            <w:sz w:val="28"/>
                            <w:szCs w:val="28"/>
                          </w:rPr>
                        </w:pPr>
                        <w:r>
                          <w:rPr>
                            <w:rFonts w:asciiTheme="minorEastAsia" w:eastAsiaTheme="minorEastAsia" w:hAnsiTheme="minorEastAsia" w:cstheme="minorBidi"/>
                            <w:b/>
                            <w:sz w:val="28"/>
                            <w:szCs w:val="28"/>
                          </w:rPr>
                          <w:fldChar w:fldCharType="begin"/>
                        </w:r>
                        <w:r>
                          <w:rPr>
                            <w:rFonts w:asciiTheme="minorEastAsia" w:eastAsiaTheme="minorEastAsia" w:hAnsiTheme="minorEastAsia"/>
                            <w:b/>
                            <w:sz w:val="28"/>
                            <w:szCs w:val="28"/>
                          </w:rPr>
                          <w:instrText>PAGE    \* MERGEFORMAT</w:instrText>
                        </w:r>
                        <w:r>
                          <w:rPr>
                            <w:rFonts w:asciiTheme="minorEastAsia" w:eastAsiaTheme="minorEastAsia" w:hAnsiTheme="minorEastAsia" w:cstheme="minorBidi"/>
                            <w:b/>
                            <w:sz w:val="28"/>
                            <w:szCs w:val="28"/>
                          </w:rPr>
                          <w:fldChar w:fldCharType="separate"/>
                        </w:r>
                        <w:r w:rsidRPr="00A01197">
                          <w:rPr>
                            <w:rFonts w:asciiTheme="minorEastAsia" w:eastAsiaTheme="minorEastAsia" w:hAnsiTheme="minorEastAsia" w:cstheme="majorBidi"/>
                            <w:b/>
                            <w:noProof/>
                            <w:sz w:val="28"/>
                            <w:szCs w:val="28"/>
                            <w:lang w:val="zh-CN"/>
                          </w:rPr>
                          <w:t>-</w:t>
                        </w:r>
                        <w:r>
                          <w:rPr>
                            <w:rFonts w:asciiTheme="minorEastAsia" w:eastAsiaTheme="minorEastAsia" w:hAnsiTheme="minorEastAsia"/>
                            <w:b/>
                            <w:noProof/>
                            <w:sz w:val="28"/>
                            <w:szCs w:val="28"/>
                          </w:rPr>
                          <w:t xml:space="preserve"> 13 -</w:t>
                        </w:r>
                        <w:r>
                          <w:rPr>
                            <w:rFonts w:asciiTheme="minorEastAsia" w:eastAsiaTheme="minorEastAsia" w:hAnsiTheme="minorEastAsia" w:cstheme="majorBidi"/>
                            <w:b/>
                            <w:sz w:val="28"/>
                            <w:szCs w:val="28"/>
                          </w:rPr>
                          <w:fldChar w:fldCharType="end"/>
                        </w:r>
                      </w:p>
                    </w:txbxContent>
                  </v:textbox>
                  <w10:wrap anchorx="margin" anchory="margin"/>
                </v:rect>
              </w:pict>
            </mc:Fallback>
          </mc:AlternateContent>
        </w:r>
        <w:r>
          <w:rPr>
            <w:rFonts w:asciiTheme="minorEastAsia" w:hAnsiTheme="minorEastAsia" w:hint="eastAsia"/>
            <w:b/>
            <w:sz w:val="28"/>
            <w:szCs w:val="28"/>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F9" w:rsidRPr="00D35851" w:rsidRDefault="00A01197" w:rsidP="00D35851">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165515"/>
    </w:sdtPr>
    <w:sdtEndPr/>
    <w:sdtContent>
      <w:p w:rsidR="00E339F9" w:rsidRDefault="00A01197">
        <w:pPr>
          <w:pStyle w:val="a4"/>
          <w:pBdr>
            <w:bottom w:val="none" w:sz="0" w:space="0" w:color="auto"/>
          </w:pBdr>
        </w:pPr>
        <w:r>
          <w:rPr>
            <w:noProof/>
          </w:rPr>
          <mc:AlternateContent>
            <mc:Choice Requires="wps">
              <w:drawing>
                <wp:anchor distT="0" distB="0" distL="114300" distR="114300" simplePos="0" relativeHeight="251659264" behindDoc="0" locked="0" layoutInCell="0" allowOverlap="1" wp14:anchorId="549D998C" wp14:editId="3D1863DB">
                  <wp:simplePos x="0" y="0"/>
                  <wp:positionH relativeFrom="leftMargin">
                    <wp:posOffset>643890</wp:posOffset>
                  </wp:positionH>
                  <wp:positionV relativeFrom="margin">
                    <wp:posOffset>22225</wp:posOffset>
                  </wp:positionV>
                  <wp:extent cx="510540" cy="2183130"/>
                  <wp:effectExtent l="0" t="0" r="0" b="0"/>
                  <wp:wrapNone/>
                  <wp:docPr id="57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rsidR="00E339F9" w:rsidRDefault="00A01197">
                              <w:pPr>
                                <w:pStyle w:val="a3"/>
                                <w:rPr>
                                  <w:rFonts w:asciiTheme="minorEastAsia" w:eastAsiaTheme="minorEastAsia" w:hAnsiTheme="minorEastAsia" w:cstheme="majorBidi"/>
                                  <w:b/>
                                  <w:sz w:val="28"/>
                                  <w:szCs w:val="28"/>
                                </w:rPr>
                              </w:pPr>
                              <w:r>
                                <w:rPr>
                                  <w:rFonts w:asciiTheme="minorEastAsia" w:eastAsiaTheme="minorEastAsia" w:hAnsiTheme="minorEastAsia" w:cstheme="minorBidi"/>
                                  <w:b/>
                                  <w:sz w:val="28"/>
                                  <w:szCs w:val="28"/>
                                </w:rPr>
                                <w:fldChar w:fldCharType="begin"/>
                              </w:r>
                              <w:r>
                                <w:rPr>
                                  <w:rFonts w:asciiTheme="minorEastAsia" w:eastAsiaTheme="minorEastAsia" w:hAnsiTheme="minorEastAsia"/>
                                  <w:b/>
                                  <w:sz w:val="28"/>
                                  <w:szCs w:val="28"/>
                                </w:rPr>
                                <w:instrText>PAGE    \* MERGEFORMAT</w:instrText>
                              </w:r>
                              <w:r>
                                <w:rPr>
                                  <w:rFonts w:asciiTheme="minorEastAsia" w:eastAsiaTheme="minorEastAsia" w:hAnsiTheme="minorEastAsia" w:cstheme="minorBidi"/>
                                  <w:b/>
                                  <w:sz w:val="28"/>
                                  <w:szCs w:val="28"/>
                                </w:rPr>
                                <w:fldChar w:fldCharType="separate"/>
                              </w:r>
                              <w:r w:rsidRPr="0033148D">
                                <w:rPr>
                                  <w:rFonts w:asciiTheme="minorEastAsia" w:eastAsiaTheme="minorEastAsia" w:hAnsiTheme="minorEastAsia" w:cstheme="majorBidi"/>
                                  <w:b/>
                                  <w:noProof/>
                                  <w:sz w:val="28"/>
                                  <w:szCs w:val="28"/>
                                  <w:lang w:val="zh-CN"/>
                                </w:rPr>
                                <w:t>-</w:t>
                              </w:r>
                              <w:r>
                                <w:rPr>
                                  <w:rFonts w:asciiTheme="minorEastAsia" w:eastAsiaTheme="minorEastAsia" w:hAnsiTheme="minorEastAsia"/>
                                  <w:b/>
                                  <w:noProof/>
                                  <w:sz w:val="28"/>
                                  <w:szCs w:val="28"/>
                                </w:rPr>
                                <w:t xml:space="preserve"> 12 -</w:t>
                              </w:r>
                              <w:r>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style="position:absolute;left:0;text-align:left;margin-left:50.7pt;margin-top:1.75pt;width:40.2pt;height:171.9pt;z-index:251659264;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" o:allowincell="f" filled="f" stroked="f">
                  <v:textbox style="layout-flow:vertical;mso-fit-shape-to-text:t">
                    <w:txbxContent>
                      <w:p w:rsidR="00E339F9" w:rsidRDefault="00A01197">
                        <w:pPr>
                          <w:pStyle w:val="a3"/>
                          <w:rPr>
                            <w:rFonts w:asciiTheme="minorEastAsia" w:eastAsiaTheme="minorEastAsia" w:hAnsiTheme="minorEastAsia" w:cstheme="majorBidi"/>
                            <w:b/>
                            <w:sz w:val="28"/>
                            <w:szCs w:val="28"/>
                          </w:rPr>
                        </w:pPr>
                        <w:r>
                          <w:rPr>
                            <w:rFonts w:asciiTheme="minorEastAsia" w:eastAsiaTheme="minorEastAsia" w:hAnsiTheme="minorEastAsia" w:cstheme="minorBidi"/>
                            <w:b/>
                            <w:sz w:val="28"/>
                            <w:szCs w:val="28"/>
                          </w:rPr>
                          <w:fldChar w:fldCharType="begin"/>
                        </w:r>
                        <w:r>
                          <w:rPr>
                            <w:rFonts w:asciiTheme="minorEastAsia" w:eastAsiaTheme="minorEastAsia" w:hAnsiTheme="minorEastAsia"/>
                            <w:b/>
                            <w:sz w:val="28"/>
                            <w:szCs w:val="28"/>
                          </w:rPr>
                          <w:instrText>PAGE    \* MERGEFORMAT</w:instrText>
                        </w:r>
                        <w:r>
                          <w:rPr>
                            <w:rFonts w:asciiTheme="minorEastAsia" w:eastAsiaTheme="minorEastAsia" w:hAnsiTheme="minorEastAsia" w:cstheme="minorBidi"/>
                            <w:b/>
                            <w:sz w:val="28"/>
                            <w:szCs w:val="28"/>
                          </w:rPr>
                          <w:fldChar w:fldCharType="separate"/>
                        </w:r>
                        <w:r w:rsidRPr="0033148D">
                          <w:rPr>
                            <w:rFonts w:asciiTheme="minorEastAsia" w:eastAsiaTheme="minorEastAsia" w:hAnsiTheme="minorEastAsia" w:cstheme="majorBidi"/>
                            <w:b/>
                            <w:noProof/>
                            <w:sz w:val="28"/>
                            <w:szCs w:val="28"/>
                            <w:lang w:val="zh-CN"/>
                          </w:rPr>
                          <w:t>-</w:t>
                        </w:r>
                        <w:r>
                          <w:rPr>
                            <w:rFonts w:asciiTheme="minorEastAsia" w:eastAsiaTheme="minorEastAsia" w:hAnsiTheme="minorEastAsia"/>
                            <w:b/>
                            <w:noProof/>
                            <w:sz w:val="28"/>
                            <w:szCs w:val="28"/>
                          </w:rPr>
                          <w:t xml:space="preserve"> 12 -</w:t>
                        </w:r>
                        <w:r>
                          <w:rPr>
                            <w:rFonts w:asciiTheme="minorEastAsia" w:eastAsiaTheme="minorEastAsia" w:hAnsiTheme="minorEastAsia" w:cstheme="majorBidi"/>
                            <w:b/>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F9" w:rsidRDefault="00A01197">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F9" w:rsidRDefault="00A0119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97"/>
    <w:rsid w:val="0004539F"/>
    <w:rsid w:val="001148C9"/>
    <w:rsid w:val="00173D97"/>
    <w:rsid w:val="002A79F8"/>
    <w:rsid w:val="00545B19"/>
    <w:rsid w:val="00580A02"/>
    <w:rsid w:val="006E6BEC"/>
    <w:rsid w:val="008D2B15"/>
    <w:rsid w:val="00993EDD"/>
    <w:rsid w:val="00A01197"/>
    <w:rsid w:val="00D03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197"/>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01197"/>
    <w:pPr>
      <w:tabs>
        <w:tab w:val="center" w:pos="4153"/>
        <w:tab w:val="right" w:pos="8306"/>
      </w:tabs>
      <w:snapToGrid w:val="0"/>
      <w:jc w:val="left"/>
    </w:pPr>
    <w:rPr>
      <w:sz w:val="18"/>
    </w:rPr>
  </w:style>
  <w:style w:type="character" w:customStyle="1" w:styleId="Char">
    <w:name w:val="页脚 Char"/>
    <w:basedOn w:val="a0"/>
    <w:link w:val="a3"/>
    <w:uiPriority w:val="99"/>
    <w:qFormat/>
    <w:rsid w:val="00A01197"/>
    <w:rPr>
      <w:rFonts w:ascii="Times New Roman" w:eastAsia="宋体" w:hAnsi="Times New Roman" w:cs="Times New Roman"/>
      <w:kern w:val="0"/>
      <w:sz w:val="18"/>
      <w:szCs w:val="20"/>
    </w:rPr>
  </w:style>
  <w:style w:type="paragraph" w:styleId="a4">
    <w:name w:val="header"/>
    <w:basedOn w:val="a"/>
    <w:link w:val="Char0"/>
    <w:qFormat/>
    <w:rsid w:val="00A011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A01197"/>
    <w:rPr>
      <w:rFonts w:ascii="Times New Roman" w:eastAsia="宋体" w:hAnsi="Times New Roman" w:cs="Times New Roman"/>
      <w:kern w:val="0"/>
      <w:sz w:val="18"/>
      <w:szCs w:val="18"/>
    </w:rPr>
  </w:style>
  <w:style w:type="table" w:styleId="a5">
    <w:name w:val="Table Grid"/>
    <w:basedOn w:val="a1"/>
    <w:uiPriority w:val="39"/>
    <w:qFormat/>
    <w:rsid w:val="00A0119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A01197"/>
    <w:rPr>
      <w:sz w:val="18"/>
      <w:szCs w:val="18"/>
    </w:rPr>
  </w:style>
  <w:style w:type="character" w:customStyle="1" w:styleId="Char1">
    <w:name w:val="批注框文本 Char"/>
    <w:basedOn w:val="a0"/>
    <w:link w:val="a6"/>
    <w:uiPriority w:val="99"/>
    <w:semiHidden/>
    <w:rsid w:val="00A01197"/>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197"/>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01197"/>
    <w:pPr>
      <w:tabs>
        <w:tab w:val="center" w:pos="4153"/>
        <w:tab w:val="right" w:pos="8306"/>
      </w:tabs>
      <w:snapToGrid w:val="0"/>
      <w:jc w:val="left"/>
    </w:pPr>
    <w:rPr>
      <w:sz w:val="18"/>
    </w:rPr>
  </w:style>
  <w:style w:type="character" w:customStyle="1" w:styleId="Char">
    <w:name w:val="页脚 Char"/>
    <w:basedOn w:val="a0"/>
    <w:link w:val="a3"/>
    <w:uiPriority w:val="99"/>
    <w:qFormat/>
    <w:rsid w:val="00A01197"/>
    <w:rPr>
      <w:rFonts w:ascii="Times New Roman" w:eastAsia="宋体" w:hAnsi="Times New Roman" w:cs="Times New Roman"/>
      <w:kern w:val="0"/>
      <w:sz w:val="18"/>
      <w:szCs w:val="20"/>
    </w:rPr>
  </w:style>
  <w:style w:type="paragraph" w:styleId="a4">
    <w:name w:val="header"/>
    <w:basedOn w:val="a"/>
    <w:link w:val="Char0"/>
    <w:qFormat/>
    <w:rsid w:val="00A011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A01197"/>
    <w:rPr>
      <w:rFonts w:ascii="Times New Roman" w:eastAsia="宋体" w:hAnsi="Times New Roman" w:cs="Times New Roman"/>
      <w:kern w:val="0"/>
      <w:sz w:val="18"/>
      <w:szCs w:val="18"/>
    </w:rPr>
  </w:style>
  <w:style w:type="table" w:styleId="a5">
    <w:name w:val="Table Grid"/>
    <w:basedOn w:val="a1"/>
    <w:uiPriority w:val="39"/>
    <w:qFormat/>
    <w:rsid w:val="00A0119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A01197"/>
    <w:rPr>
      <w:sz w:val="18"/>
      <w:szCs w:val="18"/>
    </w:rPr>
  </w:style>
  <w:style w:type="character" w:customStyle="1" w:styleId="Char1">
    <w:name w:val="批注框文本 Char"/>
    <w:basedOn w:val="a0"/>
    <w:link w:val="a6"/>
    <w:uiPriority w:val="99"/>
    <w:semiHidden/>
    <w:rsid w:val="00A01197"/>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header" Target="header3.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1051</Words>
  <Characters>5997</Characters>
  <Application>Microsoft Office Word</Application>
  <DocSecurity>0</DocSecurity>
  <Lines>49</Lines>
  <Paragraphs>14</Paragraphs>
  <ScaleCrop>false</ScaleCrop>
  <Company>微软中国</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陈丹丹</dc:creator>
  <cp:lastModifiedBy>陈丹丹</cp:lastModifiedBy>
  <cp:revision>1</cp:revision>
  <dcterms:created xsi:type="dcterms:W3CDTF">2023-07-10T07:29:00Z</dcterms:created>
  <dcterms:modified xsi:type="dcterms:W3CDTF">2023-07-10T07:30:00Z</dcterms:modified>
</cp:coreProperties>
</file>