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947C0" w14:textId="77777777" w:rsidR="00623306" w:rsidRDefault="00623306">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623306" w14:paraId="19A35B2F" w14:textId="77777777">
        <w:tc>
          <w:tcPr>
            <w:tcW w:w="8527" w:type="dxa"/>
            <w:shd w:val="clear" w:color="auto" w:fill="auto"/>
          </w:tcPr>
          <w:p w14:paraId="43727946" w14:textId="77777777" w:rsidR="00623306" w:rsidRDefault="00CD750B">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14:paraId="2AEDCB01" w14:textId="77777777" w:rsidR="00623306" w:rsidRDefault="00623306">
      <w:pPr>
        <w:spacing w:line="300" w:lineRule="exact"/>
        <w:jc w:val="center"/>
      </w:pPr>
    </w:p>
    <w:p w14:paraId="7F91B04A" w14:textId="77777777" w:rsidR="00623306" w:rsidRDefault="00623306">
      <w:pPr>
        <w:spacing w:line="300" w:lineRule="exact"/>
        <w:jc w:val="center"/>
      </w:pPr>
    </w:p>
    <w:p w14:paraId="1324F94D" w14:textId="757FAEDE" w:rsidR="00623306" w:rsidRDefault="00CD750B">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济政字〔2022〕</w:t>
      </w:r>
      <w:r w:rsidR="000F69B7">
        <w:rPr>
          <w:rFonts w:ascii="方正仿宋简体" w:eastAsia="方正仿宋简体" w:hAnsi="文星仿宋" w:cs="方正仿宋简体"/>
          <w:b/>
          <w:sz w:val="32"/>
          <w:szCs w:val="32"/>
          <w:lang w:bidi="ar"/>
        </w:rPr>
        <w:t>67</w:t>
      </w:r>
      <w:r>
        <w:rPr>
          <w:rFonts w:ascii="方正仿宋简体" w:eastAsia="方正仿宋简体" w:hAnsi="文星仿宋" w:cs="方正仿宋简体" w:hint="eastAsia"/>
          <w:b/>
          <w:sz w:val="32"/>
          <w:szCs w:val="32"/>
          <w:lang w:bidi="ar"/>
        </w:rPr>
        <w:t>号</w:t>
      </w:r>
    </w:p>
    <w:p w14:paraId="0C7CC08A" w14:textId="77777777" w:rsidR="00623306" w:rsidRDefault="00CD750B">
      <w:pPr>
        <w:spacing w:line="620" w:lineRule="exact"/>
        <w:jc w:val="center"/>
        <w:rPr>
          <w:rFonts w:ascii="方正小标宋简体" w:eastAsia="方正小标宋简体" w:hAnsi="文星仿宋" w:cs="方正小标宋简体"/>
          <w:b/>
          <w:color w:val="FF0000"/>
          <w:sz w:val="44"/>
          <w:szCs w:val="44"/>
        </w:rPr>
      </w:pPr>
      <w:r>
        <w:rPr>
          <w:rFonts w:ascii="Times New Roman" w:eastAsia="方正仿宋简体" w:hAnsi="Times New Roman" w:cs="Times New Roman"/>
          <w:noProof/>
          <w:sz w:val="32"/>
          <w:szCs w:val="32"/>
        </w:rPr>
        <mc:AlternateContent>
          <mc:Choice Requires="wps">
            <w:drawing>
              <wp:anchor distT="0" distB="0" distL="114300" distR="114300" simplePos="0" relativeHeight="249561088" behindDoc="0" locked="0" layoutInCell="1" allowOverlap="1" wp14:anchorId="2959F893" wp14:editId="7BA1D5B9">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7.95pt;height:0pt;width:430.85pt;z-index:249561088;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1hwH8wgEAAI0DAAAOAAAAZHJzL2Uyb0RvYy54bWytU9tu2zAM fR+wfxD0vtgO1mUz4vShWfZSbAW6fQCjiy1AN4hqnPz9KKVNdnkZhvpBpkSKPDw8Wt8enWUHldAE P/Bu0XKmvAjS+HHgP77v3n3kDDN4CTZ4NfCTQn67eftmPcdeLcMUrFSJURKP/RwHPuUc+6ZBMSkH uAhReXLqkBxk2qaxkQlmyu5ss2zbD80ckowpCIVIp9uzk29qfq2VyN+0RpWZHThhy3VNdd2Xtdms oR8TxMmIZxjwHygcGE9FL6m2kIE9JfNXKmdEChh0XojgmqC1Ear2QN107R/dPE4QVe2FyMF4oQlf L634enhIzMiB06A8OBrRvfGKdZWaOWJPEY/xIRFRZYdklj6POrnypw7YsdJ5utCpjpkJOrx5v+pW n244Ey++5noxJsxfVHCsGAO3VLQSCId7zFSMQl9CSh3r2Uz6Wq5amqIAUoq2kMl0kbCjH+tlDNbI nbG2XME07u9sYgeg2e92LX1l3JT4t7BSZQs4neOq66yKSYH87CXLp0iseJIvLxickpxZRWovVtVP BmP/JZJKW08IrkQWax/kiWbwFJMZJ6KiqyiLh2Ze8T7rs4jq133NdH1Fm59QSwMECgAAAAAAh07i QAAAAAAAAAAAAAAAAAYAAABfcmVscy9QSwMEFAAAAAgAh07iQIoUZjzRAAAAlAEAAAsAAABfcmVs cy8ucmVsc6WQwWrDMAyG74O9g9F9cZrDGKNOL6PQa+kewNiKYxpbRjLZ+vbzDoNl9LajfqHvE//+ 8JkWtSJLpGxg1/WgMDvyMQcD75fj0wsoqTZ7u1BGAzcUOIyPD/szLra2I5ljEdUoWQzMtZZXrcXN mKx0VDC3zUScbG0jB12su9qAeuj7Z82/GTBumOrkDfDJD6Aut9LMf9gpOiahqXaOkqZpiu4eVQe2 ZY7uyDbhG7lGsxywGvAsGgdqWdd+BH1fv/un3tNHPuO61X6HjOuPV2+6HL8AUEsDBBQAAAAIAIdO 4kB+5uUg9wAAAOEBAAATAAAAW0NvbnRlbnRfVHlwZXNdLnhtbJWRQU7DMBBF90jcwfIWJU67QAgl 6YK0S0CoHGBkTxKLZGx5TGhvj5O2G0SRWNoz/78nu9wcxkFMGNg6quQqL6RA0s5Y6ir5vt9lD1Jw BDIwOMJKHpHlpr69KfdHjyxSmriSfYz+USnWPY7AufNIadK6MEJMx9ApD/oDOlTrorhX2lFEilmc O2RdNtjC5xDF9pCuTyYBB5bi6bQ4syoJ3g9WQ0ymaiLzg5KdCXlKLjvcW893SUOqXwnz5DrgnHtJ TxOsQfEKIT7DmDSUCayM+6KAU/53yWw5cuba1mrMm8BNir3hdLG61o5r1zj93/Ltkrp0q+WD6m9Q SwECFAAUAAAACACHTuJAfublIPcAAADhAQAAEwAAAAAAAAABACAAAAAvBAAAW0NvbnRlbnRfVHlw ZXNdLnhtbFBLAQIUAAoAAAAAAIdO4kAAAAAAAAAAAAAAAAAGAAAAAAAAAAAAEAAAABEDAABfcmVs cy9QSwECFAAUAAAACACHTuJAihRmPNEAAACUAQAACwAAAAAAAAABACAAAAA1AwAAX3JlbHMvLnJl bHNQSwECFAAKAAAAAACHTuJAAAAAAAAAAAAAAAAABAAAAAAAAAAAABAAAAAAAAAAZHJzL1BLAQIU ABQAAAAIAIdO4kDjTL6A1AAAAAYBAAAPAAAAAAAAAAEAIAAAACIAAABkcnMvZG93bnJldi54bWxQ SwECFAAUAAAACACHTuJA9YcB/MIBAACNAwAADgAAAAAAAAABACAAAAAjAQAAZHJzL2Uyb0RvYy54 bWxQSwUGAAAAAAYABgBZAQAAVwUAAAAA ">
                <v:fill on="f" focussize="0,0"/>
                <v:stroke weight="1pt" color="#FF0000" joinstyle="round"/>
                <v:imagedata o:title=""/>
                <o:lock v:ext="edit" aspectratio="f"/>
              </v:line>
            </w:pict>
          </mc:Fallback>
        </mc:AlternateContent>
      </w:r>
    </w:p>
    <w:p w14:paraId="28F31F23" w14:textId="77777777" w:rsidR="00623306" w:rsidRDefault="00623306">
      <w:pPr>
        <w:spacing w:line="620" w:lineRule="exact"/>
        <w:jc w:val="center"/>
        <w:rPr>
          <w:rFonts w:ascii="方正小标宋简体" w:eastAsia="方正小标宋简体" w:hAnsi="文星仿宋" w:cs="方正小标宋简体"/>
          <w:b/>
          <w:color w:val="000000"/>
          <w:sz w:val="44"/>
          <w:szCs w:val="44"/>
        </w:rPr>
      </w:pPr>
    </w:p>
    <w:p w14:paraId="11FE539D" w14:textId="77777777" w:rsidR="00623306" w:rsidRDefault="00CD750B" w:rsidP="00BF4213">
      <w:pPr>
        <w:tabs>
          <w:tab w:val="left" w:pos="8730"/>
        </w:tabs>
        <w:spacing w:line="6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AD082E">
        <w:rPr>
          <w:rFonts w:ascii="方正小标宋简体" w:eastAsia="方正小标宋简体" w:hAnsi="方正小标宋简体" w:cs="方正小标宋简体" w:hint="eastAsia"/>
          <w:b/>
          <w:sz w:val="44"/>
          <w:szCs w:val="44"/>
          <w:lang w:bidi="ar"/>
        </w:rPr>
        <w:t>府</w:t>
      </w:r>
    </w:p>
    <w:p w14:paraId="64DA75F7" w14:textId="77777777" w:rsidR="006D63FA" w:rsidRPr="00D72B53" w:rsidRDefault="006D63FA" w:rsidP="006D63FA">
      <w:pPr>
        <w:spacing w:line="600" w:lineRule="exact"/>
        <w:jc w:val="center"/>
        <w:rPr>
          <w:rFonts w:ascii="方正小标宋简体" w:eastAsia="方正小标宋简体" w:hAnsi="文星仿宋" w:cs="方正小标宋简体"/>
          <w:b/>
          <w:spacing w:val="10"/>
          <w:sz w:val="44"/>
          <w:szCs w:val="44"/>
          <w:lang w:bidi="ar"/>
        </w:rPr>
      </w:pPr>
      <w:bookmarkStart w:id="2" w:name="BKsubject"/>
      <w:r w:rsidRPr="00D72B53">
        <w:rPr>
          <w:rFonts w:ascii="方正小标宋简体" w:eastAsia="方正小标宋简体" w:hAnsi="文星仿宋" w:cs="方正小标宋简体" w:hint="eastAsia"/>
          <w:b/>
          <w:spacing w:val="10"/>
          <w:sz w:val="44"/>
          <w:szCs w:val="44"/>
          <w:lang w:bidi="ar"/>
        </w:rPr>
        <w:t>关于完善高标准农田建设质量保障体系</w:t>
      </w:r>
    </w:p>
    <w:p w14:paraId="2BEC6CF5" w14:textId="77777777" w:rsidR="00623306" w:rsidRDefault="006D63FA" w:rsidP="00D72B53">
      <w:pPr>
        <w:spacing w:line="600" w:lineRule="exact"/>
        <w:jc w:val="center"/>
        <w:rPr>
          <w:rFonts w:ascii="方正小标宋简体" w:eastAsia="方正小标宋简体" w:hAnsi="文星仿宋" w:cs="方正小标宋简体"/>
          <w:b/>
          <w:sz w:val="44"/>
          <w:szCs w:val="44"/>
        </w:rPr>
      </w:pPr>
      <w:r w:rsidRPr="006D63FA">
        <w:rPr>
          <w:rFonts w:ascii="方正小标宋简体" w:eastAsia="方正小标宋简体" w:hAnsi="文星仿宋" w:cs="方正小标宋简体" w:hint="eastAsia"/>
          <w:b/>
          <w:sz w:val="44"/>
          <w:szCs w:val="44"/>
          <w:lang w:bidi="ar"/>
        </w:rPr>
        <w:t>建立健全运行管护机制的实施意见</w:t>
      </w:r>
      <w:bookmarkEnd w:id="2"/>
    </w:p>
    <w:p w14:paraId="281CBFE2" w14:textId="77777777" w:rsidR="00623306" w:rsidRDefault="00623306" w:rsidP="00BF4213">
      <w:pPr>
        <w:spacing w:line="600" w:lineRule="exact"/>
        <w:rPr>
          <w:rFonts w:ascii="方正仿宋简体" w:eastAsia="方正仿宋简体" w:hAnsi="文星仿宋" w:cs="方正仿宋简体"/>
          <w:b/>
          <w:color w:val="000000"/>
        </w:rPr>
      </w:pPr>
    </w:p>
    <w:p w14:paraId="71FA0283" w14:textId="77777777" w:rsidR="00623306" w:rsidRPr="00D72B53" w:rsidRDefault="00CD750B" w:rsidP="00D72B53">
      <w:pPr>
        <w:pStyle w:val="a5"/>
        <w:adjustRightInd w:val="0"/>
        <w:snapToGrid w:val="0"/>
        <w:spacing w:beforeAutospacing="0" w:afterAutospacing="0" w:line="600" w:lineRule="exact"/>
        <w:jc w:val="both"/>
        <w:rPr>
          <w:rFonts w:ascii="方正仿宋简体" w:eastAsia="方正仿宋简体" w:hAnsi="Tahoma" w:cs="Tahoma"/>
          <w:b/>
          <w:color w:val="000000"/>
          <w:sz w:val="32"/>
          <w:szCs w:val="32"/>
        </w:rPr>
      </w:pPr>
      <w:r w:rsidRPr="00D72B53">
        <w:rPr>
          <w:rFonts w:ascii="方正仿宋简体" w:eastAsia="方正仿宋简体" w:hAnsi="Tahoma" w:cs="Tahoma" w:hint="eastAsia"/>
          <w:b/>
          <w:color w:val="000000"/>
          <w:sz w:val="32"/>
          <w:szCs w:val="32"/>
        </w:rPr>
        <w:t>各县（市、区）人民政府，济宁高新区、太白湖新区、济宁经济技术开发区管委会，市政府</w:t>
      </w:r>
      <w:r w:rsidR="006D63FA" w:rsidRPr="00D72B53">
        <w:rPr>
          <w:rFonts w:ascii="方正仿宋简体" w:eastAsia="方正仿宋简体" w:hAnsi="Tahoma" w:cs="Tahoma" w:hint="eastAsia"/>
          <w:b/>
          <w:color w:val="000000"/>
          <w:sz w:val="32"/>
          <w:szCs w:val="32"/>
        </w:rPr>
        <w:t>有关</w:t>
      </w:r>
      <w:r w:rsidRPr="00D72B53">
        <w:rPr>
          <w:rFonts w:ascii="方正仿宋简体" w:eastAsia="方正仿宋简体" w:hAnsi="Tahoma" w:cs="Tahoma" w:hint="eastAsia"/>
          <w:b/>
          <w:color w:val="000000"/>
          <w:sz w:val="32"/>
          <w:szCs w:val="32"/>
        </w:rPr>
        <w:t>部门</w:t>
      </w:r>
      <w:r w:rsidR="006D63FA" w:rsidRPr="00D72B53">
        <w:rPr>
          <w:rFonts w:ascii="方正仿宋简体" w:eastAsia="方正仿宋简体" w:hAnsi="Tahoma" w:cs="Tahoma" w:hint="eastAsia"/>
          <w:b/>
          <w:color w:val="000000"/>
          <w:sz w:val="32"/>
          <w:szCs w:val="32"/>
        </w:rPr>
        <w:t>、单位</w:t>
      </w:r>
      <w:r w:rsidRPr="00D72B53">
        <w:rPr>
          <w:rFonts w:ascii="方正仿宋简体" w:eastAsia="方正仿宋简体" w:hAnsi="Tahoma" w:cs="Tahoma" w:hint="eastAsia"/>
          <w:b/>
          <w:color w:val="000000"/>
          <w:sz w:val="32"/>
          <w:szCs w:val="32"/>
        </w:rPr>
        <w:t>：</w:t>
      </w:r>
    </w:p>
    <w:p w14:paraId="1F3F4B63" w14:textId="72F0FEDB" w:rsidR="00291A89" w:rsidRPr="00D72B53" w:rsidRDefault="006D63FA" w:rsidP="00444CA7">
      <w:pPr>
        <w:pStyle w:val="1"/>
        <w:adjustRightInd w:val="0"/>
        <w:snapToGrid w:val="0"/>
        <w:spacing w:beforeAutospacing="0" w:afterAutospacing="0" w:line="580" w:lineRule="exact"/>
        <w:ind w:firstLineChars="200" w:firstLine="626"/>
        <w:jc w:val="both"/>
        <w:rPr>
          <w:rFonts w:ascii="方正仿宋简体" w:eastAsia="方正仿宋简体" w:hAnsi="Times New Roman" w:hint="default"/>
          <w:sz w:val="32"/>
          <w:szCs w:val="32"/>
        </w:rPr>
      </w:pPr>
      <w:r w:rsidRPr="00D72B53">
        <w:rPr>
          <w:rFonts w:ascii="方正仿宋简体" w:eastAsia="方正仿宋简体" w:hAnsi="Times New Roman"/>
          <w:sz w:val="32"/>
          <w:szCs w:val="32"/>
        </w:rPr>
        <w:t>为贯彻落实《国务院办公厅关于切实加强高标准农田建设提升国家粮食</w:t>
      </w:r>
      <w:r w:rsidRPr="00D72B53">
        <w:rPr>
          <w:rFonts w:ascii="方正仿宋简体" w:eastAsia="方正仿宋简体" w:hAnsi="Times New Roman"/>
          <w:spacing w:val="6"/>
          <w:sz w:val="32"/>
          <w:szCs w:val="32"/>
        </w:rPr>
        <w:t>安全保障能力的意见》（国办发〔2019〕50号）、《全国高标准农田建设规划（2021</w:t>
      </w:r>
      <w:r w:rsidR="000E5E0D">
        <w:rPr>
          <w:rFonts w:ascii="方正仿宋简体" w:eastAsia="方正仿宋简体" w:hAnsi="Times New Roman"/>
          <w:spacing w:val="6"/>
          <w:sz w:val="32"/>
          <w:szCs w:val="32"/>
        </w:rPr>
        <w:t>—</w:t>
      </w:r>
      <w:r w:rsidRPr="00D72B53">
        <w:rPr>
          <w:rFonts w:ascii="方正仿宋简体" w:eastAsia="方正仿宋简体" w:hAnsi="Times New Roman"/>
          <w:spacing w:val="6"/>
          <w:sz w:val="32"/>
          <w:szCs w:val="32"/>
        </w:rPr>
        <w:t>2030</w:t>
      </w:r>
      <w:r w:rsidR="000E5E0D">
        <w:rPr>
          <w:rFonts w:ascii="方正仿宋简体" w:eastAsia="方正仿宋简体" w:hAnsi="Times New Roman"/>
          <w:spacing w:val="6"/>
          <w:sz w:val="32"/>
          <w:szCs w:val="32"/>
        </w:rPr>
        <w:t>年）》</w:t>
      </w:r>
      <w:r w:rsidRPr="00D72B53">
        <w:rPr>
          <w:rFonts w:ascii="方正仿宋简体" w:eastAsia="方正仿宋简体" w:hAnsi="Times New Roman"/>
          <w:spacing w:val="6"/>
          <w:sz w:val="32"/>
          <w:szCs w:val="32"/>
        </w:rPr>
        <w:t>《高标准农田建设通则（GB/T30600</w:t>
      </w:r>
      <w:r w:rsidR="000E5E0D">
        <w:rPr>
          <w:rFonts w:ascii="方正仿宋简体" w:eastAsia="方正仿宋简体" w:hAnsi="Times New Roman"/>
          <w:spacing w:val="6"/>
          <w:sz w:val="32"/>
          <w:szCs w:val="32"/>
        </w:rPr>
        <w:t>—</w:t>
      </w:r>
      <w:r w:rsidRPr="00D72B53">
        <w:rPr>
          <w:rFonts w:ascii="方正仿宋简体" w:eastAsia="方正仿宋简体" w:hAnsi="Times New Roman"/>
          <w:spacing w:val="6"/>
          <w:sz w:val="32"/>
          <w:szCs w:val="32"/>
        </w:rPr>
        <w:t>2022</w:t>
      </w:r>
      <w:r w:rsidR="00A63EC2">
        <w:rPr>
          <w:rFonts w:ascii="方正仿宋简体" w:eastAsia="方正仿宋简体" w:hAnsi="Times New Roman"/>
          <w:spacing w:val="6"/>
          <w:sz w:val="32"/>
          <w:szCs w:val="32"/>
        </w:rPr>
        <w:t>）</w:t>
      </w:r>
      <w:r w:rsidR="000E5E0D">
        <w:rPr>
          <w:rFonts w:ascii="方正仿宋简体" w:eastAsia="方正仿宋简体" w:hAnsi="Times New Roman"/>
          <w:spacing w:val="6"/>
          <w:sz w:val="32"/>
          <w:szCs w:val="32"/>
        </w:rPr>
        <w:t>》</w:t>
      </w:r>
      <w:r w:rsidRPr="00D72B53">
        <w:rPr>
          <w:rFonts w:ascii="方正仿宋简体" w:eastAsia="方正仿宋简体" w:hAnsi="Times New Roman"/>
          <w:spacing w:val="6"/>
          <w:sz w:val="32"/>
          <w:szCs w:val="32"/>
        </w:rPr>
        <w:t>《山东省人民政府办公厅关于切实加强高标准农田建设提升国家粮食安全保障能力的实施意见》（鲁政办发〔2020〕12号）</w:t>
      </w:r>
      <w:r w:rsidR="000E5E0D">
        <w:rPr>
          <w:rFonts w:ascii="方正仿宋简体" w:eastAsia="方正仿宋简体" w:hAnsi="Times New Roman"/>
          <w:spacing w:val="6"/>
          <w:sz w:val="32"/>
          <w:szCs w:val="32"/>
        </w:rPr>
        <w:t>和</w:t>
      </w:r>
      <w:r w:rsidRPr="00D72B53">
        <w:rPr>
          <w:rFonts w:ascii="方正仿宋简体" w:eastAsia="方正仿宋简体" w:hAnsi="Times New Roman"/>
          <w:spacing w:val="6"/>
          <w:sz w:val="32"/>
          <w:szCs w:val="32"/>
        </w:rPr>
        <w:t>《山东省农业农村厅 山东省财政厅 中国银行保险监督管理委员会山东监管局关于开</w:t>
      </w:r>
      <w:r w:rsidRPr="00D72B53">
        <w:rPr>
          <w:rFonts w:ascii="方正仿宋简体" w:eastAsia="方正仿宋简体" w:hAnsi="Times New Roman"/>
          <w:spacing w:val="6"/>
          <w:sz w:val="32"/>
          <w:szCs w:val="32"/>
        </w:rPr>
        <w:lastRenderedPageBreak/>
        <w:t>展高标准农田建设工程质量保险试点的通知》（鲁农计财字〔2021〕23号）等精神，完善我市高标准</w:t>
      </w:r>
      <w:r w:rsidRPr="00D72B53">
        <w:rPr>
          <w:rFonts w:ascii="方正仿宋简体" w:eastAsia="方正仿宋简体" w:hAnsi="Times New Roman"/>
          <w:sz w:val="32"/>
          <w:szCs w:val="32"/>
        </w:rPr>
        <w:t>农田建设质量保障体系，建立健全运行管护体制，现提出以下实施意见。</w:t>
      </w:r>
    </w:p>
    <w:p w14:paraId="5A3BC8BD" w14:textId="77777777" w:rsidR="00291A89" w:rsidRPr="000E5E0D" w:rsidRDefault="006D63FA" w:rsidP="00D72B53">
      <w:pPr>
        <w:pStyle w:val="a5"/>
        <w:adjustRightInd w:val="0"/>
        <w:snapToGrid w:val="0"/>
        <w:spacing w:beforeAutospacing="0" w:afterAutospacing="0" w:line="600" w:lineRule="exact"/>
        <w:ind w:firstLineChars="200" w:firstLine="626"/>
        <w:jc w:val="both"/>
        <w:rPr>
          <w:rStyle w:val="a8"/>
          <w:rFonts w:ascii="方正黑体简体" w:eastAsia="方正黑体简体" w:hAnsi="方正黑体简体" w:cs="方正黑体简体"/>
          <w:sz w:val="32"/>
          <w:szCs w:val="32"/>
        </w:rPr>
      </w:pPr>
      <w:r w:rsidRPr="000E5E0D">
        <w:rPr>
          <w:rStyle w:val="a8"/>
          <w:rFonts w:ascii="方正黑体简体" w:eastAsia="方正黑体简体" w:hAnsi="方正黑体简体" w:cs="方正黑体简体" w:hint="eastAsia"/>
          <w:sz w:val="32"/>
          <w:szCs w:val="32"/>
        </w:rPr>
        <w:t>一、完善质量保障体系建设</w:t>
      </w:r>
    </w:p>
    <w:p w14:paraId="4290E835" w14:textId="77777777" w:rsidR="00291A89" w:rsidRPr="00D72B53" w:rsidRDefault="006D63FA" w:rsidP="00D72B53">
      <w:pPr>
        <w:pStyle w:val="a5"/>
        <w:adjustRightInd w:val="0"/>
        <w:snapToGrid w:val="0"/>
        <w:spacing w:beforeAutospacing="0" w:afterAutospacing="0" w:line="600" w:lineRule="exact"/>
        <w:ind w:firstLineChars="200" w:firstLine="626"/>
        <w:jc w:val="both"/>
        <w:rPr>
          <w:rFonts w:ascii="方正仿宋简体" w:eastAsia="方正仿宋简体" w:hAnsi="Times New Roman"/>
          <w:b/>
          <w:kern w:val="44"/>
          <w:sz w:val="32"/>
          <w:szCs w:val="32"/>
        </w:rPr>
      </w:pPr>
      <w:r w:rsidRPr="00D72B53">
        <w:rPr>
          <w:rFonts w:ascii="方正仿宋简体" w:eastAsia="方正仿宋简体" w:hAnsi="Times New Roman" w:hint="eastAsia"/>
          <w:b/>
          <w:kern w:val="44"/>
          <w:sz w:val="32"/>
          <w:szCs w:val="32"/>
        </w:rPr>
        <w:t>全面落实项目法</w:t>
      </w:r>
      <w:proofErr w:type="gramStart"/>
      <w:r w:rsidRPr="00D72B53">
        <w:rPr>
          <w:rFonts w:ascii="方正仿宋简体" w:eastAsia="方正仿宋简体" w:hAnsi="Times New Roman" w:hint="eastAsia"/>
          <w:b/>
          <w:kern w:val="44"/>
          <w:sz w:val="32"/>
          <w:szCs w:val="32"/>
        </w:rPr>
        <w:t>人制</w:t>
      </w:r>
      <w:proofErr w:type="gramEnd"/>
      <w:r w:rsidRPr="00D72B53">
        <w:rPr>
          <w:rFonts w:ascii="方正仿宋简体" w:eastAsia="方正仿宋简体" w:hAnsi="Times New Roman" w:hint="eastAsia"/>
          <w:b/>
          <w:kern w:val="44"/>
          <w:sz w:val="32"/>
          <w:szCs w:val="32"/>
        </w:rPr>
        <w:t>、招标投标制</w:t>
      </w:r>
      <w:r w:rsidR="009600C5" w:rsidRPr="00D72B53">
        <w:rPr>
          <w:rFonts w:ascii="方正仿宋简体" w:eastAsia="方正仿宋简体" w:hAnsi="Times New Roman" w:hint="eastAsia"/>
          <w:b/>
          <w:kern w:val="44"/>
          <w:sz w:val="32"/>
          <w:szCs w:val="32"/>
        </w:rPr>
        <w:t>、合同管理制</w:t>
      </w:r>
      <w:r w:rsidRPr="00D72B53">
        <w:rPr>
          <w:rFonts w:ascii="方正仿宋简体" w:eastAsia="方正仿宋简体" w:hAnsi="Times New Roman" w:hint="eastAsia"/>
          <w:b/>
          <w:kern w:val="44"/>
          <w:sz w:val="32"/>
          <w:szCs w:val="32"/>
        </w:rPr>
        <w:t>、工程监理制</w:t>
      </w:r>
      <w:r w:rsidRPr="00D72B53">
        <w:rPr>
          <w:rFonts w:ascii="方正仿宋简体" w:eastAsia="方正仿宋简体" w:hAnsi="方正仿宋_GBK" w:cs="方正仿宋_GBK" w:hint="eastAsia"/>
          <w:b/>
          <w:kern w:val="44"/>
          <w:sz w:val="32"/>
          <w:szCs w:val="32"/>
        </w:rPr>
        <w:t>“</w:t>
      </w:r>
      <w:r w:rsidRPr="00D72B53">
        <w:rPr>
          <w:rFonts w:ascii="方正仿宋简体" w:eastAsia="方正仿宋简体" w:hAnsi="Times New Roman" w:hint="eastAsia"/>
          <w:b/>
          <w:kern w:val="44"/>
          <w:sz w:val="32"/>
          <w:szCs w:val="32"/>
        </w:rPr>
        <w:t>四制</w:t>
      </w:r>
      <w:r w:rsidRPr="00D72B53">
        <w:rPr>
          <w:rFonts w:ascii="方正仿宋简体" w:eastAsia="方正仿宋简体" w:hAnsi="方正仿宋_GBK" w:cs="方正仿宋_GBK" w:hint="eastAsia"/>
          <w:b/>
          <w:kern w:val="44"/>
          <w:sz w:val="32"/>
          <w:szCs w:val="32"/>
        </w:rPr>
        <w:t>”</w:t>
      </w:r>
      <w:r w:rsidRPr="00D72B53">
        <w:rPr>
          <w:rFonts w:ascii="方正仿宋简体" w:eastAsia="方正仿宋简体" w:hAnsi="Times New Roman" w:hint="eastAsia"/>
          <w:b/>
          <w:kern w:val="44"/>
          <w:sz w:val="32"/>
          <w:szCs w:val="32"/>
        </w:rPr>
        <w:t>管理制度，严格规范项目建设、验收程序，完善高标准农田建设质量保障体系。</w:t>
      </w:r>
    </w:p>
    <w:p w14:paraId="4C290229" w14:textId="77777777" w:rsidR="00291A89" w:rsidRPr="00D72B53" w:rsidRDefault="006D63FA" w:rsidP="00D72B53">
      <w:pPr>
        <w:pStyle w:val="a5"/>
        <w:tabs>
          <w:tab w:val="left" w:pos="6725"/>
        </w:tabs>
        <w:adjustRightInd w:val="0"/>
        <w:snapToGrid w:val="0"/>
        <w:spacing w:beforeAutospacing="0" w:afterAutospacing="0" w:line="600" w:lineRule="exact"/>
        <w:ind w:firstLineChars="200" w:firstLine="626"/>
        <w:jc w:val="both"/>
        <w:rPr>
          <w:rFonts w:ascii="方正仿宋简体" w:eastAsia="方正仿宋简体" w:hAnsi="Times New Roman"/>
          <w:b/>
          <w:kern w:val="44"/>
          <w:sz w:val="32"/>
          <w:szCs w:val="32"/>
        </w:rPr>
      </w:pPr>
      <w:r w:rsidRPr="000E5E0D">
        <w:rPr>
          <w:rFonts w:ascii="方正楷体简体" w:eastAsia="方正楷体简体" w:hAnsi="Times New Roman" w:hint="eastAsia"/>
          <w:b/>
          <w:kern w:val="44"/>
          <w:sz w:val="32"/>
          <w:szCs w:val="32"/>
        </w:rPr>
        <w:t>（一）项目法人制。</w:t>
      </w:r>
      <w:r w:rsidRPr="00D72B53">
        <w:rPr>
          <w:rFonts w:ascii="方正仿宋简体" w:eastAsia="方正仿宋简体" w:hAnsi="Times New Roman" w:hint="eastAsia"/>
          <w:b/>
          <w:kern w:val="44"/>
          <w:sz w:val="32"/>
          <w:szCs w:val="32"/>
        </w:rPr>
        <w:t>县级农业农村部门（或所属事业单位）、乡镇</w:t>
      </w:r>
      <w:r w:rsidR="00151089">
        <w:rPr>
          <w:rFonts w:ascii="方正仿宋简体" w:eastAsia="方正仿宋简体" w:hAnsi="Times New Roman" w:hint="eastAsia"/>
          <w:b/>
          <w:kern w:val="44"/>
          <w:sz w:val="32"/>
          <w:szCs w:val="32"/>
        </w:rPr>
        <w:t>人民</w:t>
      </w:r>
      <w:r w:rsidRPr="00D72B53">
        <w:rPr>
          <w:rFonts w:ascii="方正仿宋简体" w:eastAsia="方正仿宋简体" w:hAnsi="Times New Roman" w:hint="eastAsia"/>
          <w:b/>
          <w:kern w:val="44"/>
          <w:sz w:val="32"/>
          <w:szCs w:val="32"/>
        </w:rPr>
        <w:t>政府共同或独立作为项目法人，承担高标准农田建设任务。明确行业和属地质量管理责任，项目法人对建设质量负总责。禁止以任何形式的投融资公司名义包装项目。</w:t>
      </w:r>
    </w:p>
    <w:p w14:paraId="5C44AE9E" w14:textId="77777777" w:rsidR="00291A89" w:rsidRPr="00D72B53" w:rsidRDefault="006D63FA" w:rsidP="00D72B53">
      <w:pPr>
        <w:pStyle w:val="a5"/>
        <w:tabs>
          <w:tab w:val="left" w:pos="6725"/>
        </w:tabs>
        <w:adjustRightInd w:val="0"/>
        <w:snapToGrid w:val="0"/>
        <w:spacing w:beforeAutospacing="0" w:afterAutospacing="0" w:line="600" w:lineRule="exact"/>
        <w:ind w:firstLineChars="200" w:firstLine="626"/>
        <w:jc w:val="both"/>
        <w:rPr>
          <w:rFonts w:ascii="方正仿宋简体" w:eastAsia="方正仿宋简体" w:hAnsi="Times New Roman"/>
          <w:b/>
          <w:kern w:val="44"/>
          <w:sz w:val="32"/>
          <w:szCs w:val="32"/>
        </w:rPr>
      </w:pPr>
      <w:r w:rsidRPr="000E5E0D">
        <w:rPr>
          <w:rFonts w:ascii="方正楷体简体" w:eastAsia="方正楷体简体" w:hAnsi="Times New Roman" w:hint="eastAsia"/>
          <w:b/>
          <w:kern w:val="44"/>
          <w:sz w:val="32"/>
          <w:szCs w:val="32"/>
        </w:rPr>
        <w:t>（二）招标投标制。</w:t>
      </w:r>
      <w:r w:rsidRPr="00D72B53">
        <w:rPr>
          <w:rFonts w:ascii="方正仿宋简体" w:eastAsia="方正仿宋简体" w:hAnsi="Times New Roman" w:hint="eastAsia"/>
          <w:b/>
          <w:kern w:val="44"/>
          <w:sz w:val="32"/>
          <w:szCs w:val="32"/>
        </w:rPr>
        <w:t>高标准农田建设实行招标投标制，县级人民政府加强对招投标和政府采购工作的领导，要求项目法人严格落实《政府采购法》《招投标法》，依法依规依程序，公开、公平、公正地开展招投标和政府采购工作。科学合理划分标段，提倡按照水电工程、土方工程、林网工程、土壤改良工程、数字信息工程等分专业设置标段。不同项目法人，不能合并招标；同一专业工程，杜绝过多划分标段，人为影响工程质量；提倡与工程质量密切相关的材料设备单独进行政府采购。为规范高标准农田建设招投标及政府采购工作，项目法人在启动招投标程序前，县级农业农村部门应将招投标及政府采购方案报市级农业农村部门批准。</w:t>
      </w:r>
    </w:p>
    <w:p w14:paraId="51EBC76D" w14:textId="77777777" w:rsidR="00291A89" w:rsidRPr="00D72B53" w:rsidRDefault="006D63FA" w:rsidP="00D72B53">
      <w:pPr>
        <w:pStyle w:val="a5"/>
        <w:tabs>
          <w:tab w:val="left" w:pos="6725"/>
        </w:tabs>
        <w:adjustRightInd w:val="0"/>
        <w:snapToGrid w:val="0"/>
        <w:spacing w:beforeAutospacing="0" w:afterAutospacing="0" w:line="600" w:lineRule="exact"/>
        <w:ind w:firstLineChars="200" w:firstLine="626"/>
        <w:jc w:val="both"/>
        <w:rPr>
          <w:rFonts w:ascii="方正仿宋简体" w:eastAsia="方正仿宋简体" w:hAnsi="Times New Roman"/>
          <w:b/>
          <w:kern w:val="44"/>
          <w:sz w:val="32"/>
          <w:szCs w:val="32"/>
        </w:rPr>
      </w:pPr>
      <w:r w:rsidRPr="000E5E0D">
        <w:rPr>
          <w:rFonts w:ascii="方正楷体简体" w:eastAsia="方正楷体简体" w:hAnsi="Times New Roman" w:hint="eastAsia"/>
          <w:b/>
          <w:kern w:val="44"/>
          <w:sz w:val="32"/>
          <w:szCs w:val="32"/>
        </w:rPr>
        <w:lastRenderedPageBreak/>
        <w:t>（三）合同管理制。</w:t>
      </w:r>
      <w:r w:rsidRPr="00D72B53">
        <w:rPr>
          <w:rFonts w:ascii="方正仿宋简体" w:eastAsia="方正仿宋简体" w:hAnsi="Times New Roman" w:hint="eastAsia"/>
          <w:b/>
          <w:kern w:val="44"/>
          <w:sz w:val="32"/>
          <w:szCs w:val="32"/>
        </w:rPr>
        <w:t>招投标结束后，由项目法人和中标单位签订合同，合同中必须有质量约束的具体条款，坚决杜绝以次充好、偷工减料等影响工程质量的问题发生。项目设计、施工、监理、材料供应、评估审计等业务都应在合同中明确具体质量条款。</w:t>
      </w:r>
    </w:p>
    <w:p w14:paraId="5D4E8D3E" w14:textId="77777777" w:rsidR="00291A89" w:rsidRPr="000E5E0D" w:rsidRDefault="006D63FA" w:rsidP="00D72B53">
      <w:pPr>
        <w:pStyle w:val="a5"/>
        <w:tabs>
          <w:tab w:val="left" w:pos="6725"/>
        </w:tabs>
        <w:adjustRightInd w:val="0"/>
        <w:snapToGrid w:val="0"/>
        <w:spacing w:beforeAutospacing="0" w:afterAutospacing="0" w:line="600" w:lineRule="exact"/>
        <w:ind w:firstLineChars="200" w:firstLine="626"/>
        <w:jc w:val="both"/>
        <w:rPr>
          <w:rFonts w:ascii="方正仿宋简体" w:eastAsia="方正仿宋简体" w:hAnsi="Times New Roman"/>
          <w:b/>
          <w:spacing w:val="-4"/>
          <w:kern w:val="44"/>
          <w:sz w:val="32"/>
          <w:szCs w:val="32"/>
        </w:rPr>
      </w:pPr>
      <w:r w:rsidRPr="000E5E0D">
        <w:rPr>
          <w:rFonts w:ascii="方正楷体简体" w:eastAsia="方正楷体简体" w:hAnsi="Times New Roman" w:hint="eastAsia"/>
          <w:b/>
          <w:kern w:val="44"/>
          <w:sz w:val="32"/>
          <w:szCs w:val="32"/>
        </w:rPr>
        <w:t>（四）工程监理制。</w:t>
      </w:r>
      <w:r w:rsidRPr="00D72B53">
        <w:rPr>
          <w:rFonts w:ascii="方正仿宋简体" w:eastAsia="方正仿宋简体" w:hAnsi="Times New Roman" w:hint="eastAsia"/>
          <w:b/>
          <w:kern w:val="44"/>
          <w:sz w:val="32"/>
          <w:szCs w:val="32"/>
        </w:rPr>
        <w:t>严格落实监理机构对工程质量的监督责任；对于出现的质量问题，明确监理机构应承担的责任。监理机</w:t>
      </w:r>
      <w:r w:rsidRPr="000E5E0D">
        <w:rPr>
          <w:rFonts w:ascii="方正仿宋简体" w:eastAsia="方正仿宋简体" w:hAnsi="Times New Roman" w:hint="eastAsia"/>
          <w:b/>
          <w:spacing w:val="-4"/>
          <w:kern w:val="44"/>
          <w:sz w:val="32"/>
          <w:szCs w:val="32"/>
        </w:rPr>
        <w:t>构应按规定采取旁站、巡视、平行检验等多种形式开展全方位监理。</w:t>
      </w:r>
    </w:p>
    <w:p w14:paraId="298D6BE6" w14:textId="77777777" w:rsidR="00291A89" w:rsidRPr="00D72B53" w:rsidRDefault="006D63FA" w:rsidP="00D72B53">
      <w:pPr>
        <w:pStyle w:val="a5"/>
        <w:tabs>
          <w:tab w:val="left" w:pos="6725"/>
        </w:tabs>
        <w:adjustRightInd w:val="0"/>
        <w:snapToGrid w:val="0"/>
        <w:spacing w:beforeAutospacing="0" w:afterAutospacing="0" w:line="600" w:lineRule="exact"/>
        <w:ind w:firstLineChars="200" w:firstLine="626"/>
        <w:jc w:val="both"/>
        <w:rPr>
          <w:rFonts w:ascii="方正仿宋简体" w:eastAsia="方正仿宋简体" w:hAnsi="Times New Roman"/>
          <w:b/>
          <w:kern w:val="44"/>
          <w:sz w:val="32"/>
          <w:szCs w:val="32"/>
        </w:rPr>
      </w:pPr>
      <w:r w:rsidRPr="000E5E0D">
        <w:rPr>
          <w:rFonts w:ascii="方正楷体简体" w:eastAsia="方正楷体简体" w:hAnsi="Times New Roman" w:hint="eastAsia"/>
          <w:b/>
          <w:kern w:val="44"/>
          <w:sz w:val="32"/>
          <w:szCs w:val="32"/>
        </w:rPr>
        <w:t>（五）单项工程验收。</w:t>
      </w:r>
      <w:r w:rsidRPr="00D72B53">
        <w:rPr>
          <w:rFonts w:ascii="方正仿宋简体" w:eastAsia="方正仿宋简体" w:hAnsi="Times New Roman" w:hint="eastAsia"/>
          <w:b/>
          <w:kern w:val="44"/>
          <w:sz w:val="32"/>
          <w:szCs w:val="32"/>
        </w:rPr>
        <w:t>单项工程尤其是隐蔽工程要加强建设过程质量监管，工程竣工后项目法人应及时组织专家进行验收，规范验收内容和程序。单项工程验收要由受益人或使用人签字，保障农民群众的知情权和监督权，作为县级初验和市级验收的基础性资料，整理入卷备查。</w:t>
      </w:r>
    </w:p>
    <w:p w14:paraId="3171315E" w14:textId="77777777" w:rsidR="00291A89" w:rsidRPr="000E5E0D" w:rsidRDefault="006D63FA" w:rsidP="00D72B53">
      <w:pPr>
        <w:pStyle w:val="a5"/>
        <w:adjustRightInd w:val="0"/>
        <w:snapToGrid w:val="0"/>
        <w:spacing w:beforeAutospacing="0" w:afterAutospacing="0" w:line="600" w:lineRule="exact"/>
        <w:ind w:firstLineChars="200" w:firstLine="626"/>
        <w:jc w:val="both"/>
        <w:rPr>
          <w:rStyle w:val="a8"/>
          <w:rFonts w:ascii="方正黑体简体" w:eastAsia="方正黑体简体" w:hAnsi="方正黑体简体" w:cs="方正黑体简体"/>
          <w:sz w:val="32"/>
          <w:szCs w:val="32"/>
        </w:rPr>
      </w:pPr>
      <w:r w:rsidRPr="000E5E0D">
        <w:rPr>
          <w:rStyle w:val="a8"/>
          <w:rFonts w:ascii="方正黑体简体" w:eastAsia="方正黑体简体" w:hAnsi="方正黑体简体" w:cs="方正黑体简体" w:hint="eastAsia"/>
          <w:sz w:val="32"/>
          <w:szCs w:val="32"/>
        </w:rPr>
        <w:t>二、建立健全管护体制机制</w:t>
      </w:r>
    </w:p>
    <w:p w14:paraId="5E7FC2AE" w14:textId="77777777" w:rsidR="00291A89" w:rsidRPr="00D72B53" w:rsidRDefault="006D63FA" w:rsidP="00D72B53">
      <w:pPr>
        <w:pStyle w:val="a5"/>
        <w:tabs>
          <w:tab w:val="left" w:pos="6725"/>
        </w:tabs>
        <w:adjustRightInd w:val="0"/>
        <w:snapToGrid w:val="0"/>
        <w:spacing w:beforeAutospacing="0" w:afterAutospacing="0" w:line="600" w:lineRule="exact"/>
        <w:ind w:firstLineChars="200" w:firstLine="626"/>
        <w:jc w:val="both"/>
        <w:rPr>
          <w:rFonts w:ascii="方正仿宋简体" w:eastAsia="方正仿宋简体" w:hAnsi="Times New Roman"/>
          <w:b/>
          <w:kern w:val="44"/>
          <w:sz w:val="32"/>
          <w:szCs w:val="32"/>
        </w:rPr>
      </w:pPr>
      <w:r w:rsidRPr="000E5E0D">
        <w:rPr>
          <w:rFonts w:ascii="方正楷体简体" w:eastAsia="方正楷体简体" w:hAnsi="Times New Roman" w:hint="eastAsia"/>
          <w:b/>
          <w:kern w:val="44"/>
          <w:sz w:val="32"/>
          <w:szCs w:val="32"/>
        </w:rPr>
        <w:t>（一）建立管护责任机制。</w:t>
      </w:r>
      <w:r w:rsidRPr="00D72B53">
        <w:rPr>
          <w:rFonts w:ascii="方正仿宋简体" w:eastAsia="方正仿宋简体" w:hAnsi="Times New Roman" w:hint="eastAsia"/>
          <w:b/>
          <w:kern w:val="44"/>
          <w:sz w:val="32"/>
          <w:szCs w:val="32"/>
        </w:rPr>
        <w:t>按照</w:t>
      </w:r>
      <w:r w:rsidRPr="00D72B53">
        <w:rPr>
          <w:rFonts w:ascii="方正仿宋简体" w:eastAsia="方正仿宋简体" w:hAnsi="方正仿宋_GBK" w:cs="方正仿宋_GBK" w:hint="eastAsia"/>
          <w:b/>
          <w:kern w:val="44"/>
          <w:sz w:val="32"/>
          <w:szCs w:val="32"/>
        </w:rPr>
        <w:t>“</w:t>
      </w:r>
      <w:r w:rsidRPr="00D72B53">
        <w:rPr>
          <w:rFonts w:ascii="方正仿宋简体" w:eastAsia="方正仿宋简体" w:hAnsi="Times New Roman" w:hint="eastAsia"/>
          <w:b/>
          <w:kern w:val="44"/>
          <w:sz w:val="32"/>
          <w:szCs w:val="32"/>
        </w:rPr>
        <w:t>谁受益、谁管护、谁使用、谁管护”的原则，建立</w:t>
      </w:r>
      <w:r w:rsidRPr="00D72B53">
        <w:rPr>
          <w:rFonts w:ascii="方正仿宋简体" w:eastAsia="方正仿宋简体" w:hAnsi="方正仿宋_GBK" w:cs="方正仿宋_GBK" w:hint="eastAsia"/>
          <w:b/>
          <w:kern w:val="44"/>
          <w:sz w:val="32"/>
          <w:szCs w:val="32"/>
        </w:rPr>
        <w:t>“</w:t>
      </w:r>
      <w:r w:rsidRPr="00D72B53">
        <w:rPr>
          <w:rFonts w:ascii="方正仿宋简体" w:eastAsia="方正仿宋简体" w:hAnsi="Times New Roman" w:hint="eastAsia"/>
          <w:b/>
          <w:kern w:val="44"/>
          <w:sz w:val="32"/>
          <w:szCs w:val="32"/>
        </w:rPr>
        <w:t>县负总责、乡镇落实、村为主体、所有者管护、使用者自护、受益者参与”的工程管护机制，落实管护责任。县级要因地制宜，结合本地管护现状，制定适合本区域的管护制度，指导乡镇、村开展高标准农田运行管护工作。</w:t>
      </w:r>
    </w:p>
    <w:p w14:paraId="665C7DC0" w14:textId="77777777" w:rsidR="00291A89" w:rsidRPr="00D72B53" w:rsidRDefault="006D63FA" w:rsidP="00D72B53">
      <w:pPr>
        <w:pStyle w:val="a5"/>
        <w:tabs>
          <w:tab w:val="left" w:pos="6725"/>
        </w:tabs>
        <w:adjustRightInd w:val="0"/>
        <w:snapToGrid w:val="0"/>
        <w:spacing w:beforeAutospacing="0" w:afterAutospacing="0" w:line="600" w:lineRule="exact"/>
        <w:ind w:firstLineChars="200" w:firstLine="626"/>
        <w:jc w:val="both"/>
        <w:rPr>
          <w:rFonts w:ascii="方正仿宋简体" w:eastAsia="方正仿宋简体" w:hAnsi="Times New Roman"/>
          <w:b/>
          <w:kern w:val="44"/>
          <w:sz w:val="32"/>
          <w:szCs w:val="32"/>
        </w:rPr>
      </w:pPr>
      <w:r w:rsidRPr="000E5E0D">
        <w:rPr>
          <w:rFonts w:ascii="方正楷体简体" w:eastAsia="方正楷体简体" w:hAnsi="Times New Roman" w:hint="eastAsia"/>
          <w:b/>
          <w:kern w:val="44"/>
          <w:sz w:val="32"/>
          <w:szCs w:val="32"/>
        </w:rPr>
        <w:t>（二）严格落实资产移交。</w:t>
      </w:r>
      <w:r w:rsidRPr="00D72B53">
        <w:rPr>
          <w:rFonts w:ascii="方正仿宋简体" w:eastAsia="方正仿宋简体" w:hAnsi="Times New Roman" w:hint="eastAsia"/>
          <w:b/>
          <w:kern w:val="44"/>
          <w:sz w:val="32"/>
          <w:szCs w:val="32"/>
        </w:rPr>
        <w:t>高标准农田建设项目竣工验收后，凡涉及多个村庄的项目工程，资产移交至乡镇人民政府，由乡镇人民政府明确管护和安全责任到单位、到人；能够明确到村的工程设施，资产一律移交给村集体组织，按照受益和使用情况，由</w:t>
      </w:r>
      <w:r w:rsidRPr="00D72B53">
        <w:rPr>
          <w:rFonts w:ascii="方正仿宋简体" w:eastAsia="方正仿宋简体" w:hAnsi="Times New Roman" w:hint="eastAsia"/>
          <w:b/>
          <w:kern w:val="44"/>
          <w:sz w:val="32"/>
          <w:szCs w:val="32"/>
        </w:rPr>
        <w:lastRenderedPageBreak/>
        <w:t>村集体组织进一步与受益人或使用人签订管护和安全责任书，明确责任到人。</w:t>
      </w:r>
    </w:p>
    <w:p w14:paraId="05512836" w14:textId="77777777" w:rsidR="00291A89" w:rsidRPr="00D72B53" w:rsidRDefault="006D63FA" w:rsidP="00D72B53">
      <w:pPr>
        <w:pStyle w:val="a5"/>
        <w:tabs>
          <w:tab w:val="left" w:pos="6725"/>
        </w:tabs>
        <w:adjustRightInd w:val="0"/>
        <w:snapToGrid w:val="0"/>
        <w:spacing w:beforeAutospacing="0" w:afterAutospacing="0" w:line="600" w:lineRule="exact"/>
        <w:ind w:firstLineChars="200" w:firstLine="626"/>
        <w:jc w:val="both"/>
        <w:rPr>
          <w:rFonts w:ascii="方正仿宋简体" w:eastAsia="方正仿宋简体" w:hAnsi="Times New Roman"/>
          <w:b/>
          <w:kern w:val="44"/>
          <w:sz w:val="32"/>
          <w:szCs w:val="32"/>
        </w:rPr>
      </w:pPr>
      <w:r w:rsidRPr="000E5E0D">
        <w:rPr>
          <w:rFonts w:ascii="方正楷体简体" w:eastAsia="方正楷体简体" w:hAnsi="Times New Roman" w:hint="eastAsia"/>
          <w:b/>
          <w:kern w:val="44"/>
          <w:sz w:val="32"/>
          <w:szCs w:val="32"/>
        </w:rPr>
        <w:t>（三）增强农民管护意识。</w:t>
      </w:r>
      <w:r w:rsidRPr="00D72B53">
        <w:rPr>
          <w:rFonts w:ascii="方正仿宋简体" w:eastAsia="方正仿宋简体" w:hAnsi="Times New Roman" w:hint="eastAsia"/>
          <w:b/>
          <w:kern w:val="44"/>
          <w:sz w:val="32"/>
          <w:szCs w:val="32"/>
        </w:rPr>
        <w:t>农民群众是高标准农田的使用者和受益者，乡镇、村采取切实可行的措施，强化宣传引导，不断提升农民群众管护的自觉性，增强农民群众管护的责任意识。</w:t>
      </w:r>
    </w:p>
    <w:p w14:paraId="158063F4" w14:textId="77777777" w:rsidR="00291A89" w:rsidRPr="00D72B53" w:rsidRDefault="006D63FA" w:rsidP="00D72B53">
      <w:pPr>
        <w:pStyle w:val="a5"/>
        <w:tabs>
          <w:tab w:val="left" w:pos="6725"/>
        </w:tabs>
        <w:adjustRightInd w:val="0"/>
        <w:snapToGrid w:val="0"/>
        <w:spacing w:beforeAutospacing="0" w:afterAutospacing="0" w:line="600" w:lineRule="exact"/>
        <w:ind w:firstLineChars="200" w:firstLine="626"/>
        <w:jc w:val="both"/>
        <w:rPr>
          <w:rFonts w:ascii="方正仿宋简体" w:eastAsia="方正仿宋简体" w:hAnsi="Times New Roman"/>
          <w:b/>
          <w:kern w:val="44"/>
          <w:sz w:val="32"/>
          <w:szCs w:val="32"/>
        </w:rPr>
      </w:pPr>
      <w:r w:rsidRPr="000E5E0D">
        <w:rPr>
          <w:rFonts w:ascii="方正楷体简体" w:eastAsia="方正楷体简体" w:hAnsi="Times New Roman" w:hint="eastAsia"/>
          <w:b/>
          <w:kern w:val="44"/>
          <w:sz w:val="32"/>
          <w:szCs w:val="32"/>
        </w:rPr>
        <w:t>（四）探索创新管护措施。</w:t>
      </w:r>
      <w:r w:rsidRPr="00D72B53">
        <w:rPr>
          <w:rFonts w:ascii="方正仿宋简体" w:eastAsia="方正仿宋简体" w:hAnsi="Times New Roman" w:hint="eastAsia"/>
          <w:b/>
          <w:kern w:val="44"/>
          <w:sz w:val="32"/>
          <w:szCs w:val="32"/>
        </w:rPr>
        <w:t>建立健全农业水价形成机制，促进农田水利工程良性运行，把节水设施维护管护作为价格形成因素。要学习借鉴先进地区经验做法，以乡镇为单位市场化运作，采取物业外包等方式委托专业机构进行管护</w:t>
      </w:r>
      <w:r w:rsidR="000E5E0D">
        <w:rPr>
          <w:rFonts w:ascii="方正仿宋简体" w:eastAsia="方正仿宋简体" w:hAnsi="Times New Roman" w:hint="eastAsia"/>
          <w:b/>
          <w:kern w:val="44"/>
          <w:sz w:val="32"/>
          <w:szCs w:val="32"/>
        </w:rPr>
        <w:t>；</w:t>
      </w:r>
      <w:r w:rsidRPr="00D72B53">
        <w:rPr>
          <w:rFonts w:ascii="方正仿宋简体" w:eastAsia="方正仿宋简体" w:hAnsi="Times New Roman" w:hint="eastAsia"/>
          <w:b/>
          <w:kern w:val="44"/>
          <w:sz w:val="32"/>
          <w:szCs w:val="32"/>
        </w:rPr>
        <w:t xml:space="preserve">或以村为单位，签订合同委托个人进行管护。 </w:t>
      </w:r>
    </w:p>
    <w:p w14:paraId="7987544A" w14:textId="77777777" w:rsidR="00291A89" w:rsidRPr="000E5E0D" w:rsidRDefault="006D63FA" w:rsidP="00D72B53">
      <w:pPr>
        <w:pStyle w:val="a5"/>
        <w:adjustRightInd w:val="0"/>
        <w:snapToGrid w:val="0"/>
        <w:spacing w:beforeAutospacing="0" w:afterAutospacing="0" w:line="600" w:lineRule="exact"/>
        <w:ind w:firstLineChars="200" w:firstLine="626"/>
        <w:jc w:val="both"/>
        <w:rPr>
          <w:rStyle w:val="a8"/>
          <w:rFonts w:ascii="方正黑体简体" w:eastAsia="方正黑体简体" w:hAnsi="方正黑体简体" w:cs="方正黑体简体"/>
          <w:sz w:val="32"/>
          <w:szCs w:val="32"/>
        </w:rPr>
      </w:pPr>
      <w:r w:rsidRPr="000E5E0D">
        <w:rPr>
          <w:rStyle w:val="a8"/>
          <w:rFonts w:ascii="方正黑体简体" w:eastAsia="方正黑体简体" w:hAnsi="方正黑体简体" w:cs="方正黑体简体" w:hint="eastAsia"/>
          <w:sz w:val="32"/>
          <w:szCs w:val="32"/>
        </w:rPr>
        <w:t>三、实施高标准农田建设工程质量保障保险</w:t>
      </w:r>
    </w:p>
    <w:p w14:paraId="57B9941E" w14:textId="77777777" w:rsidR="00291A89" w:rsidRPr="00D72B53" w:rsidRDefault="006D63FA" w:rsidP="00D72B53">
      <w:pPr>
        <w:pStyle w:val="a5"/>
        <w:tabs>
          <w:tab w:val="left" w:pos="6725"/>
        </w:tabs>
        <w:adjustRightInd w:val="0"/>
        <w:snapToGrid w:val="0"/>
        <w:spacing w:beforeAutospacing="0" w:afterAutospacing="0" w:line="600" w:lineRule="exact"/>
        <w:ind w:firstLineChars="200" w:firstLine="626"/>
        <w:jc w:val="both"/>
        <w:rPr>
          <w:rFonts w:ascii="方正仿宋简体" w:eastAsia="方正仿宋简体" w:hAnsi="Times New Roman"/>
          <w:b/>
          <w:kern w:val="44"/>
          <w:sz w:val="32"/>
          <w:szCs w:val="32"/>
        </w:rPr>
      </w:pPr>
      <w:r w:rsidRPr="000E5E0D">
        <w:rPr>
          <w:rFonts w:ascii="方正楷体简体" w:eastAsia="方正楷体简体" w:hAnsi="Times New Roman" w:hint="eastAsia"/>
          <w:b/>
          <w:kern w:val="44"/>
          <w:sz w:val="32"/>
          <w:szCs w:val="32"/>
        </w:rPr>
        <w:t>（一）明确目的意义。</w:t>
      </w:r>
      <w:r w:rsidRPr="00D72B53">
        <w:rPr>
          <w:rFonts w:ascii="方正仿宋简体" w:eastAsia="方正仿宋简体" w:hAnsi="Times New Roman" w:hint="eastAsia"/>
          <w:b/>
          <w:kern w:val="44"/>
          <w:sz w:val="32"/>
          <w:szCs w:val="32"/>
        </w:rPr>
        <w:t>把高标准农田建设工程质量保障保险作为保障民生的兜底性措施。在明确管护主体的基础上，开展质量保障保险与落实农民群众管护主体责任互为补充，形成合力。</w:t>
      </w:r>
    </w:p>
    <w:p w14:paraId="057418D8" w14:textId="77777777" w:rsidR="00291A89" w:rsidRPr="00D72B53" w:rsidRDefault="006D63FA" w:rsidP="00D72B53">
      <w:pPr>
        <w:pStyle w:val="a5"/>
        <w:tabs>
          <w:tab w:val="left" w:pos="6725"/>
        </w:tabs>
        <w:adjustRightInd w:val="0"/>
        <w:snapToGrid w:val="0"/>
        <w:spacing w:beforeAutospacing="0" w:afterAutospacing="0" w:line="600" w:lineRule="exact"/>
        <w:ind w:firstLineChars="200" w:firstLine="626"/>
        <w:jc w:val="both"/>
        <w:rPr>
          <w:rFonts w:ascii="方正仿宋简体" w:eastAsia="方正仿宋简体" w:hAnsi="Times New Roman"/>
          <w:b/>
          <w:kern w:val="44"/>
          <w:sz w:val="32"/>
          <w:szCs w:val="32"/>
        </w:rPr>
      </w:pPr>
      <w:r w:rsidRPr="000E5E0D">
        <w:rPr>
          <w:rFonts w:ascii="方正楷体简体" w:eastAsia="方正楷体简体" w:hAnsi="Times New Roman" w:hint="eastAsia"/>
          <w:b/>
          <w:kern w:val="44"/>
          <w:sz w:val="32"/>
          <w:szCs w:val="32"/>
        </w:rPr>
        <w:t>（二）加大资金投入。</w:t>
      </w:r>
      <w:r w:rsidRPr="00D72B53">
        <w:rPr>
          <w:rFonts w:ascii="方正仿宋简体" w:eastAsia="方正仿宋简体" w:hAnsi="Times New Roman" w:hint="eastAsia"/>
          <w:b/>
          <w:kern w:val="44"/>
          <w:sz w:val="32"/>
          <w:szCs w:val="32"/>
        </w:rPr>
        <w:t>按照市级奖补、县级统筹的</w:t>
      </w:r>
      <w:r w:rsidR="00931875">
        <w:rPr>
          <w:rFonts w:ascii="方正仿宋简体" w:eastAsia="方正仿宋简体" w:hAnsi="Times New Roman" w:hint="eastAsia"/>
          <w:b/>
          <w:kern w:val="44"/>
          <w:sz w:val="32"/>
          <w:szCs w:val="32"/>
        </w:rPr>
        <w:t>思路</w:t>
      </w:r>
      <w:r w:rsidRPr="00D72B53">
        <w:rPr>
          <w:rFonts w:ascii="方正仿宋简体" w:eastAsia="方正仿宋简体" w:hAnsi="Times New Roman" w:hint="eastAsia"/>
          <w:b/>
          <w:kern w:val="44"/>
          <w:sz w:val="32"/>
          <w:szCs w:val="32"/>
        </w:rPr>
        <w:t>加大对高标准农田建设工程质量保障保险</w:t>
      </w:r>
      <w:r w:rsidR="00931875">
        <w:rPr>
          <w:rFonts w:ascii="方正仿宋简体" w:eastAsia="方正仿宋简体" w:hAnsi="Times New Roman" w:hint="eastAsia"/>
          <w:b/>
          <w:kern w:val="44"/>
          <w:sz w:val="32"/>
          <w:szCs w:val="32"/>
        </w:rPr>
        <w:t>试点</w:t>
      </w:r>
      <w:r w:rsidRPr="00D72B53">
        <w:rPr>
          <w:rFonts w:ascii="方正仿宋简体" w:eastAsia="方正仿宋简体" w:hAnsi="Times New Roman" w:hint="eastAsia"/>
          <w:b/>
          <w:kern w:val="44"/>
          <w:sz w:val="32"/>
          <w:szCs w:val="32"/>
        </w:rPr>
        <w:t>的投入。市</w:t>
      </w:r>
      <w:r w:rsidR="00931875">
        <w:rPr>
          <w:rFonts w:ascii="方正仿宋简体" w:eastAsia="方正仿宋简体" w:hAnsi="Times New Roman" w:hint="eastAsia"/>
          <w:b/>
          <w:kern w:val="44"/>
          <w:sz w:val="32"/>
          <w:szCs w:val="32"/>
        </w:rPr>
        <w:t>财政</w:t>
      </w:r>
      <w:r w:rsidRPr="00D72B53">
        <w:rPr>
          <w:rFonts w:ascii="方正仿宋简体" w:eastAsia="方正仿宋简体" w:hAnsi="Times New Roman" w:hint="eastAsia"/>
          <w:b/>
          <w:kern w:val="44"/>
          <w:sz w:val="32"/>
          <w:szCs w:val="32"/>
        </w:rPr>
        <w:t>根据试点工作开展情况</w:t>
      </w:r>
      <w:proofErr w:type="gramStart"/>
      <w:r w:rsidRPr="00D72B53">
        <w:rPr>
          <w:rFonts w:ascii="方正仿宋简体" w:eastAsia="方正仿宋简体" w:hAnsi="Times New Roman" w:hint="eastAsia"/>
          <w:b/>
          <w:kern w:val="44"/>
          <w:sz w:val="32"/>
          <w:szCs w:val="32"/>
        </w:rPr>
        <w:t>安排奖补</w:t>
      </w:r>
      <w:proofErr w:type="gramEnd"/>
      <w:r w:rsidRPr="00D72B53">
        <w:rPr>
          <w:rFonts w:ascii="方正仿宋简体" w:eastAsia="方正仿宋简体" w:hAnsi="Times New Roman" w:hint="eastAsia"/>
          <w:b/>
          <w:kern w:val="44"/>
          <w:sz w:val="32"/>
          <w:szCs w:val="32"/>
        </w:rPr>
        <w:t>资金，专项用于对县级开展保障保险的激励；县级盘活高标准农田建设结余等涉农存量资金，不断加大对保障保险的投入。</w:t>
      </w:r>
    </w:p>
    <w:p w14:paraId="51E9D70E" w14:textId="77777777" w:rsidR="00291A89" w:rsidRPr="00D72B53" w:rsidRDefault="006D63FA" w:rsidP="00D72B53">
      <w:pPr>
        <w:pStyle w:val="a5"/>
        <w:tabs>
          <w:tab w:val="left" w:pos="6725"/>
        </w:tabs>
        <w:adjustRightInd w:val="0"/>
        <w:snapToGrid w:val="0"/>
        <w:spacing w:beforeAutospacing="0" w:afterAutospacing="0" w:line="600" w:lineRule="exact"/>
        <w:ind w:firstLineChars="200" w:firstLine="626"/>
        <w:jc w:val="both"/>
        <w:rPr>
          <w:rFonts w:ascii="方正仿宋简体" w:eastAsia="方正仿宋简体" w:hAnsi="Times New Roman"/>
          <w:b/>
          <w:kern w:val="44"/>
          <w:sz w:val="32"/>
          <w:szCs w:val="32"/>
        </w:rPr>
      </w:pPr>
      <w:r w:rsidRPr="000E5E0D">
        <w:rPr>
          <w:rFonts w:ascii="方正楷体简体" w:eastAsia="方正楷体简体" w:hAnsi="Times New Roman" w:hint="eastAsia"/>
          <w:b/>
          <w:kern w:val="44"/>
          <w:sz w:val="32"/>
          <w:szCs w:val="32"/>
        </w:rPr>
        <w:t>（三）保障保险内容。</w:t>
      </w:r>
      <w:r w:rsidRPr="00D72B53">
        <w:rPr>
          <w:rFonts w:ascii="方正仿宋简体" w:eastAsia="方正仿宋简体" w:hAnsi="Times New Roman" w:hint="eastAsia"/>
          <w:b/>
          <w:kern w:val="44"/>
          <w:sz w:val="32"/>
          <w:szCs w:val="32"/>
        </w:rPr>
        <w:t>保障保险主要包括两项内容：一是对高标准农田建设质量的再监督、再监理；二是因不可抗力等造成重大损毁，单靠基层组织或单个农户无力修复的生产性设施和无</w:t>
      </w:r>
      <w:r w:rsidRPr="00D72B53">
        <w:rPr>
          <w:rFonts w:ascii="方正仿宋简体" w:eastAsia="方正仿宋简体" w:hAnsi="Times New Roman" w:hint="eastAsia"/>
          <w:b/>
          <w:kern w:val="44"/>
          <w:sz w:val="32"/>
          <w:szCs w:val="32"/>
        </w:rPr>
        <w:lastRenderedPageBreak/>
        <w:t>法确定管护责任到具体农户的公益性设施（道路、沟渠、桥涵等）的维修维护。各县（市、区）要在充分考虑当地管护现状的基础上，根据实际需要合理确定保险事项。</w:t>
      </w:r>
    </w:p>
    <w:p w14:paraId="12EC23F5" w14:textId="77777777" w:rsidR="00291A89" w:rsidRPr="00D72B53" w:rsidRDefault="006D63FA" w:rsidP="00D72B53">
      <w:pPr>
        <w:pStyle w:val="a5"/>
        <w:tabs>
          <w:tab w:val="left" w:pos="6725"/>
        </w:tabs>
        <w:adjustRightInd w:val="0"/>
        <w:snapToGrid w:val="0"/>
        <w:spacing w:beforeAutospacing="0" w:afterAutospacing="0" w:line="600" w:lineRule="exact"/>
        <w:ind w:firstLineChars="200" w:firstLine="626"/>
        <w:jc w:val="both"/>
        <w:rPr>
          <w:rFonts w:ascii="方正仿宋简体" w:eastAsia="方正仿宋简体" w:hAnsi="Times New Roman"/>
          <w:b/>
          <w:kern w:val="44"/>
          <w:sz w:val="32"/>
          <w:szCs w:val="32"/>
        </w:rPr>
      </w:pPr>
      <w:r w:rsidRPr="000E5E0D">
        <w:rPr>
          <w:rFonts w:ascii="方正楷体简体" w:eastAsia="方正楷体简体" w:hAnsi="Times New Roman" w:hint="eastAsia"/>
          <w:b/>
          <w:kern w:val="44"/>
          <w:sz w:val="32"/>
          <w:szCs w:val="32"/>
        </w:rPr>
        <w:t>（四）突出保障重点。</w:t>
      </w:r>
      <w:r w:rsidRPr="00D72B53">
        <w:rPr>
          <w:rFonts w:ascii="方正仿宋简体" w:eastAsia="方正仿宋简体" w:hAnsi="Times New Roman" w:hint="eastAsia"/>
          <w:b/>
          <w:kern w:val="44"/>
          <w:sz w:val="32"/>
          <w:szCs w:val="32"/>
        </w:rPr>
        <w:t>农田“旱能浇、涝能排”是重要的民生保障，也是开展高标准农田建设工程质量保障保险的重中之重。开展质量保障保险要以关注民生为出发点和落脚点，把保障高标准农田“旱能浇、涝能排”作为不可逾越的红线。</w:t>
      </w:r>
    </w:p>
    <w:p w14:paraId="082C28C0" w14:textId="77777777" w:rsidR="00291A89" w:rsidRPr="000E5E0D" w:rsidRDefault="006D63FA" w:rsidP="00D72B53">
      <w:pPr>
        <w:pStyle w:val="a5"/>
        <w:adjustRightInd w:val="0"/>
        <w:snapToGrid w:val="0"/>
        <w:spacing w:beforeAutospacing="0" w:afterAutospacing="0" w:line="600" w:lineRule="exact"/>
        <w:ind w:firstLineChars="200" w:firstLine="626"/>
        <w:jc w:val="both"/>
        <w:rPr>
          <w:rStyle w:val="a8"/>
          <w:rFonts w:ascii="方正黑体简体" w:eastAsia="方正黑体简体" w:hAnsi="方正黑体简体" w:cs="方正黑体简体"/>
          <w:sz w:val="32"/>
          <w:szCs w:val="32"/>
        </w:rPr>
      </w:pPr>
      <w:r w:rsidRPr="000E5E0D">
        <w:rPr>
          <w:rStyle w:val="a8"/>
          <w:rFonts w:ascii="方正黑体简体" w:eastAsia="方正黑体简体" w:hAnsi="方正黑体简体" w:cs="方正黑体简体" w:hint="eastAsia"/>
          <w:sz w:val="32"/>
          <w:szCs w:val="32"/>
        </w:rPr>
        <w:t>四、加强监督考核</w:t>
      </w:r>
    </w:p>
    <w:p w14:paraId="212410D0" w14:textId="77777777" w:rsidR="00291A89" w:rsidRPr="00D72B53" w:rsidRDefault="006D63FA" w:rsidP="00D72B53">
      <w:pPr>
        <w:pStyle w:val="a5"/>
        <w:adjustRightInd w:val="0"/>
        <w:snapToGrid w:val="0"/>
        <w:spacing w:beforeAutospacing="0" w:afterAutospacing="0" w:line="600" w:lineRule="exact"/>
        <w:ind w:firstLineChars="200" w:firstLine="626"/>
        <w:jc w:val="both"/>
        <w:rPr>
          <w:rFonts w:ascii="方正仿宋简体" w:eastAsia="方正仿宋简体" w:hAnsi="Times New Roman"/>
          <w:b/>
          <w:kern w:val="44"/>
          <w:sz w:val="32"/>
          <w:szCs w:val="32"/>
        </w:rPr>
      </w:pPr>
      <w:r w:rsidRPr="000E5E0D">
        <w:rPr>
          <w:rFonts w:ascii="方正楷体简体" w:eastAsia="方正楷体简体" w:hAnsi="Times New Roman" w:hint="eastAsia"/>
          <w:b/>
          <w:kern w:val="44"/>
          <w:sz w:val="32"/>
          <w:szCs w:val="32"/>
        </w:rPr>
        <w:t>（一）健全监督机制。</w:t>
      </w:r>
      <w:r w:rsidRPr="00D72B53">
        <w:rPr>
          <w:rFonts w:ascii="方正仿宋简体" w:eastAsia="方正仿宋简体" w:hAnsi="Times New Roman" w:hint="eastAsia"/>
          <w:b/>
          <w:kern w:val="44"/>
          <w:sz w:val="32"/>
          <w:szCs w:val="32"/>
        </w:rPr>
        <w:t>市级农业农村部门建立健全“定期调度、分析研判、奖优罚劣”的质量和管护运营监督机制，加强项目日常监管和跟踪评价，完善管护运营机制，保障工程质量长期发挥效益。</w:t>
      </w:r>
    </w:p>
    <w:p w14:paraId="7FA5C4D7" w14:textId="77777777" w:rsidR="00291A89" w:rsidRPr="00D72B53" w:rsidRDefault="006D63FA" w:rsidP="00D72B53">
      <w:pPr>
        <w:pStyle w:val="a5"/>
        <w:adjustRightInd w:val="0"/>
        <w:snapToGrid w:val="0"/>
        <w:spacing w:beforeAutospacing="0" w:afterAutospacing="0" w:line="600" w:lineRule="exact"/>
        <w:ind w:firstLineChars="200" w:firstLine="626"/>
        <w:jc w:val="both"/>
        <w:rPr>
          <w:rFonts w:ascii="方正仿宋简体" w:eastAsia="方正仿宋简体" w:hAnsi="Times New Roman"/>
          <w:b/>
          <w:kern w:val="44"/>
          <w:sz w:val="32"/>
          <w:szCs w:val="32"/>
        </w:rPr>
      </w:pPr>
      <w:r w:rsidRPr="000E5E0D">
        <w:rPr>
          <w:rFonts w:ascii="方正楷体简体" w:eastAsia="方正楷体简体" w:hAnsi="Times New Roman" w:hint="eastAsia"/>
          <w:b/>
          <w:kern w:val="44"/>
          <w:sz w:val="32"/>
          <w:szCs w:val="32"/>
        </w:rPr>
        <w:t>（二）开展考核评价。</w:t>
      </w:r>
      <w:r w:rsidRPr="00D72B53">
        <w:rPr>
          <w:rFonts w:ascii="方正仿宋简体" w:eastAsia="方正仿宋简体" w:hAnsi="Times New Roman" w:hint="eastAsia"/>
          <w:b/>
          <w:kern w:val="44"/>
          <w:sz w:val="32"/>
          <w:szCs w:val="32"/>
        </w:rPr>
        <w:t>加强对高标准农田建设的考核评估，把高标准农田建设质量及运行管护工作纳入市对县乡村振兴考核指标体系。</w:t>
      </w:r>
      <w:r w:rsidRPr="00D72B53">
        <w:rPr>
          <w:rFonts w:ascii="方正仿宋简体" w:eastAsia="方正仿宋简体" w:hAnsi="Times New Roman" w:hint="eastAsia"/>
          <w:b/>
          <w:sz w:val="32"/>
          <w:szCs w:val="32"/>
        </w:rPr>
        <w:t xml:space="preserve">                   </w:t>
      </w:r>
    </w:p>
    <w:p w14:paraId="151F807D" w14:textId="77777777" w:rsidR="0066537F" w:rsidRPr="00633F78" w:rsidRDefault="0066537F" w:rsidP="0066537F">
      <w:pPr>
        <w:spacing w:line="600" w:lineRule="exact"/>
        <w:ind w:firstLineChars="200" w:firstLine="626"/>
        <w:rPr>
          <w:rFonts w:ascii="方正仿宋简体" w:eastAsia="方正仿宋简体" w:hAnsi="文星仿宋" w:cs="方正仿宋简体"/>
          <w:b/>
          <w:color w:val="000000"/>
          <w:sz w:val="32"/>
          <w:szCs w:val="32"/>
        </w:rPr>
      </w:pPr>
    </w:p>
    <w:p w14:paraId="7490FE2B" w14:textId="77777777" w:rsidR="0066537F" w:rsidRPr="00633F78" w:rsidRDefault="0066537F" w:rsidP="0066537F">
      <w:pPr>
        <w:spacing w:line="600" w:lineRule="exact"/>
        <w:ind w:firstLineChars="200" w:firstLine="626"/>
        <w:rPr>
          <w:rFonts w:ascii="方正仿宋简体" w:eastAsia="方正仿宋简体" w:hAnsi="文星仿宋" w:cs="方正仿宋简体"/>
          <w:b/>
          <w:color w:val="000000"/>
          <w:sz w:val="32"/>
          <w:szCs w:val="32"/>
        </w:rPr>
      </w:pPr>
    </w:p>
    <w:p w14:paraId="157D5EAC" w14:textId="77777777"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14:paraId="05A5BBFD" w14:textId="77777777" w:rsidR="00623306" w:rsidRPr="00D72B53" w:rsidRDefault="00D72B53" w:rsidP="00D72B53">
      <w:pPr>
        <w:wordWrap w:val="0"/>
        <w:spacing w:line="600" w:lineRule="exact"/>
        <w:ind w:firstLineChars="200" w:firstLine="626"/>
        <w:jc w:val="right"/>
        <w:rPr>
          <w:rFonts w:ascii="方正仿宋简体" w:eastAsia="方正仿宋简体" w:hAnsi="Times New Roman" w:cs="Times New Roman"/>
          <w:b/>
          <w:kern w:val="44"/>
          <w:sz w:val="32"/>
          <w:szCs w:val="32"/>
        </w:rPr>
      </w:pPr>
      <w:r w:rsidRPr="00D72B53">
        <w:rPr>
          <w:rFonts w:ascii="方正仿宋简体" w:eastAsia="方正仿宋简体" w:hAnsi="Times New Roman" w:cs="Times New Roman" w:hint="eastAsia"/>
          <w:b/>
          <w:kern w:val="44"/>
          <w:sz w:val="32"/>
          <w:szCs w:val="32"/>
        </w:rPr>
        <w:t>济宁市</w:t>
      </w:r>
      <w:r w:rsidRPr="00D72B53">
        <w:rPr>
          <w:rFonts w:ascii="方正仿宋简体" w:eastAsia="方正仿宋简体" w:hAnsi="Times New Roman" w:cs="Times New Roman"/>
          <w:b/>
          <w:kern w:val="44"/>
          <w:sz w:val="32"/>
          <w:szCs w:val="32"/>
        </w:rPr>
        <w:t>人民政府</w:t>
      </w:r>
      <w:r>
        <w:rPr>
          <w:rFonts w:ascii="方正仿宋简体" w:eastAsia="方正仿宋简体" w:hAnsi="Times New Roman" w:cs="Times New Roman" w:hint="eastAsia"/>
          <w:b/>
          <w:kern w:val="44"/>
          <w:sz w:val="32"/>
          <w:szCs w:val="32"/>
        </w:rPr>
        <w:t xml:space="preserve"> </w:t>
      </w:r>
      <w:r>
        <w:rPr>
          <w:rFonts w:ascii="方正仿宋简体" w:eastAsia="方正仿宋简体" w:hAnsi="Times New Roman" w:cs="Times New Roman"/>
          <w:b/>
          <w:kern w:val="44"/>
          <w:sz w:val="32"/>
          <w:szCs w:val="32"/>
        </w:rPr>
        <w:t xml:space="preserve">      </w:t>
      </w:r>
    </w:p>
    <w:p w14:paraId="422981AC" w14:textId="7614911B" w:rsidR="00D72B53" w:rsidRPr="00D72B53" w:rsidRDefault="00D72B53" w:rsidP="00D72B53">
      <w:pPr>
        <w:wordWrap w:val="0"/>
        <w:spacing w:line="600" w:lineRule="exact"/>
        <w:ind w:firstLineChars="200" w:firstLine="626"/>
        <w:jc w:val="right"/>
        <w:rPr>
          <w:rFonts w:ascii="方正仿宋简体" w:eastAsia="方正仿宋简体" w:hAnsi="Times New Roman" w:cs="Times New Roman"/>
          <w:b/>
          <w:kern w:val="44"/>
          <w:sz w:val="32"/>
          <w:szCs w:val="32"/>
        </w:rPr>
      </w:pPr>
      <w:r w:rsidRPr="00D72B53">
        <w:rPr>
          <w:rFonts w:ascii="方正仿宋简体" w:eastAsia="方正仿宋简体" w:hAnsi="Times New Roman" w:cs="Times New Roman" w:hint="eastAsia"/>
          <w:b/>
          <w:kern w:val="44"/>
          <w:sz w:val="32"/>
          <w:szCs w:val="32"/>
        </w:rPr>
        <w:t>2022年12月</w:t>
      </w:r>
      <w:r w:rsidR="000F69B7">
        <w:rPr>
          <w:rFonts w:ascii="方正仿宋简体" w:eastAsia="方正仿宋简体" w:hAnsi="Times New Roman" w:cs="Times New Roman"/>
          <w:b/>
          <w:kern w:val="44"/>
          <w:sz w:val="32"/>
          <w:szCs w:val="32"/>
        </w:rPr>
        <w:t>23</w:t>
      </w:r>
      <w:r w:rsidRPr="00D72B53">
        <w:rPr>
          <w:rFonts w:ascii="方正仿宋简体" w:eastAsia="方正仿宋简体" w:hAnsi="Times New Roman" w:cs="Times New Roman" w:hint="eastAsia"/>
          <w:b/>
          <w:kern w:val="44"/>
          <w:sz w:val="32"/>
          <w:szCs w:val="32"/>
        </w:rPr>
        <w:t>日</w:t>
      </w:r>
      <w:r>
        <w:rPr>
          <w:rFonts w:ascii="方正仿宋简体" w:eastAsia="方正仿宋简体" w:hAnsi="Times New Roman" w:cs="Times New Roman" w:hint="eastAsia"/>
          <w:b/>
          <w:kern w:val="44"/>
          <w:sz w:val="32"/>
          <w:szCs w:val="32"/>
        </w:rPr>
        <w:t xml:space="preserve"> </w:t>
      </w:r>
      <w:r>
        <w:rPr>
          <w:rFonts w:ascii="方正仿宋简体" w:eastAsia="方正仿宋简体" w:hAnsi="Times New Roman" w:cs="Times New Roman"/>
          <w:b/>
          <w:kern w:val="44"/>
          <w:sz w:val="32"/>
          <w:szCs w:val="32"/>
        </w:rPr>
        <w:t xml:space="preserve">    </w:t>
      </w:r>
    </w:p>
    <w:p w14:paraId="4D607621" w14:textId="77777777" w:rsidR="00D72B53" w:rsidRPr="00D72B53" w:rsidRDefault="00D72B53" w:rsidP="00D72B53">
      <w:pPr>
        <w:spacing w:line="600" w:lineRule="exact"/>
        <w:ind w:firstLineChars="200" w:firstLine="626"/>
        <w:rPr>
          <w:rFonts w:ascii="方正仿宋简体" w:eastAsia="方正仿宋简体" w:hAnsi="Times New Roman" w:cs="Times New Roman"/>
          <w:b/>
          <w:kern w:val="44"/>
          <w:sz w:val="32"/>
          <w:szCs w:val="32"/>
        </w:rPr>
      </w:pPr>
      <w:r w:rsidRPr="00D72B53">
        <w:rPr>
          <w:rFonts w:ascii="方正仿宋简体" w:eastAsia="方正仿宋简体" w:hAnsi="Times New Roman" w:cs="Times New Roman" w:hint="eastAsia"/>
          <w:b/>
          <w:kern w:val="44"/>
          <w:sz w:val="32"/>
          <w:szCs w:val="32"/>
        </w:rPr>
        <w:t>（此件</w:t>
      </w:r>
      <w:r w:rsidRPr="00D72B53">
        <w:rPr>
          <w:rFonts w:ascii="方正仿宋简体" w:eastAsia="方正仿宋简体" w:hAnsi="Times New Roman" w:cs="Times New Roman"/>
          <w:b/>
          <w:kern w:val="44"/>
          <w:sz w:val="32"/>
          <w:szCs w:val="32"/>
        </w:rPr>
        <w:t>公开发布</w:t>
      </w:r>
      <w:r w:rsidRPr="00D72B53">
        <w:rPr>
          <w:rFonts w:ascii="方正仿宋简体" w:eastAsia="方正仿宋简体" w:hAnsi="Times New Roman" w:cs="Times New Roman" w:hint="eastAsia"/>
          <w:b/>
          <w:kern w:val="44"/>
          <w:sz w:val="32"/>
          <w:szCs w:val="32"/>
        </w:rPr>
        <w:t>）</w:t>
      </w:r>
    </w:p>
    <w:p w14:paraId="2DC372C2" w14:textId="77777777" w:rsidR="00623306" w:rsidRPr="0066537F"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14:paraId="3E164109" w14:textId="77777777"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14:paraId="76C9D7D3" w14:textId="77777777" w:rsidR="00623306" w:rsidRPr="007B3EEF"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14:paraId="3869A686" w14:textId="77777777"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14:paraId="482639AC" w14:textId="77777777"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14:paraId="7D7F50E6" w14:textId="77777777"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14:paraId="184F8A75" w14:textId="77777777"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14:paraId="3E7F6A91" w14:textId="77777777"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14:paraId="39282221" w14:textId="77777777"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14:paraId="53B22394" w14:textId="77777777"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14:paraId="740BCB90" w14:textId="77777777" w:rsidR="008A2671" w:rsidRDefault="008A2671" w:rsidP="00633F78">
      <w:pPr>
        <w:spacing w:line="600" w:lineRule="exact"/>
        <w:ind w:firstLineChars="200" w:firstLine="626"/>
        <w:rPr>
          <w:rFonts w:ascii="方正仿宋简体" w:eastAsia="方正仿宋简体" w:hAnsi="文星仿宋" w:cs="方正仿宋简体"/>
          <w:b/>
          <w:color w:val="000000"/>
          <w:sz w:val="32"/>
          <w:szCs w:val="32"/>
        </w:rPr>
      </w:pPr>
    </w:p>
    <w:p w14:paraId="038D5B9C" w14:textId="77777777" w:rsidR="00D72B53" w:rsidRDefault="00D72B53" w:rsidP="00D72B53">
      <w:pPr>
        <w:pStyle w:val="TOC1"/>
      </w:pPr>
    </w:p>
    <w:p w14:paraId="610032BB" w14:textId="77777777" w:rsidR="00D72B53" w:rsidRDefault="00D72B53" w:rsidP="00D72B53"/>
    <w:p w14:paraId="5FA71F93" w14:textId="77777777" w:rsidR="00D72B53" w:rsidRPr="00D72B53" w:rsidRDefault="00D72B53" w:rsidP="00D72B53">
      <w:pPr>
        <w:pStyle w:val="TOC1"/>
      </w:pPr>
    </w:p>
    <w:p w14:paraId="29733CF8" w14:textId="77777777" w:rsidR="00623306"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14:paraId="44F6C585" w14:textId="77777777" w:rsidR="000E5E0D" w:rsidRDefault="000E5E0D" w:rsidP="000E5E0D">
      <w:pPr>
        <w:pStyle w:val="TOC1"/>
      </w:pPr>
    </w:p>
    <w:p w14:paraId="4A044779" w14:textId="77777777" w:rsidR="00444CA7" w:rsidRPr="00444CA7" w:rsidRDefault="00444CA7" w:rsidP="00444CA7"/>
    <w:p w14:paraId="2136C3BA" w14:textId="77777777" w:rsidR="00623306" w:rsidRPr="00633F78" w:rsidRDefault="00623306" w:rsidP="00633F78">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14:paraId="4CFF7715" w14:textId="77777777" w:rsidR="00623306" w:rsidRDefault="00CD750B">
      <w:pPr>
        <w:rPr>
          <w:rFonts w:ascii="方正小标宋简体" w:eastAsia="方正小标宋简体" w:hAnsi="文星黑体" w:cs="方正小标宋简体"/>
          <w:b/>
          <w:color w:val="000000"/>
        </w:rPr>
      </w:pPr>
      <w:r>
        <w:rPr>
          <w:rFonts w:ascii="Times New Roman" w:eastAsia="方正仿宋简体" w:hAnsi="Times New Roman" w:cs="Times New Roman"/>
          <w:noProof/>
          <w:sz w:val="32"/>
          <w:szCs w:val="32"/>
        </w:rPr>
        <mc:AlternateContent>
          <mc:Choice Requires="wps">
            <w:drawing>
              <wp:anchor distT="0" distB="0" distL="114300" distR="114300" simplePos="0" relativeHeight="250609664" behindDoc="0" locked="0" layoutInCell="1" allowOverlap="1" wp14:anchorId="0A910E80" wp14:editId="79E5F460">
                <wp:simplePos x="0" y="0"/>
                <wp:positionH relativeFrom="column">
                  <wp:posOffset>0</wp:posOffset>
                </wp:positionH>
                <wp:positionV relativeFrom="paragraph">
                  <wp:posOffset>331470</wp:posOffset>
                </wp:positionV>
                <wp:extent cx="5544000"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IFgMvQEAAIEDAAAOAAAAZHJzL2Uyb0RvYy54bWysU01v2zAMvQ/YfxB0b+wGzTYYcXpo2l2K LcC2H8BItC1AXxC1OPn3o5Q22cdlGOaDLInkI/n4tL4/OisOmMgE38vbRSsFehW08WMvv319uvkg BWXwGmzw2MsTkrzfvH2znmOHyzAFqzEJBvHUzbGXU86xaxpSEzqgRYjo2TiE5CDzMY2NTjAzurPN sm3fNXNIOqagkIhvt2ej3FT8YUCVPw8DYRa2l1xbrmuq676szWYN3ZggTka9lAH/UIUD4znpBWoL GcT3ZP6AckalQGHICxVcE4bBKKw9cDe37W/dfJkgYu2FyaF4oYn+H6z6dNglYXQvV1J4cDyiZ+NR LCs1c6SOPR78LjFR5URxl0qfxyG58ucOxLHSebrQiccsFF+uVnd3bcusq1dbcw2MifJHDE6UTS8t J60EwuGZMidj11eXksd6MbO+lu8rHrBSBguZoV3k2smPNZiCNfrJWFtCKI37B5vEAcrs61fGzcC/ uJUsW6Dp7FdNZ1VMCPrRa5FPkVnxLF9ZanCopbDIai+7qp8Mxv6NJ6e2niu4Ell2+6BPld96z3Ou Nb5osgjp53ONvr6czQ8AAAD//wMAUEsDBBQABgAIAAAAIQA5Nd2g3AAAAAYBAAAPAAAAZHJzL2Rv d25yZXYueG1sTI9BT8JAEIXvJvyHzZh4ky01SlO6JURDiMQLYMJ16I7dane2dBeo/541HvQ47728 900xH2wrztT7xrGCyTgBQVw53XCt4H23vM9A+ICssXVMCr7Jw7wc3RSYa3fhDZ23oRaxhH2OCkwI XS6lrwxZ9GPXEUfvw/UWQzz7WuoeL7HctjJNkidpseG4YLCjZ0PV1/ZkFeDLahP2WbqeNq/m7XO3 PK5MdlTq7nZYzEAEGsJfGH7wIzqUkengTqy9aBXER4KCxzQFEd1s+jABcfgVZFnI//jlFQAA//8D AFBLAQItABQABgAIAAAAIQC2gziS/gAAAOEBAAATAAAAAAAAAAAAAAAAAAAAAABbQ29udGVudF9U eXBlc10ueG1sUEsBAi0AFAAGAAgAAAAhADj9If/WAAAAlAEAAAsAAAAAAAAAAAAAAAAALwEAAF9y ZWxzLy5yZWxzUEsBAi0AFAAGAAgAAAAhALUgWAy9AQAAgQMAAA4AAAAAAAAAAAAAAAAALgIAAGRy cy9lMm9Eb2MueG1sUEsBAi0AFAAGAAgAAAAhADk13aDcAAAABgEAAA8AAAAAAAAAAAAAAAAAFwQA AGRycy9kb3ducmV2LnhtbFBLBQYAAAAABAAEAPMAAAAgBQAAAAA= "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3" w:name="主题词"/>
      <w:bookmarkEnd w:id="3"/>
    </w:p>
    <w:p w14:paraId="7F884986" w14:textId="77777777" w:rsidR="00AD4F0C" w:rsidRDefault="00CD750B" w:rsidP="00D72B53">
      <w:pPr>
        <w:spacing w:line="440" w:lineRule="exact"/>
        <w:ind w:rightChars="100" w:right="202"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w:t>
      </w:r>
      <w:r w:rsidR="00D72B53">
        <w:rPr>
          <w:rFonts w:ascii="方正仿宋简体" w:eastAsia="方正仿宋简体" w:hAnsi="文星仿宋" w:cs="方正仿宋简体" w:hint="eastAsia"/>
          <w:b/>
          <w:sz w:val="28"/>
          <w:szCs w:val="28"/>
          <w:lang w:bidi="ar"/>
        </w:rPr>
        <w:t>有关</w:t>
      </w:r>
      <w:r>
        <w:rPr>
          <w:rFonts w:ascii="方正仿宋简体" w:eastAsia="方正仿宋简体" w:hAnsi="文星仿宋" w:cs="方正仿宋简体" w:hint="eastAsia"/>
          <w:b/>
          <w:sz w:val="28"/>
          <w:szCs w:val="28"/>
          <w:lang w:bidi="ar"/>
        </w:rPr>
        <w:t>部门，市人大常委会办公室，市政协办公室，</w:t>
      </w:r>
      <w:r w:rsidR="00AD4F0C">
        <w:rPr>
          <w:rFonts w:ascii="方正仿宋简体" w:eastAsia="方正仿宋简体" w:hAnsi="方正仿宋简体" w:cs="方正仿宋简体" w:hint="eastAsia"/>
          <w:b/>
          <w:color w:val="000000"/>
          <w:sz w:val="28"/>
          <w:szCs w:val="28"/>
          <w:lang w:bidi="ar"/>
        </w:rPr>
        <w:t>市</w:t>
      </w:r>
      <w:r w:rsidR="00AD4F0C">
        <w:rPr>
          <w:rFonts w:ascii="方正仿宋简体" w:eastAsia="方正仿宋简体" w:hAnsi="方正仿宋简体" w:cs="方正仿宋简体"/>
          <w:b/>
          <w:color w:val="000000"/>
          <w:sz w:val="28"/>
          <w:szCs w:val="28"/>
          <w:lang w:bidi="ar"/>
        </w:rPr>
        <w:t>监委</w:t>
      </w:r>
      <w:r w:rsidR="00AD4F0C">
        <w:rPr>
          <w:rFonts w:ascii="方正仿宋简体" w:eastAsia="方正仿宋简体" w:hAnsi="方正仿宋简体" w:cs="方正仿宋简体" w:hint="eastAsia"/>
          <w:b/>
          <w:color w:val="000000"/>
          <w:sz w:val="28"/>
          <w:szCs w:val="28"/>
          <w:lang w:bidi="ar"/>
        </w:rPr>
        <w:t>，</w:t>
      </w:r>
    </w:p>
    <w:p w14:paraId="2A79A546" w14:textId="77777777" w:rsidR="00623306" w:rsidRDefault="00CD750B" w:rsidP="00D72B53">
      <w:pPr>
        <w:spacing w:line="440" w:lineRule="exact"/>
        <w:ind w:firstLineChars="380" w:firstLine="105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14:paraId="17C63132" w14:textId="4EF094E7" w:rsidR="00623306" w:rsidRPr="008A2671" w:rsidRDefault="0066537F" w:rsidP="00D72B53">
      <w:pPr>
        <w:adjustRightInd w:val="0"/>
        <w:snapToGrid w:val="0"/>
        <w:spacing w:line="740" w:lineRule="exact"/>
        <w:ind w:firstLineChars="90" w:firstLine="281"/>
        <w:rPr>
          <w:rFonts w:ascii="方正仿宋简体" w:eastAsia="方正仿宋简体" w:hAnsi="文星仿宋" w:cs="方正仿宋简体"/>
          <w:b/>
          <w:sz w:val="28"/>
          <w:szCs w:val="28"/>
        </w:rPr>
      </w:pPr>
      <w:r>
        <w:rPr>
          <w:rFonts w:ascii="Times New Roman" w:eastAsia="方正仿宋简体" w:hAnsi="Times New Roman" w:cs="Times New Roman"/>
          <w:noProof/>
          <w:sz w:val="32"/>
          <w:szCs w:val="32"/>
        </w:rPr>
        <mc:AlternateContent>
          <mc:Choice Requires="wps">
            <w:drawing>
              <wp:anchor distT="0" distB="0" distL="114300" distR="114300" simplePos="0" relativeHeight="252707840" behindDoc="0" locked="0" layoutInCell="1" allowOverlap="1" wp14:anchorId="7E8D4BDD" wp14:editId="41C3C45C">
                <wp:simplePos x="0" y="0"/>
                <wp:positionH relativeFrom="column">
                  <wp:posOffset>-26079</wp:posOffset>
                </wp:positionH>
                <wp:positionV relativeFrom="paragraph">
                  <wp:posOffset>670070</wp:posOffset>
                </wp:positionV>
                <wp:extent cx="905347" cy="620162"/>
                <wp:effectExtent l="0" t="0" r="9525" b="8890"/>
                <wp:wrapNone/>
                <wp:docPr id="1" name="文本框 1"/>
                <wp:cNvGraphicFramePr/>
                <a:graphic xmlns:a="http://schemas.openxmlformats.org/drawingml/2006/main">
                  <a:graphicData uri="http://schemas.microsoft.com/office/word/2010/wordprocessingShape">
                    <wps:wsp>
                      <wps:cNvSpPr txBox="1"/>
                      <wps:spPr>
                        <a:xfrm>
                          <a:off x="0" y="0"/>
                          <a:ext cx="905347" cy="620162"/>
                        </a:xfrm>
                        <a:prstGeom prst="rect">
                          <a:avLst/>
                        </a:prstGeom>
                        <a:solidFill>
                          <a:schemeClr val="lt1"/>
                        </a:solidFill>
                        <a:ln w="6350">
                          <a:noFill/>
                        </a:ln>
                      </wps:spPr>
                      <wps:txbx>
                        <w:txbxContent>
                          <w:p w14:paraId="4D48704E" w14:textId="77777777" w:rsidR="0066537F" w:rsidRDefault="006653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8D4BDD" id="_x0000_t202" coordsize="21600,21600" o:spt="202" path="m,l,21600r21600,l21600,xe">
                <v:stroke joinstyle="miter"/>
                <v:path gradientshapeok="t" o:connecttype="rect"/>
              </v:shapetype>
              <v:shape id="文本框 1" o:spid="_x0000_s1026" type="#_x0000_t202" style="position:absolute;left:0;text-align:left;margin-left:-2.05pt;margin-top:52.75pt;width:71.3pt;height:48.85pt;z-index:252707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vYgJKwIAAFMEAAAOAAAAZHJzL2Uyb0RvYy54bWysVE1v2zAMvQ/YfxB0b+ykSboacYosRYYB QVsgHXpWZCk2IIuapMTOfv0o2flYt9PQi0yJ1CMf+eTZQ1srchDWVaBzOhyklAjNoaj0Lqc/Xlc3 XyhxnumCKdAip0fh6MP886dZYzIxghJUISxBEO2yxuS09N5kSeJ4KWrmBmCERqcEWzOPW7tLCssa RK9VMkrTadKALYwFLpzD08fOSecRX0rB/bOUTniicoq1+bjauG7DmsxnLNtZZsqK92Ww/6iiZpXG pGeoR+YZ2dvqL6i64hYcSD/gUCcgZcVF5IBshuk7NpuSGRG5YHOcObfJfRwsfzpszIslvv0KLQ4w NKQxLnN4GPi00tbhi5US9GMLj+e2idYTjof36eR2fEcJR9cUaUxHASW5XDbW+W8CahKMnFqcSmwW O6yd70JPISGXA1UVq0qpuAlKEEtlyYHhDJWPJSL4H1FKkwaT307SCKwhXO+QlcZaLpSC5dtt2/Pc QnFE+hY6ZTjDVxUWuWbOvzCLUkDGKG//jItUgEmgtygpwf7613mIxwmhl5IGpZVT93PPrKBEfdc4 u/vheBy0GDfjyd0IN/bas7326H29BGQ+xIdkeDRDvFcnU1qo3/AVLEJWdDHNMXdO/clc+k7w+Iq4 WCxiEKrPML/WG8MDdOh0GMFr+8as6efkccBPcBIhy96Nq4sNNzUs9h5kFWcZGtx1te87KjeqoX9l 4Wlc72PU5V8w/w0AAP//AwBQSwMEFAAGAAgAAAAhAFdCafvgAAAACgEAAA8AAABkcnMvZG93bnJl di54bWxMj01Pg0AQhu8m/ofNmHgx7VIQ2yBLY4wfiTeL1XjbsiMQ2VnCbgH/vdOT3ubjyTvP5NvZ dmLEwbeOFKyWEQikypmWagVv5eNiA8IHTUZ3jlDBD3rYFudnuc6Mm+gVx12oBYeQz7SCJoQ+k9JX DVrtl65H4t2XG6wO3A61NIOeONx2Mo6iG2l1S3yh0T3eN1h9745WwedV/fHi56f9lKRJ//A8lut3 Uyp1eTHf3YIIOIc/GE76rA4FOx3ckYwXnYLF9YpJnkdpCuIEJBsuDgriKIlBFrn8/0LxCwAA//8D AFBLAQItABQABgAIAAAAIQC2gziS/gAAAOEBAAATAAAAAAAAAAAAAAAAAAAAAABbQ29udGVudF9U eXBlc10ueG1sUEsBAi0AFAAGAAgAAAAhADj9If/WAAAAlAEAAAsAAAAAAAAAAAAAAAAALwEAAF9y ZWxzLy5yZWxzUEsBAi0AFAAGAAgAAAAhABK9iAkrAgAAUwQAAA4AAAAAAAAAAAAAAAAALgIAAGRy cy9lMm9Eb2MueG1sUEsBAi0AFAAGAAgAAAAhAFdCafvgAAAACgEAAA8AAAAAAAAAAAAAAAAAhQQA AGRycy9kb3ducmV2LnhtbFBLBQYAAAAABAAEAPMAAACSBQAAAAA= " fillcolor="white [3201]" stroked="f" strokeweight=".5pt">
                <v:textbox>
                  <w:txbxContent>
                    <w:p w14:paraId="4D48704E" w14:textId="77777777" w:rsidR="0066537F" w:rsidRDefault="0066537F"/>
                  </w:txbxContent>
                </v:textbox>
              </v:shape>
            </w:pict>
          </mc:Fallback>
        </mc:AlternateContent>
      </w:r>
      <w:r w:rsidR="00BF4213">
        <w:rPr>
          <w:rFonts w:ascii="Times New Roman" w:eastAsia="方正仿宋简体" w:hAnsi="Times New Roman" w:cs="Times New Roman"/>
          <w:noProof/>
          <w:sz w:val="32"/>
          <w:szCs w:val="32"/>
        </w:rPr>
        <mc:AlternateContent>
          <mc:Choice Requires="wps">
            <w:drawing>
              <wp:anchor distT="0" distB="0" distL="114300" distR="114300" simplePos="0" relativeHeight="252706816" behindDoc="0" locked="0" layoutInCell="1" allowOverlap="1" wp14:anchorId="05DD09B4" wp14:editId="0BC9F790">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95pt" to="436.5pt,4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LzG5wAEAAIEDAAAOAAAAZHJzL2Uyb0RvYy54bWysU01v2zAMvQ/ofxB0X+x6yzoYcXpo2l2K LcC6H8DowxagL4hanPz7UUqatttlGOaDTInkI/n0tLo9OMv2KqEJfuDXi5Yz5UWQxo8D//H08P4z Z5jBS7DBq4EfFfLb9dW71Rx71YUpWKkSIxCP/RwHPuUc+6ZBMSkHuAhReXLqkBxk2qaxkQlmQne2 6dr2UzOHJGMKQiHS6ebk5OuKr7US+ZvWqDKzA6fecl1TXXdlbdYr6McEcTLi3Ab8QxcOjKeiF6gN ZGA/k/kDyhmRAgadFyK4JmhthKoz0DTX7W/TfJ8gqjoLkYPxQhP+P1jxdb9NzMiB33DmwdEVPRqv WNcVauaIPUXc+W067zBuU5nzoJMrf5qAHSqdxwud6pCZoMPl8uOH5ZJYF8++5iUxJsxfVHCsGAO3 VLQSCPtHzFSMQp9DSh3r2Uz66m7aggekFG0hk+ki9Y5+rMkYrJEPxtqSgmnc3dnE9lDuvn5lJgJ+ E1aqbACnU1x1nVQxKZD3XrJ8jMSKJ/ny0oNTkjOrSO3FIkDoMxj7N5FU2nrqoNB6IrJYuyCPld96 Tvdcezxrsgjp9b5mv7yc9S8AAAD//wMAUEsDBBQABgAIAAAAIQBCeaZM2wAAAAYBAAAPAAAAZHJz L2Rvd25yZXYueG1sTI/BTsMwEETvSPyDtUjcqNMi0RDiVAhUVSAubZG4buMlDsTrNHbb8Pcs4gDH mVnNvC0Xo+/UkYbYBjYwnWSgiOtgW24MvG6XVzmomJAtdoHJwBdFWFTnZyUWNpx4TcdNapSUcCzQ gEupL7SOtSOPcRJ6Ysnew+AxiRwabQc8Sbnv9CzLbrTHlmXBYU8PjurPzcEbwMfVOr3ls+d5++Re PrbL/crle2MuL8b7O1CJxvR3DD/4gg6VMO3CgW1UnQF5JBnIp7egJM3n12Lsfg1dlfo/fvUNAAD/ /wMAUEsBAi0AFAAGAAgAAAAhALaDOJL+AAAA4QEAABMAAAAAAAAAAAAAAAAAAAAAAFtDb250ZW50 X1R5cGVzXS54bWxQSwECLQAUAAYACAAAACEAOP0h/9YAAACUAQAACwAAAAAAAAAAAAAAAAAvAQAA X3JlbHMvLnJlbHNQSwECLQAUAAYACAAAACEAey8xucABAACBAwAADgAAAAAAAAAAAAAAAAAuAgAA ZHJzL2Uyb0RvYy54bWxQSwECLQAUAAYACAAAACEAQnmmTNsAAAAGAQAADwAAAAAAAAAAAAAAAAAa BAAAZHJzL2Rvd25yZXYueG1sUEsFBgAAAAAEAAQA8wAAACIFAAAAAA== " strokeweight="1pt"/>
            </w:pict>
          </mc:Fallback>
        </mc:AlternateContent>
      </w:r>
      <w:r w:rsidR="00CD750B">
        <w:rPr>
          <w:rFonts w:ascii="Times New Roman" w:eastAsia="方正仿宋简体" w:hAnsi="Times New Roman" w:cs="Times New Roman"/>
          <w:noProof/>
          <w:sz w:val="32"/>
          <w:szCs w:val="32"/>
        </w:rPr>
        <mc:AlternateContent>
          <mc:Choice Requires="wps">
            <w:drawing>
              <wp:anchor distT="0" distB="0" distL="114300" distR="114300" simplePos="0" relativeHeight="251658240" behindDoc="0" locked="0" layoutInCell="1" allowOverlap="1" wp14:anchorId="5E2B197D" wp14:editId="367DC9DF">
                <wp:simplePos x="0" y="0"/>
                <wp:positionH relativeFrom="column">
                  <wp:posOffset>0</wp:posOffset>
                </wp:positionH>
                <wp:positionV relativeFrom="paragraph">
                  <wp:posOffset>104775</wp:posOffset>
                </wp:positionV>
                <wp:extent cx="5544000"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1H4OvwEAAIEDAAAOAAAAZHJzL2Uyb0RvYy54bWysU8tu2zAQvBfoPxC815KNJC0EyznETS9B a6DNB6zJlUSAL3BZy/77LmnH6eNSFPWBJrm7s7PD0fr+6Kw4YCITfC+Xi1YK9Cpo48dePn97fPdB CsrgNdjgsZcnJHm/eftmPccOV2EKVmMSDOKpm2Mvp5xj1zSkJnRAixDRc3AIyUHmYxobnWBmdGeb VdveNXNIOqagkIhvt+eg3FT8YUCVvwwDYRa2l8wt1zXVdV/WZrOGbkwQJ6MuNOAfWDgwnpteobaQ QXxP5g8oZ1QKFIa8UME1YRiMwjoDT7Nsf5vm6wQR6ywsDsWrTPT/YNXnwy4Jo3t5J4UHx0/0ZDyK 1bJIM0fqOOPB79LlRHGXypzHIbnyzxOIY5XzdJUTj1kovry9vblpW1ZdvcSa18KYKH/C4ETZ9NJy 0yogHJ4oczNOfUkpfawXM/tr9b7iATtlsJAZ2kXmTn6sxRSs0Y/G2lJCadw/2CQOUN6+/spMDPxL WumyBZrOeTV0dsWEoD96LfIpsiqe7SsLB4daCovs9rJjQOgyGPs3mdzaemZQZD0LWXb7oE9V33rP 71w5XjxZjPTzuVa/fjmbHwAAAP//AwBQSwMEFAAGAAgAAAAhAA3ZpN/cAAAABgEAAA8AAABkcnMv ZG93bnJldi54bWxMj0FPwkAQhe8m/ofNmHiTLRihKd0SoyFE4wUw8Tq0Q7fanS3dBeq/dwwHPb73 Ju99ky8G16oT9aHxbGA8SkARl75quDbwvl3epaBCRK6w9UwGvinAori+yjGr/JnXdNrEWkkJhwwN 2Bi7TOtQWnIYRr4jlmzve4dRZF/rqsezlLtWT5Jkqh02LAsWO3qyVH5tjs4APq/W8SOdvM6aF/v2 uV0eVjY9GHN7MzzOQUUa4t8x/OILOhTCtPNHroJqDcgjUdzpAyhJ09n9GNTuYugi1//xix8AAAD/ /wMAUEsBAi0AFAAGAAgAAAAhALaDOJL+AAAA4QEAABMAAAAAAAAAAAAAAAAAAAAAAFtDb250ZW50 X1R5cGVzXS54bWxQSwECLQAUAAYACAAAACEAOP0h/9YAAACUAQAACwAAAAAAAAAAAAAAAAAvAQAA X3JlbHMvLnJlbHNQSwECLQAUAAYACAAAACEAJdR+Dr8BAACBAwAADgAAAAAAAAAAAAAAAAAuAgAA ZHJzL2Uyb0RvYy54bWxQSwECLQAUAAYACAAAACEADdmk39wAAAAGAQAADwAAAAAAAAAAAAAAAAAZ BAAAZHJzL2Rvd25yZXYueG1sUEsFBgAAAAAEAAQA8wAAACIFAAAAAA== " strokeweight="1pt"/>
            </w:pict>
          </mc:Fallback>
        </mc:AlternateContent>
      </w:r>
      <w:r w:rsidR="00CD750B">
        <w:rPr>
          <w:rFonts w:ascii="方正仿宋简体" w:eastAsia="方正仿宋简体" w:hAnsi="文星仿宋" w:cs="方正仿宋简体" w:hint="eastAsia"/>
          <w:b/>
          <w:sz w:val="28"/>
          <w:szCs w:val="28"/>
          <w:lang w:bidi="ar"/>
        </w:rPr>
        <w:t>济宁市人民政府办公室</w:t>
      </w:r>
      <w:r w:rsidR="000E5E0D">
        <w:rPr>
          <w:rFonts w:ascii="方正仿宋简体" w:eastAsia="方正仿宋简体" w:hAnsi="文星仿宋" w:cs="方正仿宋简体" w:hint="eastAsia"/>
          <w:b/>
          <w:sz w:val="28"/>
          <w:szCs w:val="28"/>
          <w:lang w:bidi="ar"/>
        </w:rPr>
        <w:t xml:space="preserve">              </w:t>
      </w:r>
      <w:r w:rsidR="00CD750B">
        <w:rPr>
          <w:rFonts w:ascii="方正仿宋简体" w:eastAsia="方正仿宋简体" w:hAnsi="文星仿宋" w:cs="方正仿宋简体" w:hint="eastAsia"/>
          <w:b/>
          <w:sz w:val="28"/>
          <w:szCs w:val="28"/>
          <w:lang w:bidi="ar"/>
        </w:rPr>
        <w:t xml:space="preserve"> </w:t>
      </w:r>
      <w:r w:rsidR="000F69B7">
        <w:rPr>
          <w:rFonts w:ascii="方正仿宋简体" w:eastAsia="方正仿宋简体" w:hAnsi="文星仿宋" w:cs="方正仿宋简体"/>
          <w:b/>
          <w:sz w:val="28"/>
          <w:szCs w:val="28"/>
          <w:lang w:bidi="ar"/>
        </w:rPr>
        <w:t xml:space="preserve"> </w:t>
      </w:r>
      <w:r w:rsidR="00CD750B">
        <w:rPr>
          <w:rFonts w:ascii="方正仿宋简体" w:eastAsia="方正仿宋简体" w:hAnsi="文星仿宋" w:cs="方正仿宋简体" w:hint="eastAsia"/>
          <w:b/>
          <w:sz w:val="28"/>
          <w:szCs w:val="28"/>
          <w:lang w:bidi="ar"/>
        </w:rPr>
        <w:t xml:space="preserve">   20</w:t>
      </w:r>
      <w:r w:rsidR="00AD4F0C">
        <w:rPr>
          <w:rFonts w:ascii="方正仿宋简体" w:eastAsia="方正仿宋简体" w:hAnsi="文星仿宋" w:cs="方正仿宋简体" w:hint="eastAsia"/>
          <w:b/>
          <w:sz w:val="28"/>
          <w:szCs w:val="28"/>
          <w:lang w:bidi="ar"/>
        </w:rPr>
        <w:t>2</w:t>
      </w:r>
      <w:r w:rsidR="00D72B53">
        <w:rPr>
          <w:rFonts w:ascii="方正仿宋简体" w:eastAsia="方正仿宋简体" w:hAnsi="文星仿宋" w:cs="方正仿宋简体"/>
          <w:b/>
          <w:sz w:val="28"/>
          <w:szCs w:val="28"/>
          <w:lang w:bidi="ar"/>
        </w:rPr>
        <w:t>2</w:t>
      </w:r>
      <w:r w:rsidR="00CD750B">
        <w:rPr>
          <w:rFonts w:ascii="方正仿宋简体" w:eastAsia="方正仿宋简体" w:hAnsi="文星仿宋" w:cs="方正仿宋简体" w:hint="eastAsia"/>
          <w:b/>
          <w:sz w:val="28"/>
          <w:szCs w:val="28"/>
          <w:lang w:bidi="ar"/>
        </w:rPr>
        <w:t>年</w:t>
      </w:r>
      <w:r w:rsidR="000E5E0D">
        <w:rPr>
          <w:rFonts w:ascii="方正仿宋简体" w:eastAsia="方正仿宋简体" w:hAnsi="文星仿宋" w:cs="方正仿宋简体"/>
          <w:b/>
          <w:sz w:val="28"/>
          <w:szCs w:val="28"/>
          <w:lang w:bidi="ar"/>
        </w:rPr>
        <w:t>12</w:t>
      </w:r>
      <w:r w:rsidR="00CD750B">
        <w:rPr>
          <w:rFonts w:ascii="方正仿宋简体" w:eastAsia="方正仿宋简体" w:hAnsi="文星仿宋" w:cs="方正仿宋简体" w:hint="eastAsia"/>
          <w:b/>
          <w:sz w:val="28"/>
          <w:szCs w:val="28"/>
          <w:lang w:bidi="ar"/>
        </w:rPr>
        <w:t>月</w:t>
      </w:r>
      <w:r w:rsidR="000F69B7">
        <w:rPr>
          <w:rFonts w:ascii="方正仿宋简体" w:eastAsia="方正仿宋简体" w:hAnsi="文星仿宋" w:cs="方正仿宋简体"/>
          <w:b/>
          <w:sz w:val="28"/>
          <w:szCs w:val="28"/>
          <w:lang w:bidi="ar"/>
        </w:rPr>
        <w:t>23</w:t>
      </w:r>
      <w:r w:rsidR="00CD750B">
        <w:rPr>
          <w:rFonts w:ascii="方正仿宋简体" w:eastAsia="方正仿宋简体" w:hAnsi="文星仿宋" w:cs="方正仿宋简体" w:hint="eastAsia"/>
          <w:b/>
          <w:sz w:val="28"/>
          <w:szCs w:val="28"/>
          <w:lang w:bidi="ar"/>
        </w:rPr>
        <w:t>日印发</w:t>
      </w:r>
    </w:p>
    <w:sectPr w:rsidR="00623306" w:rsidRPr="008A2671" w:rsidSect="008A2671">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19C83" w14:textId="77777777" w:rsidR="00271AF7" w:rsidRDefault="00271AF7" w:rsidP="008A2671">
      <w:r>
        <w:separator/>
      </w:r>
    </w:p>
  </w:endnote>
  <w:endnote w:type="continuationSeparator" w:id="0">
    <w:p w14:paraId="3C389E13" w14:textId="77777777" w:rsidR="00271AF7" w:rsidRDefault="00271AF7" w:rsidP="008A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panose1 w:val="02000000000000000000"/>
    <w:charset w:val="86"/>
    <w:family w:val="auto"/>
    <w:pitch w:val="variable"/>
    <w:sig w:usb0="A00002BF" w:usb1="184F6CFA" w:usb2="00000012" w:usb3="00000000" w:csb0="00040001" w:csb1="00000000"/>
  </w:font>
  <w:font w:name="文星标宋">
    <w:altName w:val="微软雅黑"/>
    <w:charset w:val="86"/>
    <w:family w:val="auto"/>
    <w:pitch w:val="variable"/>
    <w:sig w:usb0="00000003" w:usb1="080E0000" w:usb2="00000010"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文星仿宋">
    <w:altName w:val="微软雅黑"/>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panose1 w:val="02010601030101010101"/>
    <w:charset w:val="86"/>
    <w:family w:val="auto"/>
    <w:pitch w:val="variable"/>
    <w:sig w:usb0="00000001" w:usb1="080E0000" w:usb2="00000010" w:usb3="00000000" w:csb0="00040000" w:csb1="00000000"/>
  </w:font>
  <w:font w:name="方正仿宋_GBK">
    <w:altName w:val="Arial Unicode MS"/>
    <w:panose1 w:val="00000000000000000000"/>
    <w:charset w:val="86"/>
    <w:family w:val="roman"/>
    <w:notTrueType/>
    <w:pitch w:val="default"/>
  </w:font>
  <w:font w:name="方正楷体简体">
    <w:panose1 w:val="03000509000000000000"/>
    <w:charset w:val="86"/>
    <w:family w:val="script"/>
    <w:pitch w:val="fixed"/>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869272"/>
      <w:docPartObj>
        <w:docPartGallery w:val="Page Numbers (Bottom of Page)"/>
        <w:docPartUnique/>
      </w:docPartObj>
    </w:sdtPr>
    <w:sdtEndPr>
      <w:rPr>
        <w:rFonts w:asciiTheme="minorEastAsia" w:hAnsiTheme="minorEastAsia"/>
        <w:b/>
        <w:sz w:val="28"/>
        <w:szCs w:val="28"/>
      </w:rPr>
    </w:sdtEndPr>
    <w:sdtContent>
      <w:p w14:paraId="3C8555A2" w14:textId="77777777" w:rsidR="008A2671" w:rsidRPr="008A2671" w:rsidRDefault="008A2671" w:rsidP="008A2671">
        <w:pPr>
          <w:pStyle w:val="a3"/>
          <w:ind w:firstLineChars="100" w:firstLine="180"/>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444CA7" w:rsidRPr="00444CA7">
          <w:rPr>
            <w:rFonts w:asciiTheme="minorEastAsia" w:hAnsiTheme="minorEastAsia"/>
            <w:b/>
            <w:noProof/>
            <w:sz w:val="28"/>
            <w:szCs w:val="28"/>
            <w:lang w:val="zh-CN"/>
          </w:rPr>
          <w:t>-</w:t>
        </w:r>
        <w:r w:rsidR="00444CA7">
          <w:rPr>
            <w:rFonts w:asciiTheme="minorEastAsia" w:hAnsiTheme="minorEastAsia"/>
            <w:b/>
            <w:noProof/>
            <w:sz w:val="28"/>
            <w:szCs w:val="28"/>
          </w:rPr>
          <w:t xml:space="preserve"> 6 -</w:t>
        </w:r>
        <w:r w:rsidRPr="008A267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415874"/>
      <w:docPartObj>
        <w:docPartGallery w:val="Page Numbers (Bottom of Page)"/>
        <w:docPartUnique/>
      </w:docPartObj>
    </w:sdtPr>
    <w:sdtEndPr>
      <w:rPr>
        <w:rFonts w:asciiTheme="minorEastAsia" w:hAnsiTheme="minorEastAsia"/>
        <w:b/>
        <w:sz w:val="28"/>
        <w:szCs w:val="28"/>
      </w:rPr>
    </w:sdtEndPr>
    <w:sdtContent>
      <w:p w14:paraId="5AA0CBCA" w14:textId="77777777" w:rsidR="008A2671" w:rsidRPr="008A2671" w:rsidRDefault="008A2671" w:rsidP="008A2671">
        <w:pPr>
          <w:pStyle w:val="a3"/>
          <w:wordWrap w:val="0"/>
          <w:jc w:val="right"/>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444CA7" w:rsidRPr="00444CA7">
          <w:rPr>
            <w:rFonts w:asciiTheme="minorEastAsia" w:hAnsiTheme="minorEastAsia"/>
            <w:b/>
            <w:noProof/>
            <w:sz w:val="28"/>
            <w:szCs w:val="28"/>
            <w:lang w:val="zh-CN"/>
          </w:rPr>
          <w:t>-</w:t>
        </w:r>
        <w:r w:rsidR="00444CA7">
          <w:rPr>
            <w:rFonts w:asciiTheme="minorEastAsia" w:hAnsiTheme="minorEastAsia"/>
            <w:b/>
            <w:noProof/>
            <w:sz w:val="28"/>
            <w:szCs w:val="28"/>
          </w:rPr>
          <w:t xml:space="preserve"> 5 -</w:t>
        </w:r>
        <w:r w:rsidRPr="008A2671">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63459" w14:textId="77777777" w:rsidR="00271AF7" w:rsidRDefault="00271AF7" w:rsidP="008A2671">
      <w:r>
        <w:separator/>
      </w:r>
    </w:p>
  </w:footnote>
  <w:footnote w:type="continuationSeparator" w:id="0">
    <w:p w14:paraId="562FC46B" w14:textId="77777777" w:rsidR="00271AF7" w:rsidRDefault="00271AF7" w:rsidP="008A2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proofState w:spelling="clean" w:grammar="clean"/>
  <w:documentProtection w:enforcement="1" w:edit="readOnly" w:salt="PzAf7kh7tVhN9tnN6V6cSw==" w:hash="eI2sZNwOqrPHqWc/iYytK+QRtO19IZDsEwi5SkYUpNTC6jw45Mol2suwxjSV5BcbjIMoyi2kSp4QvmgWXOv0sQ=="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06"/>
    <w:rsid w:val="000E5E0D"/>
    <w:rsid w:val="000F69B7"/>
    <w:rsid w:val="00151089"/>
    <w:rsid w:val="00271AF7"/>
    <w:rsid w:val="00291A89"/>
    <w:rsid w:val="003A2A05"/>
    <w:rsid w:val="00444CA7"/>
    <w:rsid w:val="00623306"/>
    <w:rsid w:val="00633F78"/>
    <w:rsid w:val="0066537F"/>
    <w:rsid w:val="006D63FA"/>
    <w:rsid w:val="007B3EEF"/>
    <w:rsid w:val="008A2671"/>
    <w:rsid w:val="00931875"/>
    <w:rsid w:val="009600C5"/>
    <w:rsid w:val="009C5E24"/>
    <w:rsid w:val="00A63EC2"/>
    <w:rsid w:val="00AD082E"/>
    <w:rsid w:val="00AD4F0C"/>
    <w:rsid w:val="00BF4213"/>
    <w:rsid w:val="00CD750B"/>
    <w:rsid w:val="00D72B53"/>
    <w:rsid w:val="00E64C4D"/>
    <w:rsid w:val="00EF4394"/>
    <w:rsid w:val="2393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77D1039"/>
  <w15:docId w15:val="{0E6AFF62-F6E5-42D4-AFDE-EB65B647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1"/>
    <w:qFormat/>
    <w:pPr>
      <w:widowControl w:val="0"/>
      <w:jc w:val="both"/>
    </w:pPr>
    <w:rPr>
      <w:rFonts w:ascii="Calibri" w:hAnsi="Calibri" w:cs="宋体"/>
      <w:kern w:val="2"/>
      <w:sz w:val="21"/>
      <w:szCs w:val="24"/>
    </w:rPr>
  </w:style>
  <w:style w:type="paragraph" w:styleId="1">
    <w:name w:val="heading 1"/>
    <w:basedOn w:val="a"/>
    <w:next w:val="a"/>
    <w:qFormat/>
    <w:pPr>
      <w:spacing w:beforeAutospacing="1" w:afterAutospacing="1"/>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rPr>
  </w:style>
  <w:style w:type="paragraph" w:styleId="a5">
    <w:name w:val="Normal (Web)"/>
    <w:basedOn w:val="a"/>
    <w:qFormat/>
    <w:pPr>
      <w:spacing w:beforeAutospacing="1" w:afterAutospacing="1"/>
      <w:jc w:val="left"/>
    </w:pPr>
    <w:rPr>
      <w:rFonts w:cs="Times New Roman"/>
      <w:kern w:val="0"/>
      <w:sz w:val="24"/>
    </w:rPr>
  </w:style>
  <w:style w:type="character" w:customStyle="1" w:styleId="a4">
    <w:name w:val="页脚 字符"/>
    <w:basedOn w:val="a0"/>
    <w:link w:val="a3"/>
    <w:uiPriority w:val="99"/>
    <w:rPr>
      <w:rFonts w:ascii="方正仿宋简体" w:eastAsia="方正仿宋简体" w:hAnsi="方正仿宋简体" w:cs="方正仿宋简体" w:hint="eastAsia"/>
      <w:kern w:val="2"/>
      <w:sz w:val="18"/>
      <w:szCs w:val="18"/>
    </w:rPr>
  </w:style>
  <w:style w:type="paragraph" w:styleId="a6">
    <w:name w:val="header"/>
    <w:basedOn w:val="a"/>
    <w:link w:val="a7"/>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7">
    <w:name w:val="页眉 字符"/>
    <w:basedOn w:val="a0"/>
    <w:link w:val="a6"/>
    <w:rsid w:val="008A2671"/>
    <w:rPr>
      <w:rFonts w:asciiTheme="minorHAnsi" w:eastAsiaTheme="minorEastAsia" w:hAnsiTheme="minorHAnsi" w:cstheme="minorBidi"/>
      <w:kern w:val="2"/>
      <w:sz w:val="18"/>
      <w:szCs w:val="18"/>
    </w:rPr>
  </w:style>
  <w:style w:type="paragraph" w:styleId="TOC1">
    <w:name w:val="toc 1"/>
    <w:basedOn w:val="a"/>
    <w:next w:val="a"/>
    <w:uiPriority w:val="39"/>
    <w:qFormat/>
    <w:pPr>
      <w:spacing w:before="120" w:after="120"/>
      <w:jc w:val="left"/>
    </w:pPr>
    <w:rPr>
      <w:rFonts w:cs="Calibri"/>
      <w:b/>
      <w:bCs/>
      <w:caps/>
      <w:sz w:val="20"/>
      <w:szCs w:val="20"/>
    </w:rPr>
  </w:style>
  <w:style w:type="character" w:styleId="a8">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2349</Words>
  <Characters>172</Characters>
  <Application>Microsoft Office Word</Application>
  <DocSecurity>0</DocSecurity>
  <Lines>1</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2019-12-19T02:47:00Z</dcterms:created>
  <dc:creator>nizy</dc:creator>
  <cp:lastModifiedBy>印刷所排版</cp:lastModifiedBy>
  <dcterms:modified xsi:type="dcterms:W3CDTF">2020-11-05T06:57:00Z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