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方正仿宋简体" w:hAnsi="文星标宋" w:eastAsia="文星标宋" w:cs="文星标宋"/>
          <w:color w:val="FF0000"/>
          <w:w w:val="48"/>
          <w:sz w:val="28"/>
          <w:szCs w:val="28"/>
        </w:rPr>
      </w:pPr>
    </w:p>
    <w:tbl>
      <w:tblPr>
        <w:tblStyle w:val="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仿宋简体" w:hAnsi="文星标宋" w:eastAsia="方正小标宋简体" w:cs="方正小标宋简体"/>
                <w:b/>
                <w:color w:val="FF0000"/>
                <w:spacing w:val="20"/>
                <w:w w:val="52"/>
                <w:sz w:val="120"/>
                <w:szCs w:val="120"/>
              </w:rPr>
            </w:pPr>
            <w:bookmarkStart w:id="0" w:name="print1"/>
            <w:r>
              <w:rPr>
                <w:rFonts w:hint="eastAsia" w:ascii="方正仿宋简体" w:hAnsi="文星标宋" w:eastAsia="方正小标宋简体" w:cs="方正小标宋简体"/>
                <w:b/>
                <w:color w:val="FF0000"/>
                <w:spacing w:val="20"/>
                <w:w w:val="52"/>
                <w:sz w:val="120"/>
                <w:szCs w:val="120"/>
                <w:lang w:bidi="ar"/>
              </w:rPr>
              <w:t>济宁市人民政府办公室文件</w:t>
            </w:r>
            <w:bookmarkEnd w:id="0"/>
          </w:p>
        </w:tc>
      </w:tr>
    </w:tbl>
    <w:p>
      <w:pPr>
        <w:spacing w:line="400" w:lineRule="exact"/>
        <w:jc w:val="center"/>
        <w:rPr>
          <w:rFonts w:ascii="方正仿宋简体"/>
        </w:rPr>
      </w:pPr>
      <w:r>
        <w:rPr>
          <w:rFonts w:ascii="方正仿宋简体" w:eastAsia="方正仿宋简体"/>
          <w:sz w:val="32"/>
          <w:szCs w:val="32"/>
          <w:lang w:bidi="ar"/>
        </w:rPr>
        <w:tab/>
      </w:r>
    </w:p>
    <w:p>
      <w:pPr>
        <w:spacing w:line="400" w:lineRule="exact"/>
        <w:jc w:val="center"/>
        <w:rPr>
          <w:rFonts w:ascii="方正仿宋简体"/>
        </w:rPr>
      </w:pPr>
    </w:p>
    <w:p>
      <w:pPr>
        <w:jc w:val="center"/>
        <w:outlineLvl w:val="0"/>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济政办发〔2025〕</w:t>
      </w:r>
      <w:r>
        <w:rPr>
          <w:rFonts w:hint="eastAsia" w:ascii="方正仿宋简体" w:hAnsi="文星仿宋" w:eastAsia="方正仿宋简体" w:cs="方正仿宋简体"/>
          <w:b/>
          <w:sz w:val="32"/>
          <w:szCs w:val="32"/>
          <w:lang w:val="en-US" w:eastAsia="zh-CN" w:bidi="ar"/>
        </w:rPr>
        <w:t>4</w:t>
      </w:r>
      <w:r>
        <w:rPr>
          <w:rFonts w:hint="eastAsia" w:ascii="方正仿宋简体" w:hAnsi="文星仿宋" w:eastAsia="方正仿宋简体" w:cs="方正仿宋简体"/>
          <w:b/>
          <w:sz w:val="32"/>
          <w:szCs w:val="32"/>
          <w:lang w:bidi="ar"/>
        </w:rPr>
        <w:t>号</w:t>
      </w:r>
    </w:p>
    <w:p>
      <w:pPr>
        <w:spacing w:line="660" w:lineRule="exact"/>
        <w:jc w:val="center"/>
        <w:rPr>
          <w:rFonts w:ascii="方正仿宋简体" w:hAnsi="文星仿宋" w:eastAsia="方正小标宋简体" w:cs="方正小标宋简体"/>
          <w:b/>
          <w:color w:val="FF0000"/>
        </w:rPr>
      </w:pPr>
      <w:r>
        <w:rPr>
          <w:rFonts w:ascii="方正仿宋简体"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7.95pt;height:0pt;width:430.85pt;z-index:251659264;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DzMhfD1gEAAM4DAAAOAAAAZHJzL2Uyb0RvYy54bWytU01v2zAM vQ/YfxB0b+wE6bIZcXpoll2KLcC2H6BItC1AXxDVOPn3o+Q03bpLDvVBpiTyke+RWj+crGFHiKi9 a/l8VnMGTnqlXd/y3792d585wyScEsY7aPkZkD9sPn5Yj6GBhR+8URAZgThsxtDyIaXQVBXKAazA mQ/g6LLz0YpE29hXKoqR0K2pFnX9qRp9VCF6CYh0up0u+QUx3gLou05L2Hr5bMGlCTWCEYko4aAD 8k2ptutAph9dh5CYaTkxTWWlJGQf8lpt1qLpowiDlpcSxC0lvOFkhXaU9Aq1FUmw56j/g7JaRo++ SzPpbTURKYoQi3n9RpufgwhQuJDUGK6i4/vByu/HfWRatXzJmROWGv6kHbBlVmYM2JDDo9vHyw7D Pmaapy7a/CcC7FTUPF/VhFNikg7vl6v56ss9Z/LlrnoNDBHTN/CWZaPlhnIW/cTxCRMlI9cXl5zH ODbSsC5WNTVOChq7jtpNpg1UOrq+BKM3Wu20MTkEY394NJEdBbV+t6vpy5wI+B+3nGUrcJj8ytU0 FAMI9dUpls6BRHH0FniuwYLizAA9nWwRoGiS0OYWT0ptHFWQZZ2EzNbBq3PRt5xTm0uNl5HMc/T3 vkS/PsPNH1BLAwQKAAAAAACHTuJAAAAAAAAAAAAAAAAABgAAAF9yZWxzL1BLAwQUAAAACACHTuJA ihRmPNEAAACUAQAACwAAAF9yZWxzLy5yZWxzpZDBasMwDIbvg72D0X1xmsMYo04vo9Br6R7A2Ipj GltGMtn69vMOg2X0tqN+oe8T//7wmRa1IkukbGDX9aAwO/IxBwPvl+PTCyipNnu7UEYDNxQ4jI8P +zMutrYjmWMR1ShZDMy1lletxc2YrHRUMLfNRJxsbSMHXay72oB66Ptnzb8ZMG6Y6uQN8MkPoC63 0sx/2Ck6JqGpdo6SpmmK7h5VB7Zlju7INuEbuUazHLAa8CwaB2pZ134EfV+/+6fe00c+47rVfoeM 649Xb7ocvwBQSwMEFAAAAAgAh07iQH7m5SD3AAAA4QEAABMAAABbQ29udGVudF9UeXBlc10ueG1s lZFBTsMwEEX3SNzB8hYlTrtACCXpgrRLQKgcYGRPEotkbHlMaG+Pk7YbRJFY2jP/vye73BzGQUwY 2Dqq5CovpEDSzljqKvm+32UPUnAEMjA4wkoekeWmvr0p90ePLFKauJJ9jP5RKdY9jsC580hp0row QkzH0CkP+gM6VOuiuFfaUUSKWZw7ZF022MLnEMX2kK5PJgEHluLptDizKgneD1ZDTKZqIvODkp0J eUouO9xbz3dJQ6pfCfPkOuCce0lPE6xB8QohPsOYNJQJrIz7ooBT/nfJbDly5trWasybwE2KveF0 sbrWjmvXOP3f8u2SunSr5YPqb1BLAQIUABQAAAAIAIdO4kB+5uUg9wAAAOEBAAATAAAAAAAAAAEA IAAAAEMEAABbQ29udGVudF9UeXBlc10ueG1sUEsBAhQACgAAAAAAh07iQAAAAAAAAAAAAAAAAAYA AAAAAAAAAAAQAAAAJQMAAF9yZWxzL1BLAQIUABQAAAAIAIdO4kCKFGY80QAAAJQBAAALAAAAAAAA AAEAIAAAAEkDAABfcmVscy8ucmVsc1BLAQIUAAoAAAAAAIdO4kAAAAAAAAAAAAAAAAAEAAAAAAAA AAAAEAAAAAAAAABkcnMvUEsBAhQAFAAAAAgAh07iQONMvoDUAAAABgEAAA8AAAAAAAAAAQAgAAAA IgAAAGRycy9kb3ducmV2LnhtbFBLAQIUABQAAAAIAIdO4kDzMhfD1gEAAM4DAAAOAAAAAAAAAAEA IAAAACMBAABkcnMvZTJvRG9jLnhtbFBLBQYAAAAABgAGAFkBAABrBQAAAAA= ">
                <v:fill on="f" focussize="0,0"/>
                <v:stroke weight="1pt" color="#FF0000" joinstyle="round"/>
                <v:imagedata o:title=""/>
                <o:lock v:ext="edit" aspectratio="f"/>
              </v:line>
            </w:pict>
          </mc:Fallback>
        </mc:AlternateContent>
      </w:r>
    </w:p>
    <w:p>
      <w:pPr>
        <w:spacing w:line="460" w:lineRule="exact"/>
        <w:jc w:val="center"/>
        <w:rPr>
          <w:rFonts w:ascii="方正仿宋简体" w:hAnsi="文星仿宋" w:eastAsia="方正小标宋简体" w:cs="方正小标宋简体"/>
          <w:b/>
          <w:color w:val="000000"/>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方正小标宋简体" w:hAnsi="文星仿宋" w:eastAsia="方正小标宋简体" w:cs="方正小标宋简体"/>
          <w:b/>
          <w:sz w:val="44"/>
          <w:szCs w:val="44"/>
        </w:rPr>
      </w:pPr>
      <w:bookmarkStart w:id="1" w:name="标题"/>
      <w:bookmarkEnd w:id="1"/>
      <w:r>
        <w:rPr>
          <w:rFonts w:hint="eastAsia" w:ascii="方正小标宋简体" w:hAnsi="文星仿宋" w:eastAsia="方正小标宋简体" w:cs="方正小标宋简体"/>
          <w:b/>
          <w:sz w:val="44"/>
          <w:szCs w:val="44"/>
          <w:lang w:bidi="ar"/>
        </w:rPr>
        <w:t>济宁市人民政府办公室</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方正小标宋简体" w:hAnsi="宋体" w:eastAsia="方正小标宋简体" w:cs="宋体"/>
          <w:b/>
          <w:sz w:val="44"/>
          <w:szCs w:val="44"/>
          <w:lang w:bidi="ar"/>
        </w:rPr>
      </w:pPr>
      <w:bookmarkStart w:id="2" w:name="BKsubject"/>
      <w:bookmarkEnd w:id="2"/>
      <w:bookmarkStart w:id="3" w:name="Content"/>
      <w:r>
        <w:rPr>
          <w:rFonts w:hint="eastAsia" w:ascii="方正小标宋简体" w:hAnsi="文星仿宋" w:eastAsia="方正小标宋简体" w:cs="方正小标宋简体"/>
          <w:b/>
          <w:sz w:val="44"/>
          <w:szCs w:val="44"/>
          <w:lang w:bidi="ar"/>
        </w:rPr>
        <w:t>印发</w:t>
      </w:r>
      <w:r>
        <w:rPr>
          <w:rFonts w:hint="eastAsia" w:ascii="方正小标宋简体" w:hAnsi="文星仿宋" w:eastAsia="方正小标宋简体" w:cs="方正小标宋简体"/>
          <w:b/>
          <w:sz w:val="44"/>
          <w:szCs w:val="44"/>
          <w:lang w:eastAsia="zh-CN" w:bidi="ar"/>
        </w:rPr>
        <w:t>《</w:t>
      </w:r>
      <w:r>
        <w:rPr>
          <w:rFonts w:hint="eastAsia" w:ascii="方正小标宋简体" w:hAnsi="文星仿宋" w:eastAsia="方正小标宋简体" w:cs="方正小标宋简体"/>
          <w:b/>
          <w:sz w:val="44"/>
          <w:szCs w:val="44"/>
          <w:lang w:bidi="ar"/>
        </w:rPr>
        <w:t>关于全面塑强“民事无忧</w:t>
      </w:r>
      <w:r>
        <w:rPr>
          <w:rFonts w:hint="eastAsia" w:ascii="宋体" w:hAnsi="宋体" w:cs="宋体"/>
          <w:b/>
          <w:sz w:val="44"/>
          <w:szCs w:val="44"/>
          <w:lang w:bidi="ar"/>
        </w:rPr>
        <w:t>·</w:t>
      </w:r>
      <w:r>
        <w:rPr>
          <w:rFonts w:hint="eastAsia" w:ascii="方正小标宋简体" w:hAnsi="方正小标宋简体" w:eastAsia="方正小标宋简体" w:cs="方正小标宋简体"/>
          <w:b/>
          <w:sz w:val="44"/>
          <w:szCs w:val="44"/>
          <w:lang w:bidi="ar"/>
        </w:rPr>
        <w:t>企事有解</w:t>
      </w:r>
      <w:r>
        <w:rPr>
          <w:rFonts w:hint="eastAsia" w:ascii="宋体" w:hAnsi="宋体" w:cs="宋体"/>
          <w:b/>
          <w:sz w:val="44"/>
          <w:szCs w:val="44"/>
          <w:lang w:bidi="ar"/>
        </w:rPr>
        <w:t>·</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方正小标宋简体" w:hAnsi="文星仿宋" w:eastAsia="方正小标宋简体" w:cs="方正小标宋简体"/>
          <w:b/>
          <w:spacing w:val="-8"/>
          <w:sz w:val="44"/>
          <w:szCs w:val="44"/>
          <w:lang w:bidi="ar"/>
        </w:rPr>
      </w:pPr>
      <w:r>
        <w:rPr>
          <w:rFonts w:hint="eastAsia" w:ascii="方正小标宋简体" w:hAnsi="方正小标宋简体" w:eastAsia="方正小标宋简体" w:cs="方正小标宋简体"/>
          <w:b/>
          <w:spacing w:val="-8"/>
          <w:sz w:val="44"/>
          <w:szCs w:val="44"/>
          <w:lang w:bidi="ar"/>
        </w:rPr>
        <w:t>政事高效”</w:t>
      </w:r>
      <w:r>
        <w:rPr>
          <w:rFonts w:hint="eastAsia" w:ascii="方正小标宋简体" w:hAnsi="文星仿宋" w:eastAsia="方正小标宋简体" w:cs="方正小标宋简体"/>
          <w:b/>
          <w:spacing w:val="-8"/>
          <w:sz w:val="44"/>
          <w:szCs w:val="44"/>
          <w:lang w:bidi="ar"/>
        </w:rPr>
        <w:t>服务品牌持续提升企业和</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方正小标宋简体" w:hAnsi="文星仿宋" w:eastAsia="方正小标宋简体" w:cs="方正小标宋简体"/>
          <w:b/>
          <w:sz w:val="44"/>
          <w:szCs w:val="44"/>
        </w:rPr>
      </w:pPr>
      <w:r>
        <w:rPr>
          <w:rFonts w:hint="eastAsia" w:ascii="方正小标宋简体" w:hAnsi="文星仿宋" w:eastAsia="方正小标宋简体" w:cs="方正小标宋简体"/>
          <w:b/>
          <w:spacing w:val="-8"/>
          <w:sz w:val="44"/>
          <w:szCs w:val="44"/>
          <w:lang w:bidi="ar"/>
        </w:rPr>
        <w:t>群众满意度</w:t>
      </w:r>
      <w:r>
        <w:rPr>
          <w:rFonts w:hint="eastAsia" w:ascii="方正小标宋简体" w:hAnsi="文星仿宋" w:eastAsia="方正小标宋简体" w:cs="方正小标宋简体"/>
          <w:b/>
          <w:spacing w:val="-8"/>
          <w:sz w:val="44"/>
          <w:szCs w:val="44"/>
          <w:lang w:eastAsia="zh-CN" w:bidi="ar"/>
        </w:rPr>
        <w:t>的</w:t>
      </w:r>
      <w:r>
        <w:rPr>
          <w:rFonts w:hint="eastAsia" w:ascii="方正小标宋简体" w:hAnsi="文星仿宋" w:eastAsia="方正小标宋简体" w:cs="方正小标宋简体"/>
          <w:b/>
          <w:sz w:val="44"/>
          <w:szCs w:val="44"/>
          <w:lang w:bidi="ar"/>
        </w:rPr>
        <w:t>实施方案</w:t>
      </w:r>
      <w:r>
        <w:rPr>
          <w:rFonts w:hint="eastAsia" w:ascii="方正小标宋简体" w:hAnsi="文星仿宋" w:eastAsia="方正小标宋简体" w:cs="方正小标宋简体"/>
          <w:b/>
          <w:sz w:val="44"/>
          <w:szCs w:val="44"/>
          <w:lang w:eastAsia="zh-CN" w:bidi="ar"/>
        </w:rPr>
        <w:t>》</w:t>
      </w:r>
      <w:r>
        <w:rPr>
          <w:rFonts w:hint="eastAsia" w:ascii="方正小标宋简体" w:hAnsi="文星仿宋" w:eastAsia="方正小标宋简体" w:cs="方正小标宋简体"/>
          <w:b/>
          <w:sz w:val="44"/>
          <w:szCs w:val="44"/>
          <w:lang w:bidi="ar"/>
        </w:rPr>
        <w:t>的通知</w:t>
      </w:r>
    </w:p>
    <w:p>
      <w:pPr>
        <w:spacing w:line="480" w:lineRule="exact"/>
        <w:ind w:firstLine="384" w:firstLineChars="200"/>
        <w:rPr>
          <w:rFonts w:ascii="方正仿宋简体"/>
          <w:b/>
        </w:rPr>
      </w:pPr>
    </w:p>
    <w:p>
      <w:pPr>
        <w:spacing w:line="480" w:lineRule="exact"/>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pacing w:val="6"/>
          <w:sz w:val="32"/>
          <w:lang w:bidi="ar"/>
        </w:rPr>
        <w:t>各县、市、区人民政府，济宁高新区、太白湖新区、济宁经济</w:t>
      </w:r>
      <w:r>
        <w:rPr>
          <w:rFonts w:hint="eastAsia" w:ascii="方正仿宋简体" w:hAnsi="文星仿宋" w:eastAsia="方正仿宋简体" w:cs="方正仿宋简体"/>
          <w:b/>
          <w:color w:val="000000"/>
          <w:sz w:val="32"/>
          <w:lang w:bidi="ar"/>
        </w:rPr>
        <w:t>技术开发区</w:t>
      </w:r>
      <w:r>
        <w:rPr>
          <w:rFonts w:hint="eastAsia" w:ascii="方正仿宋简体" w:hAnsi="文星仿宋" w:eastAsia="方正仿宋简体" w:cs="方正仿宋简体"/>
          <w:b/>
          <w:color w:val="000000"/>
          <w:sz w:val="32"/>
          <w:lang w:eastAsia="zh-CN" w:bidi="ar"/>
        </w:rPr>
        <w:t>管委会</w:t>
      </w:r>
      <w:r>
        <w:rPr>
          <w:rFonts w:hint="eastAsia" w:ascii="方正仿宋简体" w:hAnsi="文星仿宋" w:eastAsia="方正仿宋简体" w:cs="方正仿宋简体"/>
          <w:b/>
          <w:color w:val="000000"/>
          <w:sz w:val="32"/>
          <w:lang w:bidi="ar"/>
        </w:rPr>
        <w:t>，市政府各部门，各大企业，各高等院校：</w:t>
      </w:r>
    </w:p>
    <w:bookmarkEnd w:id="3"/>
    <w:p>
      <w:pPr>
        <w:spacing w:line="480" w:lineRule="exact"/>
        <w:ind w:firstLine="624" w:firstLineChars="200"/>
        <w:rPr>
          <w:rFonts w:ascii="方正仿宋简体" w:hAnsi="文星仿宋" w:eastAsia="方正仿宋简体" w:cs="方正仿宋简体"/>
          <w:b/>
          <w:color w:val="000000"/>
        </w:rPr>
      </w:pPr>
      <w:r>
        <w:rPr>
          <w:rFonts w:hint="eastAsia" w:ascii="方正仿宋简体" w:hAnsi="文星仿宋" w:eastAsia="方正仿宋简体" w:cs="方正仿宋简体"/>
          <w:b/>
          <w:sz w:val="32"/>
          <w:szCs w:val="32"/>
          <w:lang w:bidi="ar"/>
        </w:rPr>
        <w:t>《</w:t>
      </w:r>
      <w:r>
        <w:rPr>
          <w:rFonts w:hint="eastAsia" w:ascii="方正仿宋简体" w:hAnsi="文星仿宋" w:eastAsia="方正仿宋简体" w:cs="方正仿宋简体"/>
          <w:b/>
          <w:spacing w:val="6"/>
          <w:sz w:val="32"/>
          <w:szCs w:val="32"/>
          <w:lang w:eastAsia="zh-CN" w:bidi="ar"/>
        </w:rPr>
        <w:t>关于</w:t>
      </w:r>
      <w:r>
        <w:rPr>
          <w:rFonts w:hint="eastAsia" w:ascii="方正仿宋简体" w:hAnsi="方正仿宋简体" w:eastAsia="方正仿宋简体" w:cs="方正仿宋简体"/>
          <w:b/>
          <w:spacing w:val="6"/>
          <w:sz w:val="32"/>
        </w:rPr>
        <w:t>全面塑强“民事无忧</w:t>
      </w:r>
      <w:r>
        <w:rPr>
          <w:rFonts w:hint="eastAsia" w:ascii="方正仿宋简体" w:hAnsi="方正仿宋简体" w:eastAsia="方正仿宋简体" w:cs="方正仿宋简体"/>
          <w:b/>
          <w:spacing w:val="6"/>
          <w:sz w:val="32"/>
          <w:szCs w:val="32"/>
        </w:rPr>
        <w:t>·</w:t>
      </w:r>
      <w:r>
        <w:rPr>
          <w:rFonts w:hint="eastAsia" w:ascii="方正仿宋简体" w:hAnsi="方正仿宋简体" w:eastAsia="方正仿宋简体" w:cs="方正仿宋简体"/>
          <w:b/>
          <w:spacing w:val="6"/>
          <w:sz w:val="32"/>
        </w:rPr>
        <w:t>企事有解</w:t>
      </w:r>
      <w:r>
        <w:rPr>
          <w:rFonts w:hint="eastAsia" w:ascii="方正仿宋简体" w:hAnsi="方正仿宋简体" w:eastAsia="方正仿宋简体" w:cs="方正仿宋简体"/>
          <w:b/>
          <w:spacing w:val="6"/>
          <w:sz w:val="32"/>
          <w:szCs w:val="32"/>
        </w:rPr>
        <w:t>·</w:t>
      </w:r>
      <w:r>
        <w:rPr>
          <w:rFonts w:hint="eastAsia" w:ascii="方正仿宋简体" w:hAnsi="方正仿宋简体" w:eastAsia="方正仿宋简体" w:cs="方正仿宋简体"/>
          <w:b/>
          <w:spacing w:val="6"/>
          <w:sz w:val="32"/>
        </w:rPr>
        <w:t>政事高效”服务</w:t>
      </w:r>
      <w:r>
        <w:rPr>
          <w:rFonts w:hint="eastAsia" w:ascii="方正仿宋简体" w:hAnsi="方正仿宋简体" w:eastAsia="方正仿宋简体" w:cs="方正仿宋简体"/>
          <w:b/>
          <w:sz w:val="32"/>
        </w:rPr>
        <w:t>品牌持续提升企业和群众满意度</w:t>
      </w:r>
      <w:r>
        <w:rPr>
          <w:rFonts w:hint="eastAsia" w:ascii="方正仿宋简体" w:hAnsi="方正仿宋简体" w:eastAsia="方正仿宋简体" w:cs="方正仿宋简体"/>
          <w:b/>
          <w:sz w:val="32"/>
          <w:lang w:eastAsia="zh-CN"/>
        </w:rPr>
        <w:t>的</w:t>
      </w:r>
      <w:r>
        <w:rPr>
          <w:rFonts w:hint="eastAsia" w:ascii="方正仿宋简体" w:hAnsi="方正仿宋简体" w:eastAsia="方正仿宋简体" w:cs="方正仿宋简体"/>
          <w:b/>
          <w:sz w:val="32"/>
        </w:rPr>
        <w:t>实施方案</w:t>
      </w:r>
      <w:r>
        <w:rPr>
          <w:rFonts w:ascii="方正仿宋简体" w:hAnsi="方正仿宋简体" w:eastAsia="方正仿宋简体" w:cs="方正仿宋简体"/>
          <w:b/>
          <w:sz w:val="32"/>
        </w:rPr>
        <w:t>》已经市政府同意，现印发给你们，请认真贯彻执行。</w:t>
      </w:r>
    </w:p>
    <w:p>
      <w:pPr>
        <w:spacing w:line="500" w:lineRule="exact"/>
        <w:ind w:firstLine="624" w:firstLineChars="200"/>
        <w:rPr>
          <w:rFonts w:hint="eastAsia" w:ascii="方正仿宋简体" w:hAnsi="文星仿宋" w:eastAsia="方正仿宋简体" w:cs="方正仿宋简体"/>
          <w:b/>
          <w:color w:val="000000"/>
          <w:sz w:val="32"/>
          <w:szCs w:val="32"/>
        </w:rPr>
      </w:pPr>
    </w:p>
    <w:p>
      <w:pPr>
        <w:spacing w:line="500" w:lineRule="exact"/>
        <w:ind w:firstLine="624" w:firstLineChars="200"/>
        <w:rPr>
          <w:rFonts w:ascii="方正仿宋简体" w:hAnsi="文星仿宋" w:eastAsia="方正仿宋简体" w:cs="方正仿宋简体"/>
          <w:b/>
          <w:color w:val="000000"/>
          <w:sz w:val="32"/>
          <w:szCs w:val="32"/>
        </w:rPr>
      </w:pPr>
    </w:p>
    <w:p>
      <w:pPr>
        <w:wordWrap w:val="0"/>
        <w:spacing w:line="600" w:lineRule="exact"/>
        <w:jc w:val="right"/>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szCs w:val="32"/>
          <w:lang w:bidi="ar"/>
        </w:rPr>
        <w:t xml:space="preserve">济宁市人民政府办公室      </w:t>
      </w:r>
    </w:p>
    <w:p>
      <w:pPr>
        <w:wordWrap w:val="0"/>
        <w:spacing w:line="600" w:lineRule="exact"/>
        <w:jc w:val="right"/>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szCs w:val="32"/>
          <w:lang w:bidi="ar"/>
        </w:rPr>
        <w:t>2025年</w:t>
      </w:r>
      <w:r>
        <w:rPr>
          <w:rFonts w:hint="eastAsia" w:ascii="方正仿宋简体" w:hAnsi="文星仿宋" w:eastAsia="方正仿宋简体" w:cs="方正仿宋简体"/>
          <w:b/>
          <w:color w:val="auto"/>
          <w:sz w:val="32"/>
          <w:szCs w:val="32"/>
          <w:lang w:val="en-US" w:eastAsia="zh-CN" w:bidi="ar"/>
        </w:rPr>
        <w:t>8</w:t>
      </w:r>
      <w:r>
        <w:rPr>
          <w:rFonts w:hint="eastAsia" w:ascii="方正仿宋简体" w:hAnsi="文星仿宋" w:eastAsia="方正仿宋简体" w:cs="方正仿宋简体"/>
          <w:b/>
          <w:color w:val="000000"/>
          <w:sz w:val="32"/>
          <w:szCs w:val="32"/>
          <w:lang w:bidi="ar"/>
        </w:rPr>
        <w:t>月</w:t>
      </w:r>
      <w:r>
        <w:rPr>
          <w:rFonts w:hint="eastAsia" w:ascii="方正仿宋简体" w:hAnsi="文星仿宋" w:eastAsia="方正仿宋简体" w:cs="方正仿宋简体"/>
          <w:b/>
          <w:color w:val="000000"/>
          <w:sz w:val="32"/>
          <w:szCs w:val="32"/>
          <w:lang w:val="en-US" w:eastAsia="zh-CN" w:bidi="ar"/>
        </w:rPr>
        <w:t>1</w:t>
      </w:r>
      <w:r>
        <w:rPr>
          <w:rFonts w:hint="eastAsia" w:ascii="方正仿宋简体" w:hAnsi="文星仿宋" w:eastAsia="方正仿宋简体" w:cs="方正仿宋简体"/>
          <w:b/>
          <w:color w:val="000000"/>
          <w:sz w:val="32"/>
          <w:szCs w:val="32"/>
          <w:lang w:bidi="ar"/>
        </w:rPr>
        <w:t xml:space="preserve">日        </w:t>
      </w:r>
    </w:p>
    <w:p>
      <w:pPr>
        <w:spacing w:line="600" w:lineRule="exact"/>
        <w:ind w:firstLine="624" w:firstLineChars="200"/>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szCs w:val="32"/>
          <w:lang w:bidi="ar"/>
        </w:rPr>
        <w:t>（此件公开发布）</w:t>
      </w:r>
    </w:p>
    <w:p>
      <w:pPr>
        <w:spacing w:line="600" w:lineRule="exact"/>
        <w:rPr>
          <w:rFonts w:hint="eastAsia" w:ascii="方正仿宋简体" w:eastAsia="方正小标宋简体"/>
          <w:b/>
          <w:sz w:val="44"/>
          <w:szCs w:val="44"/>
        </w:rPr>
      </w:pPr>
    </w:p>
    <w:p>
      <w:pPr>
        <w:spacing w:line="600" w:lineRule="exact"/>
        <w:jc w:val="center"/>
        <w:outlineLvl w:val="0"/>
        <w:rPr>
          <w:rFonts w:hint="eastAsia" w:ascii="方正小标宋简体" w:eastAsia="方正小标宋简体"/>
          <w:b/>
          <w:sz w:val="44"/>
          <w:szCs w:val="44"/>
        </w:rPr>
      </w:pPr>
      <w:r>
        <w:rPr>
          <w:rFonts w:hint="eastAsia" w:ascii="方正小标宋简体" w:eastAsia="方正小标宋简体"/>
          <w:b/>
          <w:spacing w:val="-11"/>
          <w:sz w:val="44"/>
          <w:szCs w:val="44"/>
          <w:lang w:eastAsia="zh-CN"/>
        </w:rPr>
        <w:t>关于</w:t>
      </w:r>
      <w:r>
        <w:rPr>
          <w:rFonts w:hint="eastAsia" w:ascii="方正小标宋简体" w:eastAsia="方正小标宋简体"/>
          <w:b/>
          <w:spacing w:val="-11"/>
          <w:sz w:val="44"/>
          <w:szCs w:val="44"/>
        </w:rPr>
        <w:t>全面塑强“民事无忧·企事有解·政事高效”</w:t>
      </w:r>
    </w:p>
    <w:p>
      <w:pPr>
        <w:spacing w:line="600" w:lineRule="exact"/>
        <w:jc w:val="center"/>
        <w:outlineLvl w:val="0"/>
        <w:rPr>
          <w:rFonts w:hint="eastAsia" w:ascii="方正小标宋简体" w:eastAsia="方正小标宋简体"/>
          <w:b/>
          <w:sz w:val="44"/>
          <w:szCs w:val="44"/>
          <w:lang w:eastAsia="zh-CN"/>
        </w:rPr>
      </w:pPr>
      <w:r>
        <w:rPr>
          <w:rFonts w:hint="eastAsia" w:ascii="方正小标宋简体" w:eastAsia="方正小标宋简体"/>
          <w:b/>
          <w:sz w:val="44"/>
          <w:szCs w:val="44"/>
        </w:rPr>
        <w:t>服务品牌持续提升企业和群众满意度</w:t>
      </w:r>
      <w:r>
        <w:rPr>
          <w:rFonts w:hint="eastAsia" w:ascii="方正小标宋简体" w:eastAsia="方正小标宋简体"/>
          <w:b/>
          <w:sz w:val="44"/>
          <w:szCs w:val="44"/>
          <w:lang w:eastAsia="zh-CN"/>
        </w:rPr>
        <w:t>的</w:t>
      </w:r>
    </w:p>
    <w:p>
      <w:pPr>
        <w:spacing w:line="600" w:lineRule="exact"/>
        <w:jc w:val="center"/>
        <w:outlineLvl w:val="0"/>
        <w:rPr>
          <w:rFonts w:hint="eastAsia" w:ascii="方正小标宋简体" w:eastAsia="方正小标宋简体"/>
          <w:b/>
          <w:sz w:val="44"/>
          <w:szCs w:val="44"/>
        </w:rPr>
      </w:pPr>
      <w:r>
        <w:rPr>
          <w:rFonts w:hint="eastAsia" w:ascii="方正小标宋简体" w:eastAsia="方正小标宋简体"/>
          <w:b/>
          <w:sz w:val="44"/>
          <w:szCs w:val="44"/>
        </w:rPr>
        <w:t>实 施 方 案</w:t>
      </w:r>
    </w:p>
    <w:p>
      <w:pPr>
        <w:spacing w:line="600" w:lineRule="exact"/>
        <w:jc w:val="center"/>
        <w:rPr>
          <w:rFonts w:ascii="方正仿宋简体" w:eastAsia="方正仿宋简体"/>
          <w:b/>
          <w:sz w:val="32"/>
          <w:szCs w:val="32"/>
        </w:rPr>
      </w:pPr>
    </w:p>
    <w:p>
      <w:pPr>
        <w:spacing w:line="600" w:lineRule="exact"/>
        <w:ind w:firstLine="612" w:firstLineChars="196"/>
        <w:rPr>
          <w:rFonts w:ascii="方正仿宋简体" w:eastAsia="方正仿宋简体"/>
          <w:b/>
          <w:sz w:val="32"/>
          <w:szCs w:val="32"/>
        </w:rPr>
      </w:pPr>
      <w:r>
        <w:rPr>
          <w:rFonts w:ascii="方正仿宋简体" w:eastAsia="方正仿宋简体"/>
          <w:b/>
          <w:sz w:val="32"/>
          <w:szCs w:val="32"/>
        </w:rPr>
        <w:t>根据省政府办公厅《关于塑强</w:t>
      </w:r>
      <w:r>
        <w:rPr>
          <w:rFonts w:hint="eastAsia" w:ascii="方正仿宋简体" w:eastAsia="方正仿宋简体"/>
          <w:b/>
          <w:sz w:val="32"/>
          <w:szCs w:val="32"/>
        </w:rPr>
        <w:t>“民事无忧·企事有解·政事高效”</w:t>
      </w:r>
      <w:r>
        <w:rPr>
          <w:rFonts w:ascii="方正仿宋简体" w:eastAsia="方正仿宋简体"/>
          <w:b/>
          <w:sz w:val="32"/>
          <w:szCs w:val="32"/>
        </w:rPr>
        <w:t>服务品牌深化营商环境改革创新的实施方案》（鲁政办发〔2025〕4号）精神，为纵深推进</w:t>
      </w:r>
      <w:r>
        <w:rPr>
          <w:rFonts w:hint="eastAsia" w:ascii="方正仿宋简体" w:eastAsia="方正仿宋简体"/>
          <w:b/>
          <w:sz w:val="32"/>
          <w:szCs w:val="32"/>
        </w:rPr>
        <w:t>“</w:t>
      </w:r>
      <w:r>
        <w:rPr>
          <w:rFonts w:ascii="方正仿宋简体" w:eastAsia="方正仿宋简体"/>
          <w:b/>
          <w:sz w:val="32"/>
          <w:szCs w:val="32"/>
        </w:rPr>
        <w:t>高效办成一件事</w:t>
      </w:r>
      <w:r>
        <w:rPr>
          <w:rFonts w:hint="eastAsia" w:ascii="方正仿宋简体" w:eastAsia="方正仿宋简体"/>
          <w:b/>
          <w:sz w:val="32"/>
          <w:szCs w:val="32"/>
        </w:rPr>
        <w:t>”</w:t>
      </w:r>
      <w:r>
        <w:rPr>
          <w:rFonts w:ascii="方正仿宋简体" w:eastAsia="方正仿宋简体"/>
          <w:b/>
          <w:sz w:val="32"/>
          <w:szCs w:val="32"/>
        </w:rPr>
        <w:t>大力提升行政效能，更好便利企业</w:t>
      </w:r>
      <w:r>
        <w:rPr>
          <w:rFonts w:hint="eastAsia" w:ascii="方正仿宋简体" w:eastAsia="方正仿宋简体"/>
          <w:b/>
          <w:sz w:val="32"/>
          <w:szCs w:val="32"/>
        </w:rPr>
        <w:t>和</w:t>
      </w:r>
      <w:r>
        <w:rPr>
          <w:rFonts w:ascii="方正仿宋简体" w:eastAsia="方正仿宋简体"/>
          <w:b/>
          <w:sz w:val="32"/>
          <w:szCs w:val="32"/>
        </w:rPr>
        <w:t>群众生产生活、办事创业，</w:t>
      </w:r>
      <w:r>
        <w:rPr>
          <w:rFonts w:hint="eastAsia" w:ascii="方正仿宋简体" w:eastAsia="方正仿宋简体"/>
          <w:b/>
          <w:sz w:val="32"/>
          <w:szCs w:val="32"/>
          <w:lang w:eastAsia="zh-CN"/>
        </w:rPr>
        <w:t>结合济宁实际，</w:t>
      </w:r>
      <w:r>
        <w:rPr>
          <w:rFonts w:ascii="方正仿宋简体" w:eastAsia="方正仿宋简体"/>
          <w:b/>
          <w:sz w:val="32"/>
          <w:szCs w:val="32"/>
        </w:rPr>
        <w:t>制定本</w:t>
      </w:r>
      <w:r>
        <w:rPr>
          <w:rFonts w:hint="eastAsia" w:ascii="方正仿宋简体" w:eastAsia="方正仿宋简体"/>
          <w:b/>
          <w:sz w:val="32"/>
          <w:szCs w:val="32"/>
          <w:lang w:eastAsia="zh-CN"/>
        </w:rPr>
        <w:t>实施</w:t>
      </w:r>
      <w:r>
        <w:rPr>
          <w:rFonts w:ascii="方正仿宋简体" w:eastAsia="方正仿宋简体"/>
          <w:b/>
          <w:sz w:val="32"/>
          <w:szCs w:val="32"/>
        </w:rPr>
        <w:t>方案。</w:t>
      </w:r>
    </w:p>
    <w:p>
      <w:pPr>
        <w:spacing w:line="600" w:lineRule="exact"/>
        <w:ind w:firstLine="612" w:firstLineChars="196"/>
        <w:outlineLvl w:val="0"/>
        <w:rPr>
          <w:rFonts w:ascii="方正仿宋简体" w:eastAsia="方正黑体简体"/>
          <w:b/>
          <w:sz w:val="32"/>
          <w:szCs w:val="32"/>
        </w:rPr>
      </w:pPr>
      <w:r>
        <w:rPr>
          <w:rFonts w:ascii="方正仿宋简体" w:eastAsia="方正黑体简体"/>
          <w:b/>
          <w:sz w:val="32"/>
          <w:szCs w:val="32"/>
        </w:rPr>
        <w:t>一、总体要求</w:t>
      </w:r>
    </w:p>
    <w:p>
      <w:pPr>
        <w:spacing w:line="600" w:lineRule="exact"/>
        <w:ind w:firstLine="624" w:firstLineChars="200"/>
        <w:rPr>
          <w:rFonts w:ascii="方正仿宋简体" w:eastAsia="方正仿宋简体"/>
          <w:b/>
          <w:sz w:val="32"/>
          <w:szCs w:val="32"/>
        </w:rPr>
      </w:pPr>
      <w:r>
        <w:rPr>
          <w:rFonts w:ascii="方正仿宋简体" w:eastAsia="方正仿宋简体"/>
          <w:b/>
          <w:sz w:val="32"/>
          <w:szCs w:val="32"/>
        </w:rPr>
        <w:t>以习近平新时代中国特色社会主义思想为指导，全面贯彻党的二十大和二十届二中、三中全会精神，</w:t>
      </w:r>
      <w:r>
        <w:rPr>
          <w:rFonts w:hint="eastAsia" w:ascii="方正仿宋简体" w:eastAsia="方正仿宋简体"/>
          <w:b/>
          <w:sz w:val="32"/>
          <w:szCs w:val="32"/>
          <w:lang w:eastAsia="zh-CN"/>
        </w:rPr>
        <w:t>锚定</w:t>
      </w:r>
      <w:r>
        <w:rPr>
          <w:rFonts w:hint="eastAsia" w:ascii="方正仿宋简体" w:eastAsia="方正仿宋简体"/>
          <w:b/>
          <w:sz w:val="32"/>
          <w:szCs w:val="32"/>
        </w:rPr>
        <w:t>“</w:t>
      </w:r>
      <w:r>
        <w:rPr>
          <w:rFonts w:ascii="方正仿宋简体" w:eastAsia="方正仿宋简体"/>
          <w:b/>
          <w:sz w:val="32"/>
          <w:szCs w:val="32"/>
        </w:rPr>
        <w:t>走在前、勇争先</w:t>
      </w:r>
      <w:r>
        <w:rPr>
          <w:rFonts w:hint="eastAsia" w:ascii="方正仿宋简体" w:eastAsia="方正仿宋简体"/>
          <w:b/>
          <w:sz w:val="32"/>
          <w:szCs w:val="32"/>
        </w:rPr>
        <w:t>”</w:t>
      </w:r>
      <w:r>
        <w:rPr>
          <w:rFonts w:ascii="方正仿宋简体" w:eastAsia="方正仿宋简体"/>
          <w:b/>
          <w:sz w:val="32"/>
          <w:szCs w:val="32"/>
        </w:rPr>
        <w:t>，聚焦</w:t>
      </w:r>
      <w:r>
        <w:rPr>
          <w:rFonts w:hint="eastAsia" w:ascii="方正仿宋简体" w:eastAsia="方正仿宋简体"/>
          <w:b/>
          <w:sz w:val="32"/>
          <w:szCs w:val="32"/>
        </w:rPr>
        <w:t>“</w:t>
      </w:r>
      <w:r>
        <w:rPr>
          <w:rFonts w:ascii="方正仿宋简体" w:eastAsia="方正仿宋简体"/>
          <w:b/>
          <w:sz w:val="32"/>
          <w:szCs w:val="32"/>
        </w:rPr>
        <w:t>一个万亿、五个倍增</w:t>
      </w:r>
      <w:r>
        <w:rPr>
          <w:rFonts w:hint="eastAsia" w:ascii="方正仿宋简体" w:eastAsia="方正仿宋简体"/>
          <w:b/>
          <w:sz w:val="32"/>
          <w:szCs w:val="32"/>
        </w:rPr>
        <w:t>”</w:t>
      </w:r>
      <w:r>
        <w:rPr>
          <w:rFonts w:ascii="方正仿宋简体" w:eastAsia="方正仿宋简体"/>
          <w:b/>
          <w:sz w:val="32"/>
          <w:szCs w:val="32"/>
        </w:rPr>
        <w:t>，以</w:t>
      </w:r>
      <w:r>
        <w:rPr>
          <w:rFonts w:hint="eastAsia" w:ascii="方正仿宋简体" w:eastAsia="方正仿宋简体"/>
          <w:b/>
          <w:sz w:val="32"/>
          <w:szCs w:val="32"/>
        </w:rPr>
        <w:t>“</w:t>
      </w:r>
      <w:r>
        <w:rPr>
          <w:rFonts w:ascii="方正仿宋简体" w:eastAsia="方正仿宋简体"/>
          <w:b/>
          <w:sz w:val="32"/>
          <w:szCs w:val="32"/>
        </w:rPr>
        <w:t>高效办成一件事</w:t>
      </w:r>
      <w:r>
        <w:rPr>
          <w:rFonts w:hint="eastAsia" w:ascii="方正仿宋简体" w:eastAsia="方正仿宋简体"/>
          <w:b/>
          <w:sz w:val="32"/>
          <w:szCs w:val="32"/>
        </w:rPr>
        <w:t>”</w:t>
      </w:r>
      <w:r>
        <w:rPr>
          <w:rFonts w:ascii="方正仿宋简体" w:eastAsia="方正仿宋简体"/>
          <w:b/>
          <w:sz w:val="32"/>
          <w:szCs w:val="32"/>
        </w:rPr>
        <w:t>为牵引，坚持系统性思维、整体式覆盖、全流程再造、数字化引领，进一步深化营商环境重点领域和关键环节改革，不断完善全周期、全覆盖、全链条服务体系，全面塑强</w:t>
      </w:r>
      <w:r>
        <w:rPr>
          <w:rFonts w:hint="eastAsia" w:ascii="方正仿宋简体" w:eastAsia="方正仿宋简体"/>
          <w:b/>
          <w:sz w:val="32"/>
          <w:szCs w:val="32"/>
        </w:rPr>
        <w:t>“民事无忧·企事有解·政事高效”</w:t>
      </w:r>
      <w:r>
        <w:rPr>
          <w:rFonts w:ascii="方正仿宋简体" w:eastAsia="方正仿宋简体"/>
          <w:b/>
          <w:sz w:val="32"/>
          <w:szCs w:val="32"/>
        </w:rPr>
        <w:t>服务品牌，为推动全市经济社会高质量发展提供有力支撑保障。</w:t>
      </w:r>
    </w:p>
    <w:p>
      <w:pPr>
        <w:spacing w:line="600" w:lineRule="exact"/>
        <w:ind w:firstLine="612" w:firstLineChars="196"/>
        <w:outlineLvl w:val="0"/>
        <w:rPr>
          <w:rFonts w:ascii="方正仿宋简体" w:eastAsia="方正黑体简体"/>
          <w:b/>
          <w:sz w:val="32"/>
          <w:szCs w:val="32"/>
        </w:rPr>
      </w:pPr>
      <w:r>
        <w:rPr>
          <w:rFonts w:ascii="方正仿宋简体" w:eastAsia="方正黑体简体"/>
          <w:b/>
          <w:sz w:val="32"/>
          <w:szCs w:val="32"/>
        </w:rPr>
        <w:t>二、重点任务</w:t>
      </w:r>
    </w:p>
    <w:p>
      <w:pPr>
        <w:spacing w:line="600" w:lineRule="exact"/>
        <w:ind w:firstLine="612" w:firstLineChars="196"/>
        <w:outlineLvl w:val="1"/>
        <w:rPr>
          <w:rFonts w:ascii="方正仿宋简体" w:eastAsia="方正楷体简体"/>
          <w:b/>
          <w:sz w:val="32"/>
          <w:szCs w:val="32"/>
        </w:rPr>
      </w:pPr>
      <w:r>
        <w:rPr>
          <w:rFonts w:ascii="方正仿宋简体" w:eastAsia="方正楷体简体"/>
          <w:b/>
          <w:sz w:val="32"/>
          <w:szCs w:val="32"/>
        </w:rPr>
        <w:t>（一）聚焦</w:t>
      </w:r>
      <w:r>
        <w:rPr>
          <w:rFonts w:hint="eastAsia" w:ascii="方正仿宋简体" w:eastAsia="方正仿宋简体"/>
          <w:b/>
          <w:sz w:val="32"/>
          <w:szCs w:val="32"/>
        </w:rPr>
        <w:t>“</w:t>
      </w:r>
      <w:r>
        <w:rPr>
          <w:rFonts w:ascii="方正仿宋简体" w:eastAsia="方正楷体简体"/>
          <w:b/>
          <w:sz w:val="32"/>
          <w:szCs w:val="32"/>
        </w:rPr>
        <w:t>民事无忧</w:t>
      </w:r>
      <w:r>
        <w:rPr>
          <w:rFonts w:hint="eastAsia" w:ascii="方正仿宋简体" w:eastAsia="方正仿宋简体"/>
          <w:b/>
          <w:sz w:val="32"/>
          <w:szCs w:val="32"/>
        </w:rPr>
        <w:t>”</w:t>
      </w:r>
      <w:r>
        <w:rPr>
          <w:rFonts w:ascii="方正仿宋简体" w:eastAsia="方正楷体简体"/>
          <w:b/>
          <w:sz w:val="32"/>
          <w:szCs w:val="32"/>
        </w:rPr>
        <w:t>，持续完善民生服务体系</w:t>
      </w:r>
    </w:p>
    <w:p>
      <w:pPr>
        <w:spacing w:line="600" w:lineRule="exact"/>
        <w:ind w:firstLine="612" w:firstLineChars="196"/>
        <w:rPr>
          <w:rFonts w:ascii="方正仿宋简体" w:eastAsia="方正仿宋简体"/>
          <w:b/>
          <w:sz w:val="32"/>
          <w:szCs w:val="32"/>
        </w:rPr>
      </w:pPr>
      <w:r>
        <w:rPr>
          <w:rFonts w:ascii="方正仿宋简体" w:eastAsia="方正仿宋简体"/>
          <w:b/>
          <w:sz w:val="32"/>
          <w:szCs w:val="32"/>
        </w:rPr>
        <w:t>1. 推行托育机构服务</w:t>
      </w:r>
      <w:r>
        <w:rPr>
          <w:rFonts w:hint="eastAsia" w:ascii="方正仿宋简体" w:eastAsia="方正仿宋简体"/>
          <w:b/>
          <w:sz w:val="32"/>
          <w:szCs w:val="32"/>
        </w:rPr>
        <w:t>“</w:t>
      </w:r>
      <w:r>
        <w:rPr>
          <w:rFonts w:ascii="方正仿宋简体" w:eastAsia="方正仿宋简体"/>
          <w:b/>
          <w:sz w:val="32"/>
          <w:szCs w:val="32"/>
        </w:rPr>
        <w:t>一件事</w:t>
      </w:r>
      <w:r>
        <w:rPr>
          <w:rFonts w:hint="eastAsia" w:ascii="方正仿宋简体" w:eastAsia="方正仿宋简体"/>
          <w:b/>
          <w:sz w:val="32"/>
          <w:szCs w:val="32"/>
        </w:rPr>
        <w:t>”</w:t>
      </w:r>
      <w:r>
        <w:rPr>
          <w:rFonts w:ascii="方正仿宋简体" w:eastAsia="方正仿宋简体"/>
          <w:b/>
          <w:sz w:val="32"/>
          <w:szCs w:val="32"/>
        </w:rPr>
        <w:t>。整合优化托育机构或开设托班幼儿园涉及的企业注册登记（变更、注销）、民办非企业单位登记（变更、注销）、建设工程消防设计审查、建设工程消防验收（备案）、食品经营许可、托育机构备案等事项，手续办理用时压减50%以上，实现</w:t>
      </w:r>
      <w:r>
        <w:rPr>
          <w:rFonts w:hint="eastAsia" w:ascii="方正仿宋简体" w:eastAsia="方正仿宋简体"/>
          <w:b/>
          <w:sz w:val="32"/>
          <w:szCs w:val="32"/>
        </w:rPr>
        <w:t>“</w:t>
      </w:r>
      <w:r>
        <w:rPr>
          <w:rFonts w:ascii="方正仿宋简体" w:eastAsia="方正仿宋简体"/>
          <w:b/>
          <w:sz w:val="32"/>
          <w:szCs w:val="32"/>
        </w:rPr>
        <w:t>最多跑一次</w:t>
      </w:r>
      <w:r>
        <w:rPr>
          <w:rFonts w:hint="eastAsia" w:ascii="方正仿宋简体" w:eastAsia="方正仿宋简体"/>
          <w:b/>
          <w:sz w:val="32"/>
          <w:szCs w:val="32"/>
        </w:rPr>
        <w:t>”</w:t>
      </w:r>
      <w:r>
        <w:rPr>
          <w:rFonts w:ascii="方正仿宋简体" w:eastAsia="方正仿宋简体"/>
          <w:b/>
          <w:sz w:val="32"/>
          <w:szCs w:val="32"/>
        </w:rPr>
        <w:t>。</w:t>
      </w:r>
    </w:p>
    <w:p>
      <w:pPr>
        <w:spacing w:line="600" w:lineRule="exact"/>
        <w:ind w:firstLine="612" w:firstLineChars="196"/>
        <w:rPr>
          <w:rFonts w:ascii="方正仿宋简体" w:eastAsia="方正仿宋简体"/>
          <w:b/>
          <w:sz w:val="32"/>
          <w:szCs w:val="32"/>
        </w:rPr>
      </w:pPr>
      <w:r>
        <w:rPr>
          <w:rFonts w:ascii="方正仿宋简体" w:eastAsia="方正仿宋简体"/>
          <w:b/>
          <w:sz w:val="32"/>
          <w:szCs w:val="32"/>
        </w:rPr>
        <w:t>2. 优化个人创业全链条增值服务。推行个人创业</w:t>
      </w:r>
      <w:r>
        <w:rPr>
          <w:rFonts w:hint="eastAsia" w:ascii="方正仿宋简体" w:eastAsia="方正仿宋简体"/>
          <w:b/>
          <w:sz w:val="32"/>
          <w:szCs w:val="32"/>
        </w:rPr>
        <w:t>“</w:t>
      </w:r>
      <w:r>
        <w:rPr>
          <w:rFonts w:ascii="方正仿宋简体" w:eastAsia="方正仿宋简体"/>
          <w:b/>
          <w:sz w:val="32"/>
          <w:szCs w:val="32"/>
        </w:rPr>
        <w:t>一件事</w:t>
      </w:r>
      <w:r>
        <w:rPr>
          <w:rFonts w:hint="eastAsia" w:ascii="方正仿宋简体" w:eastAsia="方正仿宋简体"/>
          <w:b/>
          <w:sz w:val="32"/>
          <w:szCs w:val="32"/>
        </w:rPr>
        <w:t>”</w:t>
      </w:r>
      <w:r>
        <w:rPr>
          <w:rFonts w:ascii="方正仿宋简体" w:eastAsia="方正仿宋简体"/>
          <w:b/>
          <w:sz w:val="32"/>
          <w:szCs w:val="32"/>
        </w:rPr>
        <w:t>，将经营主体登记注册、就业创业证申领、创业补贴申领等事项集成</w:t>
      </w:r>
      <w:r>
        <w:rPr>
          <w:rFonts w:hint="eastAsia" w:ascii="方正仿宋简体" w:eastAsia="方正仿宋简体"/>
          <w:b/>
          <w:sz w:val="32"/>
          <w:szCs w:val="32"/>
        </w:rPr>
        <w:t>“</w:t>
      </w:r>
      <w:r>
        <w:rPr>
          <w:rFonts w:ascii="方正仿宋简体" w:eastAsia="方正仿宋简体"/>
          <w:b/>
          <w:sz w:val="32"/>
          <w:szCs w:val="32"/>
        </w:rPr>
        <w:t>一件事</w:t>
      </w:r>
      <w:r>
        <w:rPr>
          <w:rFonts w:hint="eastAsia" w:ascii="方正仿宋简体" w:eastAsia="方正仿宋简体"/>
          <w:b/>
          <w:sz w:val="32"/>
          <w:szCs w:val="32"/>
        </w:rPr>
        <w:t>”</w:t>
      </w:r>
      <w:r>
        <w:rPr>
          <w:rFonts w:ascii="方正仿宋简体" w:eastAsia="方正仿宋简体"/>
          <w:b/>
          <w:sz w:val="32"/>
          <w:szCs w:val="32"/>
        </w:rPr>
        <w:t>，实现</w:t>
      </w:r>
      <w:r>
        <w:rPr>
          <w:rFonts w:hint="eastAsia" w:ascii="方正仿宋简体" w:eastAsia="方正仿宋简体"/>
          <w:b/>
          <w:sz w:val="32"/>
          <w:szCs w:val="32"/>
        </w:rPr>
        <w:t>“</w:t>
      </w:r>
      <w:r>
        <w:rPr>
          <w:rFonts w:ascii="方正仿宋简体" w:eastAsia="方正仿宋简体"/>
          <w:b/>
          <w:sz w:val="32"/>
          <w:szCs w:val="32"/>
        </w:rPr>
        <w:t>一表申请、一套材料、一网通办</w:t>
      </w:r>
      <w:r>
        <w:rPr>
          <w:rFonts w:hint="eastAsia" w:ascii="方正仿宋简体" w:eastAsia="方正仿宋简体"/>
          <w:b/>
          <w:sz w:val="32"/>
          <w:szCs w:val="32"/>
        </w:rPr>
        <w:t>”</w:t>
      </w:r>
      <w:r>
        <w:rPr>
          <w:rFonts w:ascii="方正仿宋简体" w:eastAsia="方正仿宋简体"/>
          <w:b/>
          <w:sz w:val="32"/>
          <w:szCs w:val="32"/>
        </w:rPr>
        <w:t>。逐步整合纳入政策推介、创业培训、创业担保贷款申请、员工聘用等事项，形成贯通创业孵化、企业开办、成长发展全周期的增值服务模式。开展创业陪跑活动，为创业者提供场地、资金、技术、人才、税收等全要素服务支持。</w:t>
      </w:r>
    </w:p>
    <w:p>
      <w:pPr>
        <w:spacing w:line="600" w:lineRule="exact"/>
        <w:ind w:firstLine="612" w:firstLineChars="196"/>
        <w:rPr>
          <w:rFonts w:ascii="方正仿宋简体" w:eastAsia="方正仿宋简体"/>
          <w:b/>
          <w:sz w:val="32"/>
          <w:szCs w:val="32"/>
        </w:rPr>
      </w:pPr>
      <w:r>
        <w:rPr>
          <w:rFonts w:ascii="方正仿宋简体" w:eastAsia="方正仿宋简体"/>
          <w:b/>
          <w:sz w:val="32"/>
          <w:szCs w:val="32"/>
        </w:rPr>
        <w:t>3. 进一步便利交通出行。推行小客车新车上牌</w:t>
      </w:r>
      <w:r>
        <w:rPr>
          <w:rFonts w:hint="eastAsia" w:ascii="方正仿宋简体" w:eastAsia="方正仿宋简体"/>
          <w:b/>
          <w:sz w:val="32"/>
          <w:szCs w:val="32"/>
        </w:rPr>
        <w:t>“</w:t>
      </w:r>
      <w:r>
        <w:rPr>
          <w:rFonts w:ascii="方正仿宋简体" w:eastAsia="方正仿宋简体"/>
          <w:b/>
          <w:sz w:val="32"/>
          <w:szCs w:val="32"/>
        </w:rPr>
        <w:t>一件事</w:t>
      </w:r>
      <w:r>
        <w:rPr>
          <w:rFonts w:hint="eastAsia" w:ascii="方正仿宋简体" w:eastAsia="方正仿宋简体"/>
          <w:b/>
          <w:sz w:val="32"/>
          <w:szCs w:val="32"/>
        </w:rPr>
        <w:t>”</w:t>
      </w:r>
      <w:r>
        <w:rPr>
          <w:rFonts w:ascii="方正仿宋简体" w:eastAsia="方正仿宋简体"/>
          <w:b/>
          <w:sz w:val="32"/>
          <w:szCs w:val="32"/>
        </w:rPr>
        <w:t>，健全信息共享核查机制，推动机动车销售发票、购置税、保险等信息联网核查，加快实现国产小客车新车上牌网上申请、在线审核、一网通办，车辆牌证寄递到家，无需再到车管所查验车辆、核验手续。优化校车使用许可办理流程，探索实行一口受理、协同办理、全程网办，推动审批高效运转、审管无缝衔接。</w:t>
      </w:r>
    </w:p>
    <w:p>
      <w:pPr>
        <w:spacing w:line="600" w:lineRule="exact"/>
        <w:ind w:firstLine="612" w:firstLineChars="196"/>
        <w:rPr>
          <w:rFonts w:ascii="方正仿宋简体" w:eastAsia="方正仿宋简体"/>
          <w:b/>
          <w:sz w:val="32"/>
          <w:szCs w:val="32"/>
        </w:rPr>
      </w:pPr>
      <w:r>
        <w:rPr>
          <w:rFonts w:ascii="方正仿宋简体" w:eastAsia="方正仿宋简体"/>
          <w:b/>
          <w:sz w:val="32"/>
          <w:szCs w:val="32"/>
        </w:rPr>
        <w:t>4. 进一步优化就医服务。推行中药处方</w:t>
      </w:r>
      <w:r>
        <w:rPr>
          <w:rFonts w:hint="eastAsia" w:ascii="方正仿宋简体" w:eastAsia="方正仿宋简体"/>
          <w:b/>
          <w:sz w:val="32"/>
          <w:szCs w:val="32"/>
        </w:rPr>
        <w:t>“</w:t>
      </w:r>
      <w:r>
        <w:rPr>
          <w:rFonts w:ascii="方正仿宋简体" w:eastAsia="方正仿宋简体"/>
          <w:b/>
          <w:sz w:val="32"/>
          <w:szCs w:val="32"/>
        </w:rPr>
        <w:t>一件事</w:t>
      </w:r>
      <w:r>
        <w:rPr>
          <w:rFonts w:hint="eastAsia" w:ascii="方正仿宋简体" w:eastAsia="方正仿宋简体"/>
          <w:b/>
          <w:sz w:val="32"/>
          <w:szCs w:val="32"/>
        </w:rPr>
        <w:t>”</w:t>
      </w:r>
      <w:r>
        <w:rPr>
          <w:rFonts w:ascii="方正仿宋简体" w:eastAsia="方正仿宋简体"/>
          <w:b/>
          <w:sz w:val="32"/>
          <w:szCs w:val="32"/>
        </w:rPr>
        <w:t>，提高中药饮片集中调剂、煎煮等药事管理和配送到家服务水平。规范医保慢特病鉴定备案服务，推行线下服务</w:t>
      </w:r>
      <w:r>
        <w:rPr>
          <w:rFonts w:hint="eastAsia" w:ascii="方正仿宋简体" w:eastAsia="方正仿宋简体"/>
          <w:b/>
          <w:sz w:val="32"/>
          <w:szCs w:val="32"/>
        </w:rPr>
        <w:t>“</w:t>
      </w:r>
      <w:r>
        <w:rPr>
          <w:rFonts w:ascii="方正仿宋简体" w:eastAsia="方正仿宋简体"/>
          <w:b/>
          <w:sz w:val="32"/>
          <w:szCs w:val="32"/>
        </w:rPr>
        <w:t>全市通办</w:t>
      </w:r>
      <w:r>
        <w:rPr>
          <w:rFonts w:hint="eastAsia" w:ascii="方正仿宋简体" w:eastAsia="方正仿宋简体"/>
          <w:b/>
          <w:sz w:val="32"/>
          <w:szCs w:val="32"/>
        </w:rPr>
        <w:t>”</w:t>
      </w:r>
      <w:r>
        <w:rPr>
          <w:rFonts w:ascii="方正仿宋简体" w:eastAsia="方正仿宋简体"/>
          <w:b/>
          <w:sz w:val="32"/>
          <w:szCs w:val="32"/>
        </w:rPr>
        <w:t>，畅通</w:t>
      </w:r>
      <w:r>
        <w:rPr>
          <w:rFonts w:hint="eastAsia" w:ascii="方正仿宋简体" w:eastAsia="方正仿宋简体"/>
          <w:b/>
          <w:sz w:val="32"/>
          <w:szCs w:val="32"/>
        </w:rPr>
        <w:t>“</w:t>
      </w:r>
      <w:r>
        <w:rPr>
          <w:rFonts w:ascii="方正仿宋简体" w:eastAsia="方正仿宋简体"/>
          <w:b/>
          <w:sz w:val="32"/>
          <w:szCs w:val="32"/>
        </w:rPr>
        <w:t>爱山东</w:t>
      </w:r>
      <w:r>
        <w:rPr>
          <w:rFonts w:hint="eastAsia" w:ascii="方正仿宋简体" w:eastAsia="方正仿宋简体"/>
          <w:b/>
          <w:sz w:val="32"/>
          <w:szCs w:val="32"/>
        </w:rPr>
        <w:t>”</w:t>
      </w:r>
      <w:r>
        <w:rPr>
          <w:rFonts w:ascii="方正仿宋简体" w:eastAsia="方正仿宋简体"/>
          <w:b/>
          <w:sz w:val="32"/>
          <w:szCs w:val="32"/>
        </w:rPr>
        <w:t>APP、</w:t>
      </w:r>
      <w:r>
        <w:rPr>
          <w:rFonts w:hint="eastAsia" w:ascii="方正仿宋简体" w:eastAsia="方正仿宋简体"/>
          <w:b/>
          <w:sz w:val="32"/>
          <w:szCs w:val="32"/>
        </w:rPr>
        <w:t>“</w:t>
      </w:r>
      <w:r>
        <w:rPr>
          <w:rFonts w:ascii="方正仿宋简体" w:eastAsia="方正仿宋简体"/>
          <w:b/>
          <w:sz w:val="32"/>
          <w:szCs w:val="32"/>
        </w:rPr>
        <w:t>济宁医保</w:t>
      </w:r>
      <w:r>
        <w:rPr>
          <w:rFonts w:hint="eastAsia" w:ascii="方正仿宋简体" w:eastAsia="方正仿宋简体"/>
          <w:b/>
          <w:sz w:val="32"/>
          <w:szCs w:val="32"/>
        </w:rPr>
        <w:t>”</w:t>
      </w:r>
      <w:r>
        <w:rPr>
          <w:rFonts w:ascii="方正仿宋简体" w:eastAsia="方正仿宋简体"/>
          <w:b/>
          <w:sz w:val="32"/>
          <w:szCs w:val="32"/>
        </w:rPr>
        <w:t>小程序等线上渠道；参保人在本地就医的，甲类病种</w:t>
      </w:r>
      <w:r>
        <w:rPr>
          <w:rFonts w:hint="eastAsia" w:ascii="方正仿宋简体" w:eastAsia="方正仿宋简体"/>
          <w:b/>
          <w:sz w:val="32"/>
          <w:szCs w:val="32"/>
        </w:rPr>
        <w:t>“</w:t>
      </w:r>
      <w:r>
        <w:rPr>
          <w:rFonts w:ascii="方正仿宋简体" w:eastAsia="方正仿宋简体"/>
          <w:b/>
          <w:sz w:val="32"/>
          <w:szCs w:val="32"/>
        </w:rPr>
        <w:t>免申即享</w:t>
      </w:r>
      <w:r>
        <w:rPr>
          <w:rFonts w:hint="eastAsia" w:ascii="方正仿宋简体" w:eastAsia="方正仿宋简体"/>
          <w:b/>
          <w:sz w:val="32"/>
          <w:szCs w:val="32"/>
        </w:rPr>
        <w:t>”</w:t>
      </w:r>
      <w:r>
        <w:rPr>
          <w:rFonts w:ascii="方正仿宋简体" w:eastAsia="方正仿宋简体"/>
          <w:b/>
          <w:sz w:val="32"/>
          <w:szCs w:val="32"/>
        </w:rPr>
        <w:t>、出院即发证，参保人在异地就医、返回参保地申请的，甲类病种</w:t>
      </w:r>
      <w:r>
        <w:rPr>
          <w:rFonts w:hint="eastAsia" w:ascii="方正仿宋简体" w:eastAsia="方正仿宋简体"/>
          <w:b/>
          <w:sz w:val="32"/>
          <w:szCs w:val="32"/>
        </w:rPr>
        <w:t>“</w:t>
      </w:r>
      <w:r>
        <w:rPr>
          <w:rFonts w:ascii="方正仿宋简体" w:eastAsia="方正仿宋简体"/>
          <w:b/>
          <w:sz w:val="32"/>
          <w:szCs w:val="32"/>
        </w:rPr>
        <w:t>即申即享</w:t>
      </w:r>
      <w:r>
        <w:rPr>
          <w:rFonts w:hint="eastAsia" w:ascii="方正仿宋简体" w:eastAsia="方正仿宋简体"/>
          <w:b/>
          <w:sz w:val="32"/>
          <w:szCs w:val="32"/>
        </w:rPr>
        <w:t>”</w:t>
      </w:r>
      <w:r>
        <w:rPr>
          <w:rFonts w:ascii="方正仿宋简体" w:eastAsia="方正仿宋简体"/>
          <w:b/>
          <w:sz w:val="32"/>
          <w:szCs w:val="32"/>
        </w:rPr>
        <w:t>。</w:t>
      </w:r>
    </w:p>
    <w:p>
      <w:pPr>
        <w:spacing w:line="600" w:lineRule="exact"/>
        <w:ind w:firstLine="612" w:firstLineChars="196"/>
        <w:rPr>
          <w:rFonts w:ascii="方正仿宋简体" w:eastAsia="方正仿宋简体"/>
          <w:b/>
          <w:sz w:val="32"/>
          <w:szCs w:val="32"/>
        </w:rPr>
      </w:pPr>
      <w:r>
        <w:rPr>
          <w:rFonts w:ascii="方正仿宋简体" w:eastAsia="方正仿宋简体"/>
          <w:b/>
          <w:sz w:val="32"/>
          <w:szCs w:val="32"/>
        </w:rPr>
        <w:t>5. 进一步优化救助服务。推行社会救助</w:t>
      </w:r>
      <w:r>
        <w:rPr>
          <w:rFonts w:hint="eastAsia" w:ascii="方正仿宋简体" w:eastAsia="方正仿宋简体"/>
          <w:b/>
          <w:sz w:val="32"/>
          <w:szCs w:val="32"/>
        </w:rPr>
        <w:t>“</w:t>
      </w:r>
      <w:r>
        <w:rPr>
          <w:rFonts w:ascii="方正仿宋简体" w:eastAsia="方正仿宋简体"/>
          <w:b/>
          <w:sz w:val="32"/>
          <w:szCs w:val="32"/>
        </w:rPr>
        <w:t>一件事</w:t>
      </w:r>
      <w:r>
        <w:rPr>
          <w:rFonts w:hint="eastAsia" w:ascii="方正仿宋简体" w:eastAsia="方正仿宋简体"/>
          <w:b/>
          <w:sz w:val="32"/>
          <w:szCs w:val="32"/>
        </w:rPr>
        <w:t>”</w:t>
      </w:r>
      <w:r>
        <w:rPr>
          <w:rFonts w:ascii="方正仿宋简体" w:eastAsia="方正仿宋简体"/>
          <w:b/>
          <w:sz w:val="32"/>
          <w:szCs w:val="32"/>
        </w:rPr>
        <w:t>，对低保、特困、低保边缘家庭等申请事项实行</w:t>
      </w:r>
      <w:r>
        <w:rPr>
          <w:rFonts w:hint="eastAsia" w:ascii="方正仿宋简体" w:eastAsia="方正仿宋简体"/>
          <w:b/>
          <w:sz w:val="32"/>
          <w:szCs w:val="32"/>
        </w:rPr>
        <w:t>“</w:t>
      </w:r>
      <w:r>
        <w:rPr>
          <w:rFonts w:ascii="方正仿宋简体" w:eastAsia="方正仿宋简体"/>
          <w:b/>
          <w:sz w:val="32"/>
          <w:szCs w:val="32"/>
        </w:rPr>
        <w:t>一次申请授权、一次调查核对、分类审核确认</w:t>
      </w:r>
      <w:r>
        <w:rPr>
          <w:rFonts w:hint="eastAsia" w:ascii="方正仿宋简体" w:eastAsia="方正仿宋简体"/>
          <w:b/>
          <w:sz w:val="32"/>
          <w:szCs w:val="32"/>
        </w:rPr>
        <w:t>”</w:t>
      </w:r>
      <w:r>
        <w:rPr>
          <w:rFonts w:ascii="方正仿宋简体" w:eastAsia="方正仿宋简体"/>
          <w:b/>
          <w:sz w:val="32"/>
          <w:szCs w:val="32"/>
        </w:rPr>
        <w:t>，推动户籍、车辆、居民养老金等数据跨部门共享应用。搭建残疾人就业一体化服务平台，强化助残就业帮扶，依托大数据推动用工企业、有劳动能力的残疾人高效</w:t>
      </w:r>
      <w:r>
        <w:rPr>
          <w:rFonts w:hint="eastAsia" w:ascii="方正仿宋简体" w:eastAsia="方正仿宋简体"/>
          <w:b/>
          <w:sz w:val="32"/>
          <w:szCs w:val="32"/>
          <w:lang w:eastAsia="zh-CN"/>
        </w:rPr>
        <w:t>对接</w:t>
      </w:r>
      <w:r>
        <w:rPr>
          <w:rFonts w:ascii="方正仿宋简体" w:eastAsia="方正仿宋简体"/>
          <w:b/>
          <w:sz w:val="32"/>
          <w:szCs w:val="32"/>
        </w:rPr>
        <w:t>。</w:t>
      </w:r>
    </w:p>
    <w:p>
      <w:pPr>
        <w:spacing w:line="600" w:lineRule="exact"/>
        <w:ind w:firstLine="612" w:firstLineChars="196"/>
        <w:rPr>
          <w:rFonts w:ascii="方正仿宋简体" w:eastAsia="方正仿宋简体"/>
          <w:b/>
          <w:sz w:val="32"/>
          <w:szCs w:val="32"/>
        </w:rPr>
      </w:pPr>
      <w:r>
        <w:rPr>
          <w:rFonts w:ascii="方正仿宋简体" w:eastAsia="方正仿宋简体"/>
          <w:b/>
          <w:sz w:val="32"/>
          <w:szCs w:val="32"/>
        </w:rPr>
        <w:t xml:space="preserve">6. </w:t>
      </w:r>
      <w:r>
        <w:rPr>
          <w:rFonts w:hint="eastAsia" w:ascii="方正仿宋简体" w:eastAsia="方正仿宋简体"/>
          <w:b/>
          <w:sz w:val="32"/>
          <w:szCs w:val="32"/>
        </w:rPr>
        <w:t>深化养老服务“一件事”。依托“爱山东”APP等线上线下渠道，将老年人优待证办理、特困人员供养给付、经济困难老年人补贴发放、高龄津贴给付、长期护理保险待遇申请、老年教育活动申请等事项集成“一件事”，为老年人提供便捷高效服务</w:t>
      </w:r>
      <w:r>
        <w:rPr>
          <w:rFonts w:ascii="方正仿宋简体" w:eastAsia="方正仿宋简体"/>
          <w:b/>
          <w:sz w:val="32"/>
          <w:szCs w:val="32"/>
        </w:rPr>
        <w:t>。</w:t>
      </w:r>
    </w:p>
    <w:p>
      <w:pPr>
        <w:spacing w:line="600" w:lineRule="exact"/>
        <w:ind w:firstLine="612" w:firstLineChars="196"/>
        <w:rPr>
          <w:rFonts w:ascii="方正仿宋简体" w:eastAsia="方正仿宋简体"/>
          <w:b/>
          <w:sz w:val="32"/>
          <w:szCs w:val="32"/>
        </w:rPr>
      </w:pPr>
      <w:r>
        <w:rPr>
          <w:rFonts w:ascii="方正仿宋简体" w:eastAsia="方正仿宋简体"/>
          <w:b/>
          <w:sz w:val="32"/>
          <w:szCs w:val="32"/>
        </w:rPr>
        <w:t>7. 推行新就业群体服务</w:t>
      </w:r>
      <w:r>
        <w:rPr>
          <w:rFonts w:hint="eastAsia" w:ascii="方正仿宋简体" w:eastAsia="方正仿宋简体"/>
          <w:b/>
          <w:sz w:val="32"/>
          <w:szCs w:val="32"/>
        </w:rPr>
        <w:t>“</w:t>
      </w:r>
      <w:r>
        <w:rPr>
          <w:rFonts w:ascii="方正仿宋简体" w:eastAsia="方正仿宋简体"/>
          <w:b/>
          <w:sz w:val="32"/>
          <w:szCs w:val="32"/>
        </w:rPr>
        <w:t>一类事</w:t>
      </w:r>
      <w:r>
        <w:rPr>
          <w:rFonts w:hint="eastAsia" w:ascii="方正仿宋简体" w:eastAsia="方正仿宋简体"/>
          <w:b/>
          <w:sz w:val="32"/>
          <w:szCs w:val="32"/>
        </w:rPr>
        <w:t>”</w:t>
      </w:r>
      <w:r>
        <w:rPr>
          <w:rFonts w:ascii="方正仿宋简体" w:eastAsia="方正仿宋简体"/>
          <w:b/>
          <w:sz w:val="32"/>
          <w:szCs w:val="32"/>
        </w:rPr>
        <w:t>。聚焦快递员、网约配送员、网约车司机、货车司机等新就业群体需求，推进就业信息咨询、职业技能培训、劳动权益法律咨询与援助、职业健康检查预约、公租房申请、职业资格办理等服务</w:t>
      </w:r>
      <w:r>
        <w:rPr>
          <w:rFonts w:hint="eastAsia" w:ascii="方正仿宋简体" w:eastAsia="方正仿宋简体"/>
          <w:b/>
          <w:sz w:val="32"/>
          <w:szCs w:val="32"/>
        </w:rPr>
        <w:t>“</w:t>
      </w:r>
      <w:r>
        <w:rPr>
          <w:rFonts w:ascii="方正仿宋简体" w:eastAsia="方正仿宋简体"/>
          <w:b/>
          <w:sz w:val="32"/>
          <w:szCs w:val="32"/>
        </w:rPr>
        <w:t>打包办</w:t>
      </w:r>
      <w:r>
        <w:rPr>
          <w:rFonts w:hint="eastAsia" w:ascii="方正仿宋简体" w:eastAsia="方正仿宋简体"/>
          <w:b/>
          <w:sz w:val="32"/>
          <w:szCs w:val="32"/>
        </w:rPr>
        <w:t>”</w:t>
      </w:r>
      <w:r>
        <w:rPr>
          <w:rFonts w:ascii="方正仿宋简体" w:eastAsia="方正仿宋简体"/>
          <w:b/>
          <w:sz w:val="32"/>
          <w:szCs w:val="32"/>
        </w:rPr>
        <w:t>。加强平台监管，做好新就业群体权益保障。</w:t>
      </w:r>
    </w:p>
    <w:p>
      <w:pPr>
        <w:spacing w:line="600" w:lineRule="exact"/>
        <w:ind w:firstLine="612" w:firstLineChars="196"/>
        <w:rPr>
          <w:rFonts w:ascii="方正仿宋简体" w:eastAsia="方正仿宋简体"/>
          <w:b/>
          <w:sz w:val="32"/>
          <w:szCs w:val="32"/>
        </w:rPr>
      </w:pPr>
      <w:r>
        <w:rPr>
          <w:rFonts w:ascii="方正仿宋简体" w:eastAsia="方正仿宋简体"/>
          <w:b/>
          <w:sz w:val="32"/>
          <w:szCs w:val="32"/>
        </w:rPr>
        <w:t>8. 推行住房贷款</w:t>
      </w:r>
      <w:r>
        <w:rPr>
          <w:rFonts w:hint="eastAsia" w:ascii="方正仿宋简体" w:eastAsia="方正仿宋简体"/>
          <w:b/>
          <w:sz w:val="32"/>
          <w:szCs w:val="32"/>
        </w:rPr>
        <w:t>“</w:t>
      </w:r>
      <w:r>
        <w:rPr>
          <w:rFonts w:ascii="方正仿宋简体" w:eastAsia="方正仿宋简体"/>
          <w:b/>
          <w:sz w:val="32"/>
          <w:szCs w:val="32"/>
        </w:rPr>
        <w:t>商转公</w:t>
      </w:r>
      <w:r>
        <w:rPr>
          <w:rFonts w:hint="eastAsia" w:ascii="方正仿宋简体" w:eastAsia="方正仿宋简体"/>
          <w:b/>
          <w:sz w:val="32"/>
          <w:szCs w:val="32"/>
        </w:rPr>
        <w:t>”“</w:t>
      </w:r>
      <w:r>
        <w:rPr>
          <w:rFonts w:ascii="方正仿宋简体" w:eastAsia="方正仿宋简体"/>
          <w:b/>
          <w:sz w:val="32"/>
          <w:szCs w:val="32"/>
        </w:rPr>
        <w:t>商转组</w:t>
      </w:r>
      <w:r>
        <w:rPr>
          <w:rFonts w:hint="eastAsia" w:ascii="方正仿宋简体" w:eastAsia="方正仿宋简体"/>
          <w:b/>
          <w:sz w:val="32"/>
          <w:szCs w:val="32"/>
        </w:rPr>
        <w:t>”</w:t>
      </w:r>
      <w:r>
        <w:rPr>
          <w:rFonts w:ascii="方正仿宋简体" w:eastAsia="方正仿宋简体"/>
          <w:b/>
          <w:sz w:val="32"/>
          <w:szCs w:val="32"/>
        </w:rPr>
        <w:t>业务</w:t>
      </w:r>
      <w:r>
        <w:rPr>
          <w:rFonts w:hint="eastAsia" w:ascii="方正仿宋简体" w:eastAsia="方正仿宋简体"/>
          <w:b/>
          <w:sz w:val="32"/>
          <w:szCs w:val="32"/>
        </w:rPr>
        <w:t>“</w:t>
      </w:r>
      <w:r>
        <w:rPr>
          <w:rFonts w:ascii="方正仿宋简体" w:eastAsia="方正仿宋简体"/>
          <w:b/>
          <w:sz w:val="32"/>
          <w:szCs w:val="32"/>
        </w:rPr>
        <w:t>一次办</w:t>
      </w:r>
      <w:r>
        <w:rPr>
          <w:rFonts w:hint="eastAsia" w:ascii="方正仿宋简体" w:eastAsia="方正仿宋简体"/>
          <w:b/>
          <w:sz w:val="32"/>
          <w:szCs w:val="32"/>
        </w:rPr>
        <w:t>”</w:t>
      </w:r>
      <w:r>
        <w:rPr>
          <w:rFonts w:ascii="方正仿宋简体" w:eastAsia="方正仿宋简体"/>
          <w:b/>
          <w:sz w:val="32"/>
          <w:szCs w:val="32"/>
        </w:rPr>
        <w:t>。符合条件的住房公积金缴存职工经原商业贷款银行同意，可将已办理且尚未结清的商业性住房贷款一部分或全部转为住房公积金贷款。持续扩大合作银行范围，整合申请材料、压减办理环节，实现</w:t>
      </w:r>
      <w:r>
        <w:rPr>
          <w:rFonts w:hint="eastAsia" w:ascii="方正仿宋简体" w:eastAsia="方正仿宋简体"/>
          <w:b/>
          <w:sz w:val="32"/>
          <w:szCs w:val="32"/>
        </w:rPr>
        <w:t>“</w:t>
      </w:r>
      <w:r>
        <w:rPr>
          <w:rFonts w:ascii="方正仿宋简体" w:eastAsia="方正仿宋简体"/>
          <w:b/>
          <w:sz w:val="32"/>
          <w:szCs w:val="32"/>
        </w:rPr>
        <w:t>商转公</w:t>
      </w:r>
      <w:r>
        <w:rPr>
          <w:rFonts w:hint="eastAsia" w:ascii="方正仿宋简体" w:eastAsia="方正仿宋简体"/>
          <w:b/>
          <w:sz w:val="32"/>
          <w:szCs w:val="32"/>
        </w:rPr>
        <w:t>”“</w:t>
      </w:r>
      <w:r>
        <w:rPr>
          <w:rFonts w:ascii="方正仿宋简体" w:eastAsia="方正仿宋简体"/>
          <w:b/>
          <w:sz w:val="32"/>
          <w:szCs w:val="32"/>
        </w:rPr>
        <w:t>商转组</w:t>
      </w:r>
      <w:r>
        <w:rPr>
          <w:rFonts w:hint="eastAsia" w:ascii="方正仿宋简体" w:eastAsia="方正仿宋简体"/>
          <w:b/>
          <w:sz w:val="32"/>
          <w:szCs w:val="32"/>
        </w:rPr>
        <w:t>”</w:t>
      </w:r>
      <w:r>
        <w:rPr>
          <w:rFonts w:ascii="方正仿宋简体" w:eastAsia="方正仿宋简体"/>
          <w:b/>
          <w:sz w:val="32"/>
          <w:szCs w:val="32"/>
        </w:rPr>
        <w:t>业务</w:t>
      </w:r>
      <w:r>
        <w:rPr>
          <w:rFonts w:hint="eastAsia" w:ascii="方正仿宋简体" w:eastAsia="方正仿宋简体"/>
          <w:b/>
          <w:sz w:val="32"/>
          <w:szCs w:val="32"/>
        </w:rPr>
        <w:t>“</w:t>
      </w:r>
      <w:r>
        <w:rPr>
          <w:rFonts w:ascii="方正仿宋简体" w:eastAsia="方正仿宋简体"/>
          <w:b/>
          <w:sz w:val="32"/>
          <w:szCs w:val="32"/>
        </w:rPr>
        <w:t>一次办</w:t>
      </w:r>
      <w:r>
        <w:rPr>
          <w:rFonts w:hint="eastAsia" w:ascii="方正仿宋简体" w:eastAsia="方正仿宋简体"/>
          <w:b/>
          <w:sz w:val="32"/>
          <w:szCs w:val="32"/>
        </w:rPr>
        <w:t>”</w:t>
      </w:r>
      <w:r>
        <w:rPr>
          <w:rFonts w:ascii="方正仿宋简体" w:eastAsia="方正仿宋简体"/>
          <w:b/>
          <w:sz w:val="32"/>
          <w:szCs w:val="32"/>
        </w:rPr>
        <w:t>。</w:t>
      </w:r>
    </w:p>
    <w:p>
      <w:pPr>
        <w:spacing w:line="600" w:lineRule="exact"/>
        <w:ind w:firstLine="612" w:firstLineChars="196"/>
        <w:rPr>
          <w:rFonts w:ascii="方正仿宋简体" w:eastAsia="方正仿宋简体"/>
          <w:b/>
          <w:sz w:val="32"/>
          <w:szCs w:val="32"/>
        </w:rPr>
      </w:pPr>
      <w:r>
        <w:rPr>
          <w:rFonts w:ascii="方正仿宋简体" w:eastAsia="方正仿宋简体"/>
          <w:b/>
          <w:sz w:val="32"/>
          <w:szCs w:val="32"/>
        </w:rPr>
        <w:t>9. 推动物业服务能力提升。创新智慧</w:t>
      </w:r>
      <w:r>
        <w:rPr>
          <w:rFonts w:hint="eastAsia" w:ascii="方正仿宋简体" w:eastAsia="方正仿宋简体"/>
          <w:b/>
          <w:sz w:val="32"/>
          <w:szCs w:val="32"/>
        </w:rPr>
        <w:t>“</w:t>
      </w:r>
      <w:r>
        <w:rPr>
          <w:rFonts w:ascii="方正仿宋简体" w:eastAsia="方正仿宋简体"/>
          <w:b/>
          <w:sz w:val="32"/>
          <w:szCs w:val="32"/>
        </w:rPr>
        <w:t>物业+</w:t>
      </w:r>
      <w:r>
        <w:rPr>
          <w:rFonts w:hint="eastAsia" w:ascii="方正仿宋简体" w:eastAsia="方正仿宋简体"/>
          <w:b/>
          <w:sz w:val="32"/>
          <w:szCs w:val="32"/>
        </w:rPr>
        <w:t>”</w:t>
      </w:r>
      <w:r>
        <w:rPr>
          <w:rFonts w:ascii="方正仿宋简体" w:eastAsia="方正仿宋简体"/>
          <w:b/>
          <w:sz w:val="32"/>
          <w:szCs w:val="32"/>
        </w:rPr>
        <w:t>服务模式，引导物业服务企业发展线上线下生活服务。建立健全物业服务企业信用监管制度。指导督促物业服务企业落实信息公开公示要求，在服务内容标准与收费、公共部位收益、投诉渠道方式</w:t>
      </w:r>
      <w:r>
        <w:rPr>
          <w:rFonts w:hint="eastAsia" w:ascii="方正仿宋简体" w:eastAsia="方正仿宋简体"/>
          <w:b/>
          <w:sz w:val="32"/>
          <w:szCs w:val="32"/>
        </w:rPr>
        <w:t>“</w:t>
      </w:r>
      <w:r>
        <w:rPr>
          <w:rFonts w:ascii="方正仿宋简体" w:eastAsia="方正仿宋简体"/>
          <w:b/>
          <w:sz w:val="32"/>
          <w:szCs w:val="32"/>
        </w:rPr>
        <w:t>三公开</w:t>
      </w:r>
      <w:r>
        <w:rPr>
          <w:rFonts w:hint="eastAsia" w:ascii="方正仿宋简体" w:eastAsia="方正仿宋简体"/>
          <w:b/>
          <w:sz w:val="32"/>
          <w:szCs w:val="32"/>
        </w:rPr>
        <w:t>”</w:t>
      </w:r>
      <w:r>
        <w:rPr>
          <w:rFonts w:ascii="方正仿宋简体" w:eastAsia="方正仿宋简体"/>
          <w:b/>
          <w:sz w:val="32"/>
          <w:szCs w:val="32"/>
        </w:rPr>
        <w:t>基础上，主动公开并及时更新物业项目负责人、有关执法部门和专营单位联系方式、住宅专项维修资金使用情况等信息。完成物业服务企业项目经理培训2000人次、一线人员培训20000人次。</w:t>
      </w:r>
    </w:p>
    <w:p>
      <w:pPr>
        <w:spacing w:line="600" w:lineRule="exact"/>
        <w:ind w:firstLine="612" w:firstLineChars="196"/>
        <w:rPr>
          <w:rFonts w:ascii="方正仿宋简体" w:eastAsia="方正仿宋简体"/>
          <w:b/>
          <w:sz w:val="32"/>
          <w:szCs w:val="32"/>
        </w:rPr>
      </w:pPr>
      <w:r>
        <w:rPr>
          <w:rFonts w:ascii="方正仿宋简体" w:eastAsia="方正仿宋简体"/>
          <w:b/>
          <w:sz w:val="32"/>
          <w:szCs w:val="32"/>
        </w:rPr>
        <w:t>10. 进一步优化消费环境。全面推行家电、手机、汽车等换新补贴</w:t>
      </w:r>
      <w:r>
        <w:rPr>
          <w:rFonts w:hint="eastAsia" w:ascii="方正仿宋简体" w:eastAsia="方正仿宋简体"/>
          <w:b/>
          <w:sz w:val="32"/>
          <w:szCs w:val="32"/>
        </w:rPr>
        <w:t>“</w:t>
      </w:r>
      <w:r>
        <w:rPr>
          <w:rFonts w:ascii="方正仿宋简体" w:eastAsia="方正仿宋简体"/>
          <w:b/>
          <w:sz w:val="32"/>
          <w:szCs w:val="32"/>
        </w:rPr>
        <w:t>一件事</w:t>
      </w:r>
      <w:r>
        <w:rPr>
          <w:rFonts w:hint="eastAsia" w:ascii="方正仿宋简体" w:eastAsia="方正仿宋简体"/>
          <w:b/>
          <w:sz w:val="32"/>
          <w:szCs w:val="32"/>
        </w:rPr>
        <w:t>”</w:t>
      </w:r>
      <w:r>
        <w:rPr>
          <w:rFonts w:ascii="方正仿宋简体" w:eastAsia="方正仿宋简体"/>
          <w:b/>
          <w:sz w:val="32"/>
          <w:szCs w:val="32"/>
        </w:rPr>
        <w:t>。优化商户参与政府补贴活动流程，压减各环节审核办结时限。强化信用支撑、银行支持、商家参与，加强体育、教培、美容、餐饮等领域</w:t>
      </w:r>
      <w:r>
        <w:rPr>
          <w:rFonts w:hint="eastAsia" w:ascii="方正仿宋简体" w:eastAsia="方正仿宋简体"/>
          <w:b/>
          <w:sz w:val="32"/>
          <w:szCs w:val="32"/>
        </w:rPr>
        <w:t>“</w:t>
      </w:r>
      <w:r>
        <w:rPr>
          <w:rFonts w:ascii="方正仿宋简体" w:eastAsia="方正仿宋简体"/>
          <w:b/>
          <w:sz w:val="32"/>
          <w:szCs w:val="32"/>
        </w:rPr>
        <w:t>预付费</w:t>
      </w:r>
      <w:r>
        <w:rPr>
          <w:rFonts w:hint="eastAsia" w:ascii="方正仿宋简体" w:eastAsia="方正仿宋简体"/>
          <w:b/>
          <w:sz w:val="32"/>
          <w:szCs w:val="32"/>
        </w:rPr>
        <w:t>”</w:t>
      </w:r>
      <w:r>
        <w:rPr>
          <w:rFonts w:ascii="方正仿宋简体" w:eastAsia="方正仿宋简体"/>
          <w:b/>
          <w:sz w:val="32"/>
          <w:szCs w:val="32"/>
        </w:rPr>
        <w:t>监管。建立</w:t>
      </w:r>
      <w:r>
        <w:rPr>
          <w:rFonts w:hint="eastAsia" w:ascii="方正仿宋简体" w:eastAsia="方正仿宋简体"/>
          <w:b/>
          <w:sz w:val="32"/>
          <w:szCs w:val="32"/>
        </w:rPr>
        <w:t>“</w:t>
      </w:r>
      <w:r>
        <w:rPr>
          <w:rFonts w:ascii="方正仿宋简体" w:eastAsia="方正仿宋简体"/>
          <w:b/>
          <w:sz w:val="32"/>
          <w:szCs w:val="32"/>
        </w:rPr>
        <w:t>放心消费</w:t>
      </w:r>
      <w:r>
        <w:rPr>
          <w:rFonts w:hint="eastAsia" w:ascii="方正仿宋简体" w:eastAsia="方正仿宋简体"/>
          <w:b/>
          <w:sz w:val="32"/>
          <w:szCs w:val="32"/>
        </w:rPr>
        <w:t>”</w:t>
      </w:r>
      <w:r>
        <w:rPr>
          <w:rFonts w:ascii="方正仿宋简体" w:eastAsia="方正仿宋简体"/>
          <w:b/>
          <w:sz w:val="32"/>
          <w:szCs w:val="32"/>
        </w:rPr>
        <w:t>培育库，发展线下购物无理由退货单位1000家以上，集中发布100家在线纠纷解决（ODR）单位。</w:t>
      </w:r>
    </w:p>
    <w:p>
      <w:pPr>
        <w:spacing w:line="600" w:lineRule="exact"/>
        <w:ind w:firstLine="612" w:firstLineChars="196"/>
        <w:outlineLvl w:val="1"/>
        <w:rPr>
          <w:rFonts w:ascii="方正仿宋简体" w:eastAsia="方正楷体简体"/>
          <w:b/>
          <w:sz w:val="32"/>
          <w:szCs w:val="32"/>
        </w:rPr>
      </w:pPr>
      <w:r>
        <w:rPr>
          <w:rFonts w:ascii="方正仿宋简体" w:eastAsia="方正楷体简体"/>
          <w:b/>
          <w:sz w:val="32"/>
          <w:szCs w:val="32"/>
        </w:rPr>
        <w:t>（二）聚焦</w:t>
      </w:r>
      <w:r>
        <w:rPr>
          <w:rFonts w:hint="eastAsia" w:ascii="方正仿宋简体" w:eastAsia="方正仿宋简体"/>
          <w:b/>
          <w:sz w:val="32"/>
          <w:szCs w:val="32"/>
        </w:rPr>
        <w:t>“</w:t>
      </w:r>
      <w:r>
        <w:rPr>
          <w:rFonts w:ascii="方正仿宋简体" w:eastAsia="方正楷体简体"/>
          <w:b/>
          <w:sz w:val="32"/>
          <w:szCs w:val="32"/>
        </w:rPr>
        <w:t>企事有解</w:t>
      </w:r>
      <w:r>
        <w:rPr>
          <w:rFonts w:hint="eastAsia" w:ascii="方正仿宋简体" w:eastAsia="方正仿宋简体"/>
          <w:b/>
          <w:sz w:val="32"/>
          <w:szCs w:val="32"/>
        </w:rPr>
        <w:t>”</w:t>
      </w:r>
      <w:r>
        <w:rPr>
          <w:rFonts w:ascii="方正仿宋简体" w:eastAsia="方正楷体简体"/>
          <w:b/>
          <w:sz w:val="32"/>
          <w:szCs w:val="32"/>
        </w:rPr>
        <w:t>，全面提升涉企服务水平</w:t>
      </w:r>
    </w:p>
    <w:p>
      <w:pPr>
        <w:spacing w:line="600" w:lineRule="exact"/>
        <w:ind w:firstLine="612" w:firstLineChars="196"/>
        <w:rPr>
          <w:rFonts w:ascii="方正仿宋简体" w:eastAsia="方正仿宋简体"/>
          <w:b/>
          <w:sz w:val="32"/>
          <w:szCs w:val="32"/>
        </w:rPr>
      </w:pPr>
      <w:r>
        <w:rPr>
          <w:rFonts w:ascii="方正仿宋简体" w:eastAsia="方正仿宋简体"/>
          <w:b/>
          <w:sz w:val="32"/>
          <w:szCs w:val="32"/>
        </w:rPr>
        <w:t>1. 进一步便利市场准入。全面落实市场准入负面清单，落实公平竞争政策集成改革要求。落实政府采购公平竞争原则，禁止以所有制性质、企业注册地址、市场占有率、特定行政区域或特定行业业绩、取得非强制资质认证、设立本地分支机构等条件限制民营企业参加政府采购。扩大中小企业政府采购市场份额，对政府采购限额标准以上，200万元以下的货物和服务采购项目、400万元以下的工程采购项目，适宜由中小企业提供的，政府采购预算全部预留。</w:t>
      </w:r>
    </w:p>
    <w:p>
      <w:pPr>
        <w:spacing w:line="600" w:lineRule="exact"/>
        <w:ind w:firstLine="612" w:firstLineChars="196"/>
        <w:rPr>
          <w:rFonts w:ascii="方正仿宋简体" w:eastAsia="方正仿宋简体"/>
          <w:b/>
          <w:sz w:val="32"/>
          <w:szCs w:val="32"/>
        </w:rPr>
      </w:pPr>
      <w:r>
        <w:rPr>
          <w:rFonts w:ascii="方正仿宋简体" w:eastAsia="方正仿宋简体"/>
          <w:b/>
          <w:sz w:val="32"/>
          <w:szCs w:val="32"/>
        </w:rPr>
        <w:t>2. 进一步便利商事登记。推行个体工商户转型为企业</w:t>
      </w:r>
      <w:r>
        <w:rPr>
          <w:rFonts w:hint="eastAsia" w:ascii="方正仿宋简体" w:eastAsia="方正仿宋简体"/>
          <w:b/>
          <w:sz w:val="32"/>
          <w:szCs w:val="32"/>
        </w:rPr>
        <w:t>“</w:t>
      </w:r>
      <w:r>
        <w:rPr>
          <w:rFonts w:ascii="方正仿宋简体" w:eastAsia="方正仿宋简体"/>
          <w:b/>
          <w:sz w:val="32"/>
          <w:szCs w:val="32"/>
        </w:rPr>
        <w:t>一件事</w:t>
      </w:r>
      <w:r>
        <w:rPr>
          <w:rFonts w:hint="eastAsia" w:ascii="方正仿宋简体" w:eastAsia="方正仿宋简体"/>
          <w:b/>
          <w:sz w:val="32"/>
          <w:szCs w:val="32"/>
        </w:rPr>
        <w:t>”</w:t>
      </w:r>
      <w:r>
        <w:rPr>
          <w:rFonts w:ascii="方正仿宋简体" w:eastAsia="方正仿宋简体"/>
          <w:b/>
          <w:sz w:val="32"/>
          <w:szCs w:val="32"/>
        </w:rPr>
        <w:t>，以</w:t>
      </w:r>
      <w:r>
        <w:rPr>
          <w:rFonts w:hint="eastAsia" w:ascii="方正仿宋简体" w:eastAsia="方正仿宋简体"/>
          <w:b/>
          <w:sz w:val="32"/>
          <w:szCs w:val="32"/>
        </w:rPr>
        <w:t>“</w:t>
      </w:r>
      <w:r>
        <w:rPr>
          <w:rFonts w:ascii="方正仿宋简体" w:eastAsia="方正仿宋简体"/>
          <w:b/>
          <w:sz w:val="32"/>
          <w:szCs w:val="32"/>
        </w:rPr>
        <w:t>直接变更</w:t>
      </w:r>
      <w:r>
        <w:rPr>
          <w:rFonts w:hint="eastAsia" w:ascii="方正仿宋简体" w:eastAsia="方正仿宋简体"/>
          <w:b/>
          <w:sz w:val="32"/>
          <w:szCs w:val="32"/>
        </w:rPr>
        <w:t>”</w:t>
      </w:r>
      <w:r>
        <w:rPr>
          <w:rFonts w:ascii="方正仿宋简体" w:eastAsia="方正仿宋简体"/>
          <w:b/>
          <w:sz w:val="32"/>
          <w:szCs w:val="32"/>
        </w:rPr>
        <w:t>方式一站式办理登记。探索建立企业住所标准化登记信息库，规范企业名称自主申报，推进跨区经营场所备案和企业分支机构登记集中办理等改革举措。推行开办超市（便利店）</w:t>
      </w:r>
      <w:r>
        <w:rPr>
          <w:rFonts w:hint="eastAsia" w:ascii="方正仿宋简体" w:eastAsia="方正仿宋简体"/>
          <w:b/>
          <w:sz w:val="32"/>
          <w:szCs w:val="32"/>
        </w:rPr>
        <w:t>“</w:t>
      </w:r>
      <w:r>
        <w:rPr>
          <w:rFonts w:ascii="方正仿宋简体" w:eastAsia="方正仿宋简体"/>
          <w:b/>
          <w:sz w:val="32"/>
          <w:szCs w:val="32"/>
        </w:rPr>
        <w:t>一件事</w:t>
      </w:r>
      <w:r>
        <w:rPr>
          <w:rFonts w:hint="eastAsia" w:ascii="方正仿宋简体" w:eastAsia="方正仿宋简体"/>
          <w:b/>
          <w:sz w:val="32"/>
          <w:szCs w:val="32"/>
        </w:rPr>
        <w:t>”</w:t>
      </w:r>
      <w:r>
        <w:rPr>
          <w:rFonts w:ascii="方正仿宋简体" w:eastAsia="方正仿宋简体"/>
          <w:b/>
          <w:sz w:val="32"/>
          <w:szCs w:val="32"/>
        </w:rPr>
        <w:t>，将</w:t>
      </w:r>
      <w:r>
        <w:rPr>
          <w:rFonts w:hint="eastAsia" w:ascii="方正仿宋简体" w:eastAsia="方正仿宋简体"/>
          <w:b/>
          <w:sz w:val="32"/>
          <w:szCs w:val="32"/>
        </w:rPr>
        <w:t>经营主体登记注册</w:t>
      </w:r>
      <w:r>
        <w:rPr>
          <w:rFonts w:ascii="方正仿宋简体" w:eastAsia="方正仿宋简体"/>
          <w:b/>
          <w:sz w:val="32"/>
          <w:szCs w:val="32"/>
        </w:rPr>
        <w:t>、食品经营许可、公共场所卫生许可、公众聚集场所消防安全检查、设置户外广告、烟草经营许可等集成</w:t>
      </w:r>
      <w:r>
        <w:rPr>
          <w:rFonts w:hint="eastAsia" w:ascii="方正仿宋简体" w:eastAsia="方正仿宋简体"/>
          <w:b/>
          <w:sz w:val="32"/>
          <w:szCs w:val="32"/>
        </w:rPr>
        <w:t>“</w:t>
      </w:r>
      <w:r>
        <w:rPr>
          <w:rFonts w:ascii="方正仿宋简体" w:eastAsia="方正仿宋简体"/>
          <w:b/>
          <w:sz w:val="32"/>
          <w:szCs w:val="32"/>
        </w:rPr>
        <w:t>一件事</w:t>
      </w:r>
      <w:r>
        <w:rPr>
          <w:rFonts w:hint="eastAsia" w:ascii="方正仿宋简体" w:eastAsia="方正仿宋简体"/>
          <w:b/>
          <w:sz w:val="32"/>
          <w:szCs w:val="32"/>
        </w:rPr>
        <w:t>”</w:t>
      </w:r>
      <w:r>
        <w:rPr>
          <w:rFonts w:ascii="方正仿宋简体" w:eastAsia="方正仿宋简体"/>
          <w:b/>
          <w:sz w:val="32"/>
          <w:szCs w:val="32"/>
        </w:rPr>
        <w:t>。</w:t>
      </w:r>
    </w:p>
    <w:p>
      <w:pPr>
        <w:spacing w:line="600" w:lineRule="exact"/>
        <w:ind w:firstLine="612" w:firstLineChars="196"/>
        <w:rPr>
          <w:rFonts w:ascii="方正仿宋简体" w:eastAsia="方正仿宋简体"/>
          <w:b/>
          <w:sz w:val="32"/>
          <w:szCs w:val="32"/>
        </w:rPr>
      </w:pPr>
      <w:r>
        <w:rPr>
          <w:rFonts w:ascii="方正仿宋简体" w:eastAsia="方正仿宋简体"/>
          <w:b/>
          <w:sz w:val="32"/>
          <w:szCs w:val="32"/>
        </w:rPr>
        <w:t>3. 进一步便利项目审批。推行竣工投产</w:t>
      </w:r>
      <w:r>
        <w:rPr>
          <w:rFonts w:hint="eastAsia" w:ascii="方正仿宋简体" w:eastAsia="方正仿宋简体"/>
          <w:b/>
          <w:sz w:val="32"/>
          <w:szCs w:val="32"/>
        </w:rPr>
        <w:t>“</w:t>
      </w:r>
      <w:r>
        <w:rPr>
          <w:rFonts w:ascii="方正仿宋简体" w:eastAsia="方正仿宋简体"/>
          <w:b/>
          <w:sz w:val="32"/>
          <w:szCs w:val="32"/>
        </w:rPr>
        <w:t>一件事</w:t>
      </w:r>
      <w:r>
        <w:rPr>
          <w:rFonts w:hint="eastAsia" w:ascii="方正仿宋简体" w:eastAsia="方正仿宋简体"/>
          <w:b/>
          <w:sz w:val="32"/>
          <w:szCs w:val="32"/>
        </w:rPr>
        <w:t>”</w:t>
      </w:r>
      <w:r>
        <w:rPr>
          <w:rFonts w:ascii="方正仿宋简体" w:eastAsia="方正仿宋简体"/>
          <w:b/>
          <w:sz w:val="32"/>
          <w:szCs w:val="32"/>
        </w:rPr>
        <w:t>，组建帮办团队强化验前服务，在不违反房屋建筑工程质量安全法律法规及相关政策前提下，鼓励实行跨领域联合办理，在工业项目竣工验收阶段实施房屋建筑工程验收、自主验收、行业准营手续同步办理，助力项目</w:t>
      </w:r>
      <w:r>
        <w:rPr>
          <w:rFonts w:hint="eastAsia" w:ascii="方正仿宋简体" w:eastAsia="方正仿宋简体"/>
          <w:b/>
          <w:sz w:val="32"/>
          <w:szCs w:val="32"/>
        </w:rPr>
        <w:t>“</w:t>
      </w:r>
      <w:r>
        <w:rPr>
          <w:rFonts w:ascii="方正仿宋简体" w:eastAsia="方正仿宋简体"/>
          <w:b/>
          <w:sz w:val="32"/>
          <w:szCs w:val="32"/>
        </w:rPr>
        <w:t>建成即使用</w:t>
      </w:r>
      <w:r>
        <w:rPr>
          <w:rFonts w:hint="eastAsia" w:ascii="方正仿宋简体" w:eastAsia="方正仿宋简体"/>
          <w:b/>
          <w:sz w:val="32"/>
          <w:szCs w:val="32"/>
        </w:rPr>
        <w:t>”</w:t>
      </w:r>
      <w:r>
        <w:rPr>
          <w:rFonts w:hint="eastAsia" w:ascii="方正仿宋简体" w:eastAsia="方正仿宋简体"/>
          <w:b/>
          <w:sz w:val="32"/>
          <w:szCs w:val="32"/>
          <w:lang w:eastAsia="zh-CN"/>
        </w:rPr>
        <w:t>。</w:t>
      </w:r>
      <w:r>
        <w:rPr>
          <w:rFonts w:ascii="方正仿宋简体" w:eastAsia="方正仿宋简体"/>
          <w:b/>
          <w:sz w:val="32"/>
          <w:szCs w:val="32"/>
        </w:rPr>
        <w:t>探索分期验收，允许建设单位按照</w:t>
      </w:r>
      <w:r>
        <w:rPr>
          <w:rFonts w:hint="eastAsia" w:ascii="方正仿宋简体" w:eastAsia="方正仿宋简体"/>
          <w:b/>
          <w:sz w:val="32"/>
          <w:szCs w:val="32"/>
        </w:rPr>
        <w:t>“</w:t>
      </w:r>
      <w:r>
        <w:rPr>
          <w:rFonts w:ascii="方正仿宋简体" w:eastAsia="方正仿宋简体"/>
          <w:b/>
          <w:sz w:val="32"/>
          <w:szCs w:val="32"/>
        </w:rPr>
        <w:t>功能独立、保证安全</w:t>
      </w:r>
      <w:r>
        <w:rPr>
          <w:rFonts w:hint="eastAsia" w:ascii="方正仿宋简体" w:eastAsia="方正仿宋简体"/>
          <w:b/>
          <w:sz w:val="32"/>
          <w:szCs w:val="32"/>
        </w:rPr>
        <w:t>”</w:t>
      </w:r>
      <w:r>
        <w:rPr>
          <w:rFonts w:ascii="方正仿宋简体" w:eastAsia="方正仿宋简体"/>
          <w:b/>
          <w:sz w:val="32"/>
          <w:szCs w:val="32"/>
        </w:rPr>
        <w:t>的原则分期开展竣工验收，分期办理规划、消防等相关验收手续。推行企业技术改造</w:t>
      </w:r>
      <w:r>
        <w:rPr>
          <w:rFonts w:hint="eastAsia" w:ascii="方正仿宋简体" w:eastAsia="方正仿宋简体"/>
          <w:b/>
          <w:sz w:val="32"/>
          <w:szCs w:val="32"/>
        </w:rPr>
        <w:t>“</w:t>
      </w:r>
      <w:r>
        <w:rPr>
          <w:rFonts w:ascii="方正仿宋简体" w:eastAsia="方正仿宋简体"/>
          <w:b/>
          <w:sz w:val="32"/>
          <w:szCs w:val="32"/>
        </w:rPr>
        <w:t>一件事</w:t>
      </w:r>
      <w:r>
        <w:rPr>
          <w:rFonts w:hint="eastAsia" w:ascii="方正仿宋简体" w:eastAsia="方正仿宋简体"/>
          <w:b/>
          <w:sz w:val="32"/>
          <w:szCs w:val="32"/>
        </w:rPr>
        <w:t>”</w:t>
      </w:r>
      <w:r>
        <w:rPr>
          <w:rFonts w:ascii="方正仿宋简体" w:eastAsia="方正仿宋简体"/>
          <w:b/>
          <w:sz w:val="32"/>
          <w:szCs w:val="32"/>
        </w:rPr>
        <w:t>，整合优化企业技术改造投资项目备案、项目环评、污染物排放总量指标申请、工业技术改造项目奖补申报等事项。</w:t>
      </w:r>
    </w:p>
    <w:p>
      <w:pPr>
        <w:spacing w:line="600" w:lineRule="exact"/>
        <w:ind w:firstLine="612" w:firstLineChars="196"/>
        <w:rPr>
          <w:rFonts w:ascii="方正仿宋简体" w:eastAsia="方正仿宋简体"/>
          <w:b/>
          <w:sz w:val="32"/>
          <w:szCs w:val="32"/>
        </w:rPr>
      </w:pPr>
      <w:r>
        <w:rPr>
          <w:rFonts w:ascii="方正仿宋简体" w:eastAsia="方正仿宋简体"/>
          <w:b/>
          <w:sz w:val="32"/>
          <w:szCs w:val="32"/>
        </w:rPr>
        <w:t>4. 进一步便利人才服务。推行</w:t>
      </w:r>
      <w:r>
        <w:rPr>
          <w:rFonts w:hint="eastAsia" w:ascii="方正仿宋简体" w:eastAsia="方正仿宋简体"/>
          <w:b/>
          <w:sz w:val="32"/>
          <w:szCs w:val="32"/>
        </w:rPr>
        <w:t>“</w:t>
      </w:r>
      <w:r>
        <w:rPr>
          <w:rFonts w:ascii="方正仿宋简体" w:eastAsia="方正仿宋简体"/>
          <w:b/>
          <w:sz w:val="32"/>
          <w:szCs w:val="32"/>
        </w:rPr>
        <w:t>一图两库一目录</w:t>
      </w:r>
      <w:r>
        <w:rPr>
          <w:rFonts w:hint="eastAsia" w:ascii="方正仿宋简体" w:eastAsia="方正仿宋简体"/>
          <w:b/>
          <w:sz w:val="32"/>
          <w:szCs w:val="32"/>
        </w:rPr>
        <w:t>”</w:t>
      </w:r>
      <w:r>
        <w:rPr>
          <w:rFonts w:ascii="方正仿宋简体" w:eastAsia="方正仿宋简体"/>
          <w:b/>
          <w:sz w:val="32"/>
          <w:szCs w:val="32"/>
        </w:rPr>
        <w:t>引才模式，绘制</w:t>
      </w:r>
      <w:r>
        <w:rPr>
          <w:rFonts w:hint="eastAsia" w:ascii="方正仿宋简体" w:eastAsia="方正仿宋简体"/>
          <w:b/>
          <w:sz w:val="32"/>
          <w:szCs w:val="32"/>
        </w:rPr>
        <w:t>“</w:t>
      </w:r>
      <w:r>
        <w:rPr>
          <w:rFonts w:ascii="方正仿宋简体" w:eastAsia="方正仿宋简体"/>
          <w:b/>
          <w:sz w:val="32"/>
          <w:szCs w:val="32"/>
        </w:rPr>
        <w:t>产业链引才地图</w:t>
      </w:r>
      <w:r>
        <w:rPr>
          <w:rFonts w:hint="eastAsia" w:ascii="方正仿宋简体" w:eastAsia="方正仿宋简体"/>
          <w:b/>
          <w:sz w:val="32"/>
          <w:szCs w:val="32"/>
        </w:rPr>
        <w:t>”</w:t>
      </w:r>
      <w:r>
        <w:rPr>
          <w:rFonts w:ascii="方正仿宋简体" w:eastAsia="方正仿宋简体"/>
          <w:b/>
          <w:sz w:val="32"/>
          <w:szCs w:val="32"/>
        </w:rPr>
        <w:t>，建设企业人才需求库、济宁籍高校毕业生资源库，发布急需紧缺人才需求目录。聚焦提升技工院校人才培养精准度，推行</w:t>
      </w:r>
      <w:r>
        <w:rPr>
          <w:rFonts w:hint="eastAsia" w:ascii="方正仿宋简体" w:eastAsia="方正仿宋简体"/>
          <w:b/>
          <w:sz w:val="32"/>
          <w:szCs w:val="32"/>
        </w:rPr>
        <w:t>“</w:t>
      </w:r>
      <w:r>
        <w:rPr>
          <w:rFonts w:ascii="方正仿宋简体" w:eastAsia="方正仿宋简体"/>
          <w:b/>
          <w:sz w:val="32"/>
          <w:szCs w:val="32"/>
        </w:rPr>
        <w:t>校企合作、产教融合</w:t>
      </w:r>
      <w:r>
        <w:rPr>
          <w:rFonts w:hint="eastAsia" w:ascii="方正仿宋简体" w:eastAsia="方正仿宋简体"/>
          <w:b/>
          <w:sz w:val="32"/>
          <w:szCs w:val="32"/>
        </w:rPr>
        <w:t>”</w:t>
      </w:r>
      <w:r>
        <w:rPr>
          <w:rFonts w:ascii="方正仿宋简体" w:eastAsia="方正仿宋简体"/>
          <w:b/>
          <w:sz w:val="32"/>
          <w:szCs w:val="32"/>
        </w:rPr>
        <w:t>联合育才，设立</w:t>
      </w:r>
      <w:r>
        <w:rPr>
          <w:rFonts w:hint="eastAsia" w:ascii="方正仿宋简体" w:eastAsia="方正仿宋简体"/>
          <w:b/>
          <w:sz w:val="32"/>
          <w:szCs w:val="32"/>
        </w:rPr>
        <w:t>“</w:t>
      </w:r>
      <w:r>
        <w:rPr>
          <w:rFonts w:ascii="方正仿宋简体" w:eastAsia="方正仿宋简体"/>
          <w:b/>
          <w:sz w:val="32"/>
          <w:szCs w:val="32"/>
        </w:rPr>
        <w:t>订单班</w:t>
      </w:r>
      <w:r>
        <w:rPr>
          <w:rFonts w:hint="eastAsia" w:ascii="方正仿宋简体" w:eastAsia="方正仿宋简体"/>
          <w:b/>
          <w:sz w:val="32"/>
          <w:szCs w:val="32"/>
        </w:rPr>
        <w:t>”“</w:t>
      </w:r>
      <w:r>
        <w:rPr>
          <w:rFonts w:ascii="方正仿宋简体" w:eastAsia="方正仿宋简体"/>
          <w:b/>
          <w:sz w:val="32"/>
          <w:szCs w:val="32"/>
        </w:rPr>
        <w:t>冠名班</w:t>
      </w:r>
      <w:r>
        <w:rPr>
          <w:rFonts w:hint="eastAsia" w:ascii="方正仿宋简体" w:eastAsia="方正仿宋简体"/>
          <w:b/>
          <w:sz w:val="32"/>
          <w:szCs w:val="32"/>
        </w:rPr>
        <w:t>”</w:t>
      </w:r>
      <w:r>
        <w:rPr>
          <w:rFonts w:ascii="方正仿宋简体" w:eastAsia="方正仿宋简体"/>
          <w:b/>
          <w:sz w:val="32"/>
          <w:szCs w:val="32"/>
        </w:rPr>
        <w:t>。探索技术技能等级评价</w:t>
      </w:r>
      <w:r>
        <w:rPr>
          <w:rFonts w:hint="eastAsia" w:ascii="方正仿宋简体" w:eastAsia="方正仿宋简体"/>
          <w:b/>
          <w:sz w:val="32"/>
          <w:szCs w:val="32"/>
        </w:rPr>
        <w:t>“</w:t>
      </w:r>
      <w:r>
        <w:rPr>
          <w:rFonts w:ascii="方正仿宋简体" w:eastAsia="方正仿宋简体"/>
          <w:b/>
          <w:sz w:val="32"/>
          <w:szCs w:val="32"/>
        </w:rPr>
        <w:t>一评两证</w:t>
      </w:r>
      <w:r>
        <w:rPr>
          <w:rFonts w:hint="eastAsia" w:ascii="方正仿宋简体" w:eastAsia="方正仿宋简体"/>
          <w:b/>
          <w:sz w:val="32"/>
          <w:szCs w:val="32"/>
        </w:rPr>
        <w:t>”</w:t>
      </w:r>
      <w:r>
        <w:rPr>
          <w:rFonts w:ascii="方正仿宋简体" w:eastAsia="方正仿宋简体"/>
          <w:b/>
          <w:sz w:val="32"/>
          <w:szCs w:val="32"/>
        </w:rPr>
        <w:t>，企业人才参加本单位一次评审，通过后可同时获得职称证书和职业技能等级证书。</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仿宋简体" w:eastAsia="方正仿宋简体"/>
          <w:b/>
          <w:sz w:val="32"/>
          <w:szCs w:val="32"/>
        </w:rPr>
      </w:pPr>
      <w:r>
        <w:rPr>
          <w:rFonts w:ascii="方正仿宋简体" w:eastAsia="方正仿宋简体"/>
          <w:b/>
          <w:sz w:val="32"/>
          <w:szCs w:val="32"/>
        </w:rPr>
        <w:t>5. 进一步便利跨境贸易。充分发挥济宁高新保税物流中心（B型）保税仓储、物流等功能，推动外贸进出口扩容提质。加强出海中小民营企业服务引导，进一步整合出海专业服务机构资源，组织开展</w:t>
      </w:r>
      <w:r>
        <w:rPr>
          <w:rFonts w:hint="eastAsia" w:ascii="方正仿宋简体" w:eastAsia="方正仿宋简体"/>
          <w:b/>
          <w:sz w:val="32"/>
          <w:szCs w:val="32"/>
        </w:rPr>
        <w:t>“</w:t>
      </w:r>
      <w:r>
        <w:rPr>
          <w:rFonts w:ascii="方正仿宋简体" w:eastAsia="方正仿宋简体"/>
          <w:b/>
          <w:sz w:val="32"/>
          <w:szCs w:val="32"/>
        </w:rPr>
        <w:t>济宁优品 链通全球</w:t>
      </w:r>
      <w:r>
        <w:rPr>
          <w:rFonts w:hint="eastAsia" w:ascii="方正仿宋简体" w:eastAsia="方正仿宋简体"/>
          <w:b/>
          <w:sz w:val="32"/>
          <w:szCs w:val="32"/>
        </w:rPr>
        <w:t>”</w:t>
      </w:r>
      <w:r>
        <w:rPr>
          <w:rFonts w:ascii="方正仿宋简体" w:eastAsia="方正仿宋简体"/>
          <w:b/>
          <w:sz w:val="32"/>
          <w:szCs w:val="32"/>
        </w:rPr>
        <w:t>百场重点展会，年内举办助力民营企业出海专题经贸活动10场以上。组建涉外律师服务团队，为企业开展法律咨询、法治体检、普法宣讲等公益性法律服务。完善二手车出口标准化流程，由</w:t>
      </w:r>
      <w:r>
        <w:rPr>
          <w:rFonts w:hint="eastAsia" w:ascii="方正仿宋简体" w:eastAsia="方正仿宋简体"/>
          <w:b/>
          <w:sz w:val="32"/>
          <w:szCs w:val="32"/>
        </w:rPr>
        <w:t>“</w:t>
      </w:r>
      <w:r>
        <w:rPr>
          <w:rFonts w:ascii="方正仿宋简体" w:eastAsia="方正仿宋简体"/>
          <w:b/>
          <w:sz w:val="32"/>
          <w:szCs w:val="32"/>
        </w:rPr>
        <w:t>一车一证</w:t>
      </w:r>
      <w:r>
        <w:rPr>
          <w:rFonts w:hint="eastAsia" w:ascii="方正仿宋简体" w:eastAsia="方正仿宋简体"/>
          <w:b/>
          <w:sz w:val="32"/>
          <w:szCs w:val="32"/>
        </w:rPr>
        <w:t>”</w:t>
      </w:r>
      <w:r>
        <w:rPr>
          <w:rFonts w:ascii="方正仿宋简体" w:eastAsia="方正仿宋简体"/>
          <w:b/>
          <w:sz w:val="32"/>
          <w:szCs w:val="32"/>
        </w:rPr>
        <w:t>改为</w:t>
      </w:r>
      <w:r>
        <w:rPr>
          <w:rFonts w:hint="eastAsia" w:ascii="方正仿宋简体" w:eastAsia="方正仿宋简体"/>
          <w:b/>
          <w:sz w:val="32"/>
          <w:szCs w:val="32"/>
        </w:rPr>
        <w:t>“</w:t>
      </w:r>
      <w:r>
        <w:rPr>
          <w:rFonts w:ascii="方正仿宋简体" w:eastAsia="方正仿宋简体"/>
          <w:b/>
          <w:sz w:val="32"/>
          <w:szCs w:val="32"/>
        </w:rPr>
        <w:t>一批一证</w:t>
      </w:r>
      <w:r>
        <w:rPr>
          <w:rFonts w:hint="eastAsia" w:ascii="方正仿宋简体" w:eastAsia="方正仿宋简体"/>
          <w:b/>
          <w:sz w:val="32"/>
          <w:szCs w:val="32"/>
        </w:rPr>
        <w:t>”</w:t>
      </w:r>
      <w:r>
        <w:rPr>
          <w:rFonts w:ascii="方正仿宋简体" w:eastAsia="方正仿宋简体"/>
          <w:b/>
          <w:sz w:val="32"/>
          <w:szCs w:val="32"/>
        </w:rPr>
        <w:t>，推行二手车整备、检验检测、报关登记、运输装船、通关清关、出口退税等一条龙服务模式，压缩企业出口周期三分之一以上。</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仿宋简体" w:eastAsia="方正仿宋简体"/>
          <w:b/>
          <w:sz w:val="32"/>
          <w:szCs w:val="32"/>
        </w:rPr>
      </w:pPr>
      <w:r>
        <w:rPr>
          <w:rFonts w:ascii="方正仿宋简体" w:eastAsia="方正仿宋简体"/>
          <w:b/>
          <w:sz w:val="32"/>
          <w:szCs w:val="32"/>
        </w:rPr>
        <w:t>6. 进一步便利金融服务。开展</w:t>
      </w:r>
      <w:r>
        <w:rPr>
          <w:rFonts w:hint="eastAsia" w:ascii="方正仿宋简体" w:eastAsia="方正仿宋简体"/>
          <w:b/>
          <w:sz w:val="32"/>
          <w:szCs w:val="32"/>
        </w:rPr>
        <w:t>“</w:t>
      </w:r>
      <w:r>
        <w:rPr>
          <w:rFonts w:ascii="方正仿宋简体" w:eastAsia="方正仿宋简体"/>
          <w:b/>
          <w:sz w:val="32"/>
          <w:szCs w:val="32"/>
        </w:rPr>
        <w:t>金融直达基层加速跑</w:t>
      </w:r>
      <w:r>
        <w:rPr>
          <w:rFonts w:hint="eastAsia" w:ascii="方正仿宋简体" w:eastAsia="方正仿宋简体"/>
          <w:b/>
          <w:sz w:val="32"/>
          <w:szCs w:val="32"/>
        </w:rPr>
        <w:t>”</w:t>
      </w:r>
      <w:r>
        <w:rPr>
          <w:rFonts w:ascii="方正仿宋简体" w:eastAsia="方正仿宋简体"/>
          <w:b/>
          <w:sz w:val="32"/>
          <w:szCs w:val="32"/>
        </w:rPr>
        <w:t>行动，推动融资项目</w:t>
      </w:r>
      <w:r>
        <w:rPr>
          <w:rFonts w:hint="eastAsia" w:ascii="方正仿宋简体" w:eastAsia="方正仿宋简体"/>
          <w:b/>
          <w:sz w:val="32"/>
          <w:szCs w:val="32"/>
        </w:rPr>
        <w:t>“</w:t>
      </w:r>
      <w:r>
        <w:rPr>
          <w:rFonts w:ascii="方正仿宋简体" w:eastAsia="方正仿宋简体"/>
          <w:b/>
          <w:sz w:val="32"/>
          <w:szCs w:val="32"/>
        </w:rPr>
        <w:t>应纳尽纳、应批尽批、应放尽放</w:t>
      </w:r>
      <w:r>
        <w:rPr>
          <w:rFonts w:hint="eastAsia" w:ascii="方正仿宋简体" w:eastAsia="方正仿宋简体"/>
          <w:b/>
          <w:sz w:val="32"/>
          <w:szCs w:val="32"/>
        </w:rPr>
        <w:t>”</w:t>
      </w:r>
      <w:r>
        <w:rPr>
          <w:rFonts w:ascii="方正仿宋简体" w:eastAsia="方正仿宋简体"/>
          <w:b/>
          <w:sz w:val="32"/>
          <w:szCs w:val="32"/>
        </w:rPr>
        <w:t>，力争年底全市各项贷款余额突破9000亿元。全面落实中小微企业无还本续贷政策。发挥行业协会商会链动作用，开展特色产业金融赋能行动，搭建</w:t>
      </w:r>
      <w:r>
        <w:rPr>
          <w:rFonts w:hint="eastAsia" w:ascii="方正仿宋简体" w:eastAsia="方正仿宋简体"/>
          <w:b/>
          <w:sz w:val="32"/>
          <w:szCs w:val="32"/>
        </w:rPr>
        <w:t>“</w:t>
      </w:r>
      <w:r>
        <w:rPr>
          <w:rFonts w:ascii="方正仿宋简体" w:eastAsia="方正仿宋简体"/>
          <w:b/>
          <w:sz w:val="32"/>
          <w:szCs w:val="32"/>
        </w:rPr>
        <w:t>政、会、银、企</w:t>
      </w:r>
      <w:r>
        <w:rPr>
          <w:rFonts w:hint="eastAsia" w:ascii="方正仿宋简体" w:eastAsia="方正仿宋简体"/>
          <w:b/>
          <w:sz w:val="32"/>
          <w:szCs w:val="32"/>
        </w:rPr>
        <w:t>”</w:t>
      </w:r>
      <w:r>
        <w:rPr>
          <w:rFonts w:ascii="方正仿宋简体" w:eastAsia="方正仿宋简体"/>
          <w:b/>
          <w:sz w:val="32"/>
          <w:szCs w:val="32"/>
        </w:rPr>
        <w:t>对接交流平台，依托行业协会商会推动批次化、高效化融资对接。试点</w:t>
      </w:r>
      <w:r>
        <w:rPr>
          <w:rFonts w:hint="eastAsia" w:ascii="方正仿宋简体" w:eastAsia="方正仿宋简体"/>
          <w:b/>
          <w:sz w:val="32"/>
          <w:szCs w:val="32"/>
        </w:rPr>
        <w:t>“</w:t>
      </w:r>
      <w:r>
        <w:rPr>
          <w:rFonts w:ascii="方正仿宋简体" w:eastAsia="方正仿宋简体"/>
          <w:b/>
          <w:sz w:val="32"/>
          <w:szCs w:val="32"/>
        </w:rPr>
        <w:t>园区贷</w:t>
      </w:r>
      <w:r>
        <w:rPr>
          <w:rFonts w:hint="eastAsia" w:ascii="方正仿宋简体" w:eastAsia="方正仿宋简体"/>
          <w:b/>
          <w:sz w:val="32"/>
          <w:szCs w:val="32"/>
        </w:rPr>
        <w:t>”</w:t>
      </w:r>
      <w:r>
        <w:rPr>
          <w:rFonts w:ascii="方正仿宋简体" w:eastAsia="方正仿宋简体"/>
          <w:b/>
          <w:sz w:val="32"/>
          <w:szCs w:val="32"/>
        </w:rPr>
        <w:t>，支持孵化器、众创空间、产业园区等创新创业载体运营机构与银行合作，将企业租金、水电能耗等经营数据纳入授信体系，通过运营机构担保方式为入驻企业提供增信服务，助力入驻企业获得融资。</w:t>
      </w:r>
    </w:p>
    <w:p>
      <w:pPr>
        <w:spacing w:line="600" w:lineRule="exact"/>
        <w:ind w:firstLine="612" w:firstLineChars="196"/>
        <w:rPr>
          <w:rFonts w:ascii="方正仿宋简体" w:eastAsia="方正仿宋简体"/>
          <w:b/>
          <w:sz w:val="32"/>
          <w:szCs w:val="32"/>
        </w:rPr>
      </w:pPr>
      <w:r>
        <w:rPr>
          <w:rFonts w:ascii="方正仿宋简体" w:eastAsia="方正仿宋简体"/>
          <w:b/>
          <w:sz w:val="32"/>
          <w:szCs w:val="32"/>
        </w:rPr>
        <w:t>7. 进一步便利科创服务。推行科技成果转化</w:t>
      </w:r>
      <w:r>
        <w:rPr>
          <w:rFonts w:hint="eastAsia" w:ascii="方正仿宋简体" w:eastAsia="方正仿宋简体"/>
          <w:b/>
          <w:sz w:val="32"/>
          <w:szCs w:val="32"/>
        </w:rPr>
        <w:t>“</w:t>
      </w:r>
      <w:r>
        <w:rPr>
          <w:rFonts w:ascii="方正仿宋简体" w:eastAsia="方正仿宋简体"/>
          <w:b/>
          <w:sz w:val="32"/>
          <w:szCs w:val="32"/>
        </w:rPr>
        <w:t>一件事</w:t>
      </w:r>
      <w:r>
        <w:rPr>
          <w:rFonts w:hint="eastAsia" w:ascii="方正仿宋简体" w:eastAsia="方正仿宋简体"/>
          <w:b/>
          <w:sz w:val="32"/>
          <w:szCs w:val="32"/>
        </w:rPr>
        <w:t>”</w:t>
      </w:r>
      <w:r>
        <w:rPr>
          <w:rFonts w:ascii="方正仿宋简体" w:eastAsia="方正仿宋简体"/>
          <w:b/>
          <w:sz w:val="32"/>
          <w:szCs w:val="32"/>
        </w:rPr>
        <w:t>。推进大型科研仪器共享共用，推动</w:t>
      </w:r>
      <w:r>
        <w:rPr>
          <w:rFonts w:hint="eastAsia" w:ascii="方正仿宋简体" w:eastAsia="方正仿宋简体"/>
          <w:b/>
          <w:sz w:val="32"/>
          <w:szCs w:val="32"/>
        </w:rPr>
        <w:t>“</w:t>
      </w:r>
      <w:r>
        <w:rPr>
          <w:rFonts w:ascii="方正仿宋简体" w:eastAsia="方正仿宋简体"/>
          <w:b/>
          <w:sz w:val="32"/>
          <w:szCs w:val="32"/>
        </w:rPr>
        <w:t>创新券</w:t>
      </w:r>
      <w:r>
        <w:rPr>
          <w:rFonts w:hint="eastAsia" w:ascii="方正仿宋简体" w:eastAsia="方正仿宋简体"/>
          <w:b/>
          <w:sz w:val="32"/>
          <w:szCs w:val="32"/>
        </w:rPr>
        <w:t>”</w:t>
      </w:r>
      <w:r>
        <w:rPr>
          <w:rFonts w:ascii="方正仿宋简体" w:eastAsia="方正仿宋简体"/>
          <w:b/>
          <w:sz w:val="32"/>
          <w:szCs w:val="32"/>
        </w:rPr>
        <w:t>服务扩面提质。开展高层次产学研对接活动，促成合作项目100项以上。常态化更新</w:t>
      </w:r>
      <w:r>
        <w:rPr>
          <w:rFonts w:hint="eastAsia" w:ascii="方正仿宋简体" w:eastAsia="方正仿宋简体"/>
          <w:b/>
          <w:sz w:val="32"/>
          <w:szCs w:val="32"/>
        </w:rPr>
        <w:t>“</w:t>
      </w:r>
      <w:r>
        <w:rPr>
          <w:rFonts w:ascii="方正仿宋简体" w:eastAsia="方正仿宋简体"/>
          <w:b/>
          <w:sz w:val="32"/>
          <w:szCs w:val="32"/>
        </w:rPr>
        <w:t>企业技术、人才、平台需求</w:t>
      </w:r>
      <w:r>
        <w:rPr>
          <w:rFonts w:hint="eastAsia" w:ascii="方正仿宋简体" w:eastAsia="方正仿宋简体"/>
          <w:b/>
          <w:sz w:val="32"/>
          <w:szCs w:val="32"/>
        </w:rPr>
        <w:t>”</w:t>
      </w:r>
      <w:r>
        <w:rPr>
          <w:rFonts w:ascii="方正仿宋简体" w:eastAsia="方正仿宋简体"/>
          <w:b/>
          <w:sz w:val="32"/>
          <w:szCs w:val="32"/>
        </w:rPr>
        <w:t>和</w:t>
      </w:r>
      <w:r>
        <w:rPr>
          <w:rFonts w:hint="eastAsia" w:ascii="方正仿宋简体" w:eastAsia="方正仿宋简体"/>
          <w:b/>
          <w:sz w:val="32"/>
          <w:szCs w:val="32"/>
        </w:rPr>
        <w:t>“</w:t>
      </w:r>
      <w:r>
        <w:rPr>
          <w:rFonts w:ascii="方正仿宋简体" w:eastAsia="方正仿宋简体"/>
          <w:b/>
          <w:sz w:val="32"/>
          <w:szCs w:val="32"/>
        </w:rPr>
        <w:t>高校院所优势学科、技术成果</w:t>
      </w:r>
      <w:r>
        <w:rPr>
          <w:rFonts w:hint="eastAsia" w:ascii="方正仿宋简体" w:eastAsia="方正仿宋简体"/>
          <w:b/>
          <w:sz w:val="32"/>
          <w:szCs w:val="32"/>
        </w:rPr>
        <w:t>”</w:t>
      </w:r>
      <w:r>
        <w:rPr>
          <w:rFonts w:ascii="方正仿宋简体" w:eastAsia="方正仿宋简体"/>
          <w:b/>
          <w:sz w:val="32"/>
          <w:szCs w:val="32"/>
        </w:rPr>
        <w:t>两张清单，汇集企业技术攻关需求200项以上，推送科技成果500项以上。促进知识产权成果转化运用，建设产业知识产权运营中心，组建重点产业专利池。依托公共资源交易平台，建立更新替代后的废旧设备等闲置资产循环利用体系，推动</w:t>
      </w:r>
      <w:r>
        <w:rPr>
          <w:rFonts w:hint="eastAsia" w:ascii="方正仿宋简体" w:eastAsia="方正仿宋简体"/>
          <w:b/>
          <w:sz w:val="32"/>
          <w:szCs w:val="32"/>
        </w:rPr>
        <w:t>“</w:t>
      </w:r>
      <w:r>
        <w:rPr>
          <w:rFonts w:ascii="方正仿宋简体" w:eastAsia="方正仿宋简体"/>
          <w:b/>
          <w:sz w:val="32"/>
          <w:szCs w:val="32"/>
        </w:rPr>
        <w:t>闲置存量</w:t>
      </w:r>
      <w:r>
        <w:rPr>
          <w:rFonts w:hint="eastAsia" w:ascii="方正仿宋简体" w:eastAsia="方正仿宋简体"/>
          <w:b/>
          <w:sz w:val="32"/>
          <w:szCs w:val="32"/>
        </w:rPr>
        <w:t>”</w:t>
      </w:r>
      <w:r>
        <w:rPr>
          <w:rFonts w:ascii="方正仿宋简体" w:eastAsia="方正仿宋简体"/>
          <w:b/>
          <w:sz w:val="32"/>
          <w:szCs w:val="32"/>
        </w:rPr>
        <w:t>变</w:t>
      </w:r>
      <w:r>
        <w:rPr>
          <w:rFonts w:hint="eastAsia" w:ascii="方正仿宋简体" w:eastAsia="方正仿宋简体"/>
          <w:b/>
          <w:sz w:val="32"/>
          <w:szCs w:val="32"/>
        </w:rPr>
        <w:t>“</w:t>
      </w:r>
      <w:r>
        <w:rPr>
          <w:rFonts w:ascii="方正仿宋简体" w:eastAsia="方正仿宋简体"/>
          <w:b/>
          <w:sz w:val="32"/>
          <w:szCs w:val="32"/>
        </w:rPr>
        <w:t>发展增量</w:t>
      </w:r>
      <w:r>
        <w:rPr>
          <w:rFonts w:hint="eastAsia" w:ascii="方正仿宋简体" w:eastAsia="方正仿宋简体"/>
          <w:b/>
          <w:sz w:val="32"/>
          <w:szCs w:val="32"/>
        </w:rPr>
        <w:t>”</w:t>
      </w:r>
      <w:r>
        <w:rPr>
          <w:rFonts w:ascii="方正仿宋简体" w:eastAsia="方正仿宋简体"/>
          <w:b/>
          <w:sz w:val="32"/>
          <w:szCs w:val="32"/>
        </w:rPr>
        <w:t>。</w:t>
      </w:r>
    </w:p>
    <w:p>
      <w:pPr>
        <w:spacing w:line="600" w:lineRule="exact"/>
        <w:ind w:firstLine="612" w:firstLineChars="196"/>
        <w:rPr>
          <w:rFonts w:ascii="方正仿宋简体" w:eastAsia="方正仿宋简体"/>
          <w:b/>
          <w:sz w:val="32"/>
          <w:szCs w:val="32"/>
        </w:rPr>
      </w:pPr>
      <w:r>
        <w:rPr>
          <w:rFonts w:ascii="方正仿宋简体" w:eastAsia="方正仿宋简体"/>
          <w:b/>
          <w:sz w:val="32"/>
          <w:szCs w:val="32"/>
        </w:rPr>
        <w:t>8. 进一步激发街区经济发展活力。有序发展集市活动、户外餐饮、夜间经济等业态，合理设置</w:t>
      </w:r>
      <w:r>
        <w:rPr>
          <w:rFonts w:hint="eastAsia" w:ascii="方正仿宋简体" w:eastAsia="方正仿宋简体"/>
          <w:b/>
          <w:sz w:val="32"/>
          <w:szCs w:val="32"/>
        </w:rPr>
        <w:t>“</w:t>
      </w:r>
      <w:r>
        <w:rPr>
          <w:rFonts w:ascii="方正仿宋简体" w:eastAsia="方正仿宋简体"/>
          <w:b/>
          <w:sz w:val="32"/>
          <w:szCs w:val="32"/>
        </w:rPr>
        <w:t>潮汐摊区</w:t>
      </w:r>
      <w:r>
        <w:rPr>
          <w:rFonts w:hint="eastAsia" w:ascii="方正仿宋简体" w:eastAsia="方正仿宋简体"/>
          <w:b/>
          <w:sz w:val="32"/>
          <w:szCs w:val="32"/>
        </w:rPr>
        <w:t>”</w:t>
      </w:r>
      <w:r>
        <w:rPr>
          <w:rFonts w:ascii="方正仿宋简体" w:eastAsia="方正仿宋简体"/>
          <w:b/>
          <w:sz w:val="32"/>
          <w:szCs w:val="32"/>
        </w:rPr>
        <w:t>，激活城市烟火气。对于同一总公司下属多家分公司（分店）同时申请商业庆典、商品促销等活动设置彩虹门，实行</w:t>
      </w:r>
      <w:r>
        <w:rPr>
          <w:rFonts w:hint="eastAsia" w:ascii="方正仿宋简体" w:eastAsia="方正仿宋简体"/>
          <w:b/>
          <w:sz w:val="32"/>
          <w:szCs w:val="32"/>
        </w:rPr>
        <w:t>“</w:t>
      </w:r>
      <w:r>
        <w:rPr>
          <w:rFonts w:ascii="方正仿宋简体" w:eastAsia="方正仿宋简体"/>
          <w:b/>
          <w:sz w:val="32"/>
          <w:szCs w:val="32"/>
        </w:rPr>
        <w:t>一次申请、多店共用</w:t>
      </w:r>
      <w:r>
        <w:rPr>
          <w:rFonts w:hint="eastAsia" w:ascii="方正仿宋简体" w:eastAsia="方正仿宋简体"/>
          <w:b/>
          <w:sz w:val="32"/>
          <w:szCs w:val="32"/>
        </w:rPr>
        <w:t>”</w:t>
      </w:r>
      <w:r>
        <w:rPr>
          <w:rFonts w:ascii="方正仿宋简体" w:eastAsia="方正仿宋简体"/>
          <w:b/>
          <w:sz w:val="32"/>
          <w:szCs w:val="32"/>
        </w:rPr>
        <w:t>；对于符合条件的小型促销活动宣传品设置审批，实行</w:t>
      </w:r>
      <w:r>
        <w:rPr>
          <w:rFonts w:hint="eastAsia" w:ascii="方正仿宋简体" w:eastAsia="方正仿宋简体"/>
          <w:b/>
          <w:sz w:val="32"/>
          <w:szCs w:val="32"/>
        </w:rPr>
        <w:t>“</w:t>
      </w:r>
      <w:r>
        <w:rPr>
          <w:rFonts w:ascii="方正仿宋简体" w:eastAsia="方正仿宋简体"/>
          <w:b/>
          <w:sz w:val="32"/>
          <w:szCs w:val="32"/>
        </w:rPr>
        <w:t>月度套餐办理、一申一月适用</w:t>
      </w:r>
      <w:r>
        <w:rPr>
          <w:rFonts w:hint="eastAsia" w:ascii="方正仿宋简体" w:eastAsia="方正仿宋简体"/>
          <w:b/>
          <w:sz w:val="32"/>
          <w:szCs w:val="32"/>
        </w:rPr>
        <w:t>”</w:t>
      </w:r>
      <w:r>
        <w:rPr>
          <w:rFonts w:ascii="方正仿宋简体" w:eastAsia="方正仿宋简体"/>
          <w:b/>
          <w:sz w:val="32"/>
          <w:szCs w:val="32"/>
        </w:rPr>
        <w:t>。优化大型活动安全许可流程，对同一承办者同一年度内在同一场地举办的多场次同类型展览展销、文艺演出、体育比赛等活动，实行一次性申请、一次性许可。在确保安全的前提下，放宽大型营业性演出可售（发）票数量。</w:t>
      </w:r>
    </w:p>
    <w:p>
      <w:pPr>
        <w:spacing w:line="600" w:lineRule="exact"/>
        <w:ind w:firstLine="612" w:firstLineChars="196"/>
        <w:rPr>
          <w:rFonts w:ascii="方正仿宋简体" w:eastAsia="方正仿宋简体"/>
          <w:b/>
          <w:sz w:val="32"/>
          <w:szCs w:val="32"/>
        </w:rPr>
      </w:pPr>
      <w:r>
        <w:rPr>
          <w:rFonts w:ascii="方正仿宋简体" w:eastAsia="方正仿宋简体"/>
          <w:b/>
          <w:sz w:val="32"/>
          <w:szCs w:val="32"/>
        </w:rPr>
        <w:t>9. 进一步优化港航产业发展环境。优化河港</w:t>
      </w:r>
      <w:r>
        <w:rPr>
          <w:rFonts w:hint="eastAsia" w:ascii="方正仿宋简体" w:eastAsia="方正仿宋简体"/>
          <w:b/>
          <w:sz w:val="32"/>
          <w:szCs w:val="32"/>
          <w:lang w:eastAsia="zh-CN"/>
        </w:rPr>
        <w:t>—</w:t>
      </w:r>
      <w:r>
        <w:rPr>
          <w:rFonts w:ascii="方正仿宋简体" w:eastAsia="方正仿宋简体"/>
          <w:b/>
          <w:sz w:val="32"/>
          <w:szCs w:val="32"/>
        </w:rPr>
        <w:t>陆港</w:t>
      </w:r>
      <w:r>
        <w:rPr>
          <w:rFonts w:hint="eastAsia" w:ascii="方正仿宋简体" w:eastAsia="方正仿宋简体"/>
          <w:b/>
          <w:sz w:val="32"/>
          <w:szCs w:val="32"/>
          <w:lang w:eastAsia="zh-CN"/>
        </w:rPr>
        <w:t>—</w:t>
      </w:r>
      <w:r>
        <w:rPr>
          <w:rFonts w:ascii="方正仿宋简体" w:eastAsia="方正仿宋简体"/>
          <w:b/>
          <w:sz w:val="32"/>
          <w:szCs w:val="32"/>
        </w:rPr>
        <w:t>空港</w:t>
      </w:r>
      <w:r>
        <w:rPr>
          <w:rFonts w:hint="eastAsia" w:ascii="方正仿宋简体" w:eastAsia="方正仿宋简体"/>
          <w:b/>
          <w:sz w:val="32"/>
          <w:szCs w:val="32"/>
          <w:lang w:eastAsia="zh-CN"/>
        </w:rPr>
        <w:t>—</w:t>
      </w:r>
      <w:r>
        <w:rPr>
          <w:rFonts w:ascii="方正仿宋简体" w:eastAsia="方正仿宋简体"/>
          <w:b/>
          <w:sz w:val="32"/>
          <w:szCs w:val="32"/>
        </w:rPr>
        <w:t>海港</w:t>
      </w:r>
      <w:r>
        <w:rPr>
          <w:rFonts w:hint="eastAsia" w:ascii="方正仿宋简体" w:eastAsia="方正仿宋简体"/>
          <w:b/>
          <w:sz w:val="32"/>
          <w:szCs w:val="32"/>
        </w:rPr>
        <w:t>“</w:t>
      </w:r>
      <w:r>
        <w:rPr>
          <w:rFonts w:ascii="方正仿宋简体" w:eastAsia="方正仿宋简体"/>
          <w:b/>
          <w:sz w:val="32"/>
          <w:szCs w:val="32"/>
        </w:rPr>
        <w:t>四港</w:t>
      </w:r>
      <w:r>
        <w:rPr>
          <w:rFonts w:hint="eastAsia" w:ascii="方正仿宋简体" w:eastAsia="方正仿宋简体"/>
          <w:b/>
          <w:sz w:val="32"/>
          <w:szCs w:val="32"/>
        </w:rPr>
        <w:t>”</w:t>
      </w:r>
      <w:r>
        <w:rPr>
          <w:rFonts w:ascii="方正仿宋简体" w:eastAsia="方正仿宋简体"/>
          <w:b/>
          <w:sz w:val="32"/>
          <w:szCs w:val="32"/>
        </w:rPr>
        <w:t>联动格局，全面推广</w:t>
      </w:r>
      <w:r>
        <w:rPr>
          <w:rFonts w:hint="eastAsia" w:ascii="方正仿宋简体" w:eastAsia="方正仿宋简体"/>
          <w:b/>
          <w:sz w:val="32"/>
          <w:szCs w:val="32"/>
        </w:rPr>
        <w:t>“</w:t>
      </w:r>
      <w:r>
        <w:rPr>
          <w:rFonts w:ascii="方正仿宋简体" w:eastAsia="方正仿宋简体"/>
          <w:b/>
          <w:sz w:val="32"/>
          <w:szCs w:val="32"/>
        </w:rPr>
        <w:t>一单制</w:t>
      </w:r>
      <w:r>
        <w:rPr>
          <w:rFonts w:hint="eastAsia" w:ascii="方正仿宋简体" w:eastAsia="方正仿宋简体"/>
          <w:b/>
          <w:sz w:val="32"/>
          <w:szCs w:val="32"/>
        </w:rPr>
        <w:t>”“</w:t>
      </w:r>
      <w:r>
        <w:rPr>
          <w:rFonts w:ascii="方正仿宋简体" w:eastAsia="方正仿宋简体"/>
          <w:b/>
          <w:sz w:val="32"/>
          <w:szCs w:val="32"/>
        </w:rPr>
        <w:t>一箱制</w:t>
      </w:r>
      <w:r>
        <w:rPr>
          <w:rFonts w:hint="eastAsia" w:ascii="方正仿宋简体" w:eastAsia="方正仿宋简体"/>
          <w:b/>
          <w:sz w:val="32"/>
          <w:szCs w:val="32"/>
        </w:rPr>
        <w:t>”</w:t>
      </w:r>
      <w:r>
        <w:rPr>
          <w:rFonts w:ascii="方正仿宋简体" w:eastAsia="方正仿宋简体"/>
          <w:b/>
          <w:sz w:val="32"/>
          <w:szCs w:val="32"/>
        </w:rPr>
        <w:t>多式联运。依托大宗商品交易平台，推动船舶运力和货物运输需求高效匹配，拓展煤炭、焦炭、钢材、粮食、铁矿石等大宗商品贸易，延伸仓单质押、融资租赁等供应链金融。优化</w:t>
      </w:r>
      <w:r>
        <w:rPr>
          <w:rFonts w:hint="eastAsia" w:ascii="方正仿宋简体" w:eastAsia="方正仿宋简体"/>
          <w:b/>
          <w:sz w:val="32"/>
          <w:szCs w:val="32"/>
        </w:rPr>
        <w:t>“</w:t>
      </w:r>
      <w:r>
        <w:rPr>
          <w:rFonts w:ascii="方正仿宋简体" w:eastAsia="方正仿宋简体"/>
          <w:b/>
          <w:sz w:val="32"/>
          <w:szCs w:val="32"/>
        </w:rPr>
        <w:t>内河转关</w:t>
      </w:r>
      <w:r>
        <w:rPr>
          <w:rFonts w:hint="eastAsia" w:ascii="方正仿宋简体" w:eastAsia="方正仿宋简体"/>
          <w:b/>
          <w:sz w:val="32"/>
          <w:szCs w:val="32"/>
        </w:rPr>
        <w:t>”</w:t>
      </w:r>
      <w:r>
        <w:rPr>
          <w:rFonts w:ascii="方正仿宋简体" w:eastAsia="方正仿宋简体"/>
          <w:b/>
          <w:sz w:val="32"/>
          <w:szCs w:val="32"/>
        </w:rPr>
        <w:t>，为进出口企业提供一次性申报、查验、放行等一体化服务。推行内河水运</w:t>
      </w:r>
      <w:r>
        <w:rPr>
          <w:rFonts w:hint="eastAsia" w:ascii="方正仿宋简体" w:eastAsia="方正仿宋简体"/>
          <w:b/>
          <w:sz w:val="32"/>
          <w:szCs w:val="32"/>
        </w:rPr>
        <w:t>“</w:t>
      </w:r>
      <w:r>
        <w:rPr>
          <w:rFonts w:ascii="方正仿宋简体" w:eastAsia="方正仿宋简体"/>
          <w:b/>
          <w:sz w:val="32"/>
          <w:szCs w:val="32"/>
        </w:rPr>
        <w:t>一件事</w:t>
      </w:r>
      <w:r>
        <w:rPr>
          <w:rFonts w:hint="eastAsia" w:ascii="方正仿宋简体" w:eastAsia="方正仿宋简体"/>
          <w:b/>
          <w:sz w:val="32"/>
          <w:szCs w:val="32"/>
        </w:rPr>
        <w:t>”</w:t>
      </w:r>
      <w:r>
        <w:rPr>
          <w:rFonts w:ascii="方正仿宋简体" w:eastAsia="方正仿宋简体"/>
          <w:b/>
          <w:sz w:val="32"/>
          <w:szCs w:val="32"/>
        </w:rPr>
        <w:t>，将船舶检验证书核发、船舶所有权登记、国内水路运输经营许可、船舶营业运输证配发等6个事项集成</w:t>
      </w:r>
      <w:r>
        <w:rPr>
          <w:rFonts w:hint="eastAsia" w:ascii="方正仿宋简体" w:eastAsia="方正仿宋简体"/>
          <w:b/>
          <w:sz w:val="32"/>
          <w:szCs w:val="32"/>
        </w:rPr>
        <w:t>“</w:t>
      </w:r>
      <w:r>
        <w:rPr>
          <w:rFonts w:ascii="方正仿宋简体" w:eastAsia="方正仿宋简体"/>
          <w:b/>
          <w:sz w:val="32"/>
          <w:szCs w:val="32"/>
        </w:rPr>
        <w:t>一件事</w:t>
      </w:r>
      <w:r>
        <w:rPr>
          <w:rFonts w:hint="eastAsia" w:ascii="方正仿宋简体" w:eastAsia="方正仿宋简体"/>
          <w:b/>
          <w:sz w:val="32"/>
          <w:szCs w:val="32"/>
        </w:rPr>
        <w:t>”</w:t>
      </w:r>
      <w:r>
        <w:rPr>
          <w:rFonts w:ascii="方正仿宋简体" w:eastAsia="方正仿宋简体"/>
          <w:b/>
          <w:sz w:val="32"/>
          <w:szCs w:val="32"/>
        </w:rPr>
        <w:t>。组织制定新能源船舶企业标准，推动上升为省级地方标准、行业标准、国家标准。</w:t>
      </w:r>
    </w:p>
    <w:p>
      <w:pPr>
        <w:spacing w:line="600" w:lineRule="exact"/>
        <w:ind w:firstLine="612" w:firstLineChars="196"/>
        <w:rPr>
          <w:rFonts w:ascii="方正仿宋简体" w:eastAsia="方正仿宋简体"/>
          <w:b/>
          <w:sz w:val="32"/>
          <w:szCs w:val="32"/>
        </w:rPr>
      </w:pPr>
      <w:r>
        <w:rPr>
          <w:rFonts w:ascii="方正仿宋简体" w:eastAsia="方正仿宋简体"/>
          <w:b/>
          <w:sz w:val="32"/>
          <w:szCs w:val="32"/>
        </w:rPr>
        <w:t>10. 进一步提升企业合法权益保障水平。强化知识产权全链条保护，加大对重点领域、关键环节侵犯知识产权和商业秘密行为的打击力度。严格执行涉案财物处置程序规定，严防</w:t>
      </w:r>
      <w:r>
        <w:rPr>
          <w:rFonts w:hint="eastAsia" w:ascii="方正仿宋简体" w:eastAsia="方正仿宋简体"/>
          <w:b/>
          <w:sz w:val="32"/>
          <w:szCs w:val="32"/>
        </w:rPr>
        <w:t>“</w:t>
      </w:r>
      <w:r>
        <w:rPr>
          <w:rFonts w:ascii="方正仿宋简体" w:eastAsia="方正仿宋简体"/>
          <w:b/>
          <w:sz w:val="32"/>
          <w:szCs w:val="32"/>
        </w:rPr>
        <w:t>超权限、超范围、超期限</w:t>
      </w:r>
      <w:r>
        <w:rPr>
          <w:rFonts w:hint="eastAsia" w:ascii="方正仿宋简体" w:eastAsia="方正仿宋简体"/>
          <w:b/>
          <w:sz w:val="32"/>
          <w:szCs w:val="32"/>
        </w:rPr>
        <w:t>”</w:t>
      </w:r>
      <w:r>
        <w:rPr>
          <w:rFonts w:ascii="方正仿宋简体" w:eastAsia="方正仿宋简体"/>
          <w:b/>
          <w:sz w:val="32"/>
          <w:szCs w:val="32"/>
        </w:rPr>
        <w:t>查封、扣押、冻结。打造</w:t>
      </w:r>
      <w:r>
        <w:rPr>
          <w:rFonts w:hint="eastAsia" w:ascii="方正仿宋简体" w:eastAsia="方正仿宋简体"/>
          <w:b/>
          <w:sz w:val="32"/>
          <w:szCs w:val="32"/>
        </w:rPr>
        <w:t>“</w:t>
      </w:r>
      <w:r>
        <w:rPr>
          <w:rFonts w:ascii="方正仿宋简体" w:eastAsia="方正仿宋简体"/>
          <w:b/>
          <w:sz w:val="32"/>
          <w:szCs w:val="32"/>
        </w:rPr>
        <w:t>检护企宁</w:t>
      </w:r>
      <w:r>
        <w:rPr>
          <w:rFonts w:hint="eastAsia" w:ascii="方正仿宋简体" w:eastAsia="方正仿宋简体"/>
          <w:b/>
          <w:sz w:val="32"/>
          <w:szCs w:val="32"/>
        </w:rPr>
        <w:t>”</w:t>
      </w:r>
      <w:r>
        <w:rPr>
          <w:rFonts w:ascii="方正仿宋简体" w:eastAsia="方正仿宋简体"/>
          <w:b/>
          <w:sz w:val="32"/>
          <w:szCs w:val="32"/>
        </w:rPr>
        <w:t>监督服务中心，开展</w:t>
      </w:r>
      <w:r>
        <w:rPr>
          <w:rFonts w:hint="eastAsia" w:ascii="方正仿宋简体" w:eastAsia="方正仿宋简体"/>
          <w:b/>
          <w:sz w:val="32"/>
          <w:szCs w:val="32"/>
        </w:rPr>
        <w:t>“</w:t>
      </w:r>
      <w:r>
        <w:rPr>
          <w:rFonts w:ascii="方正仿宋简体" w:eastAsia="方正仿宋简体"/>
          <w:b/>
          <w:sz w:val="32"/>
          <w:szCs w:val="32"/>
        </w:rPr>
        <w:t>违规异地执法和趋利性执法司法专项监督</w:t>
      </w:r>
      <w:r>
        <w:rPr>
          <w:rFonts w:hint="eastAsia" w:ascii="方正仿宋简体" w:eastAsia="方正仿宋简体"/>
          <w:b/>
          <w:sz w:val="32"/>
          <w:szCs w:val="32"/>
        </w:rPr>
        <w:t>”</w:t>
      </w:r>
      <w:r>
        <w:rPr>
          <w:rFonts w:ascii="方正仿宋简体" w:eastAsia="方正仿宋简体"/>
          <w:b/>
          <w:sz w:val="32"/>
          <w:szCs w:val="32"/>
        </w:rPr>
        <w:t>活动。密切警企、检企联系，协助企业开展预防教育和内部风险控制体系建设。严厉打击惩治涉企造谣传谣违法犯罪。</w:t>
      </w:r>
    </w:p>
    <w:p>
      <w:pPr>
        <w:spacing w:line="600" w:lineRule="exact"/>
        <w:ind w:firstLine="612" w:firstLineChars="196"/>
        <w:outlineLvl w:val="1"/>
        <w:rPr>
          <w:rFonts w:ascii="方正仿宋简体" w:eastAsia="方正楷体简体"/>
          <w:b/>
          <w:sz w:val="32"/>
          <w:szCs w:val="32"/>
        </w:rPr>
      </w:pPr>
      <w:r>
        <w:rPr>
          <w:rFonts w:ascii="方正仿宋简体" w:eastAsia="方正楷体简体"/>
          <w:b/>
          <w:sz w:val="32"/>
          <w:szCs w:val="32"/>
        </w:rPr>
        <w:t>（三）聚焦</w:t>
      </w:r>
      <w:r>
        <w:rPr>
          <w:rFonts w:hint="eastAsia" w:ascii="方正仿宋简体" w:eastAsia="方正仿宋简体"/>
          <w:b/>
          <w:sz w:val="32"/>
          <w:szCs w:val="32"/>
        </w:rPr>
        <w:t>“</w:t>
      </w:r>
      <w:r>
        <w:rPr>
          <w:rFonts w:ascii="方正仿宋简体" w:eastAsia="方正楷体简体"/>
          <w:b/>
          <w:sz w:val="32"/>
          <w:szCs w:val="32"/>
        </w:rPr>
        <w:t>政事高效</w:t>
      </w:r>
      <w:r>
        <w:rPr>
          <w:rFonts w:hint="eastAsia" w:ascii="方正仿宋简体" w:eastAsia="方正仿宋简体"/>
          <w:b/>
          <w:sz w:val="32"/>
          <w:szCs w:val="32"/>
        </w:rPr>
        <w:t>”</w:t>
      </w:r>
      <w:r>
        <w:rPr>
          <w:rFonts w:ascii="方正仿宋简体" w:eastAsia="方正楷体简体"/>
          <w:b/>
          <w:sz w:val="32"/>
          <w:szCs w:val="32"/>
        </w:rPr>
        <w:t>，不断增强政务运转效能</w:t>
      </w:r>
    </w:p>
    <w:p>
      <w:pPr>
        <w:spacing w:line="600" w:lineRule="exact"/>
        <w:ind w:firstLine="612" w:firstLineChars="196"/>
        <w:rPr>
          <w:rFonts w:ascii="方正仿宋简体" w:eastAsia="方正仿宋简体"/>
          <w:b/>
          <w:sz w:val="32"/>
          <w:szCs w:val="32"/>
        </w:rPr>
      </w:pPr>
      <w:r>
        <w:rPr>
          <w:rFonts w:ascii="方正仿宋简体" w:eastAsia="方正仿宋简体"/>
          <w:b/>
          <w:sz w:val="32"/>
          <w:szCs w:val="32"/>
        </w:rPr>
        <w:t>1. 健全</w:t>
      </w:r>
      <w:r>
        <w:rPr>
          <w:rFonts w:hint="eastAsia" w:ascii="方正仿宋简体" w:eastAsia="方正仿宋简体"/>
          <w:b/>
          <w:sz w:val="32"/>
          <w:szCs w:val="32"/>
        </w:rPr>
        <w:t>“</w:t>
      </w:r>
      <w:r>
        <w:rPr>
          <w:rFonts w:ascii="方正仿宋简体" w:eastAsia="方正仿宋简体"/>
          <w:b/>
          <w:sz w:val="32"/>
          <w:szCs w:val="32"/>
        </w:rPr>
        <w:t>高效办成一件事</w:t>
      </w:r>
      <w:r>
        <w:rPr>
          <w:rFonts w:hint="eastAsia" w:ascii="方正仿宋简体" w:eastAsia="方正仿宋简体"/>
          <w:b/>
          <w:sz w:val="32"/>
          <w:szCs w:val="32"/>
        </w:rPr>
        <w:t>”</w:t>
      </w:r>
      <w:r>
        <w:rPr>
          <w:rFonts w:ascii="方正仿宋简体" w:eastAsia="方正仿宋简体"/>
          <w:b/>
          <w:sz w:val="32"/>
          <w:szCs w:val="32"/>
        </w:rPr>
        <w:t>重点事项常态化推进机制。聚焦办理量大、覆盖面广、关联性强的应用场景，明确我市个人和经营主体全生命周期重点事项总体清单</w:t>
      </w:r>
      <w:r>
        <w:rPr>
          <w:rFonts w:hint="eastAsia" w:ascii="方正仿宋简体" w:eastAsia="方正仿宋简体"/>
          <w:b/>
          <w:sz w:val="32"/>
          <w:szCs w:val="32"/>
          <w:lang w:eastAsia="zh-CN"/>
        </w:rPr>
        <w:t>。</w:t>
      </w:r>
      <w:r>
        <w:rPr>
          <w:rFonts w:ascii="方正仿宋简体" w:eastAsia="方正仿宋简体"/>
          <w:b/>
          <w:sz w:val="32"/>
          <w:szCs w:val="32"/>
        </w:rPr>
        <w:t>按照</w:t>
      </w:r>
      <w:r>
        <w:rPr>
          <w:rFonts w:hint="eastAsia" w:ascii="方正仿宋简体" w:eastAsia="方正仿宋简体"/>
          <w:b/>
          <w:sz w:val="32"/>
          <w:szCs w:val="32"/>
        </w:rPr>
        <w:t>“</w:t>
      </w:r>
      <w:r>
        <w:rPr>
          <w:rFonts w:ascii="方正仿宋简体" w:eastAsia="方正仿宋简体"/>
          <w:b/>
          <w:sz w:val="32"/>
          <w:szCs w:val="32"/>
        </w:rPr>
        <w:t>成熟一批、发布一批</w:t>
      </w:r>
      <w:r>
        <w:rPr>
          <w:rFonts w:hint="eastAsia" w:ascii="方正仿宋简体" w:eastAsia="方正仿宋简体"/>
          <w:b/>
          <w:sz w:val="32"/>
          <w:szCs w:val="32"/>
        </w:rPr>
        <w:t>”</w:t>
      </w:r>
      <w:r>
        <w:rPr>
          <w:rFonts w:ascii="方正仿宋简体" w:eastAsia="方正仿宋简体"/>
          <w:b/>
          <w:sz w:val="32"/>
          <w:szCs w:val="32"/>
        </w:rPr>
        <w:t>原则分批发布，逐一明确牵头部门和配合部门，有序推进实施。鼓励各县市区</w:t>
      </w:r>
      <w:r>
        <w:rPr>
          <w:rFonts w:hint="eastAsia" w:ascii="方正仿宋简体" w:eastAsia="方正仿宋简体"/>
          <w:b/>
          <w:sz w:val="32"/>
          <w:szCs w:val="32"/>
          <w:lang w:eastAsia="zh-CN"/>
        </w:rPr>
        <w:t>和</w:t>
      </w:r>
      <w:r>
        <w:rPr>
          <w:rFonts w:ascii="方正仿宋简体" w:eastAsia="方正仿宋简体"/>
          <w:b/>
          <w:sz w:val="32"/>
          <w:szCs w:val="32"/>
        </w:rPr>
        <w:t>各有关部门</w:t>
      </w:r>
      <w:r>
        <w:rPr>
          <w:rFonts w:hint="eastAsia" w:ascii="方正仿宋简体" w:eastAsia="方正仿宋简体"/>
          <w:b/>
          <w:sz w:val="32"/>
          <w:szCs w:val="32"/>
          <w:lang w:eastAsia="zh-CN"/>
        </w:rPr>
        <w:t>单位</w:t>
      </w:r>
      <w:r>
        <w:rPr>
          <w:rFonts w:ascii="方正仿宋简体" w:eastAsia="方正仿宋简体"/>
          <w:b/>
          <w:sz w:val="32"/>
          <w:szCs w:val="32"/>
        </w:rPr>
        <w:t>丰富拓展生活服务、产业扶持、工程建设、城市更新等领域应用场景，推动银行、医院、电信等企事业单位的公共服务事项纳入</w:t>
      </w:r>
      <w:r>
        <w:rPr>
          <w:rFonts w:hint="eastAsia" w:ascii="方正仿宋简体" w:eastAsia="方正仿宋简体"/>
          <w:b/>
          <w:sz w:val="32"/>
          <w:szCs w:val="32"/>
        </w:rPr>
        <w:t>“</w:t>
      </w:r>
      <w:r>
        <w:rPr>
          <w:rFonts w:ascii="方正仿宋简体" w:eastAsia="方正仿宋简体"/>
          <w:b/>
          <w:sz w:val="32"/>
          <w:szCs w:val="32"/>
        </w:rPr>
        <w:t>高效办成一件事</w:t>
      </w:r>
      <w:r>
        <w:rPr>
          <w:rFonts w:hint="eastAsia" w:ascii="方正仿宋简体" w:eastAsia="方正仿宋简体"/>
          <w:b/>
          <w:sz w:val="32"/>
          <w:szCs w:val="32"/>
        </w:rPr>
        <w:t>”</w:t>
      </w:r>
      <w:r>
        <w:rPr>
          <w:rFonts w:ascii="方正仿宋简体" w:eastAsia="方正仿宋简体"/>
          <w:b/>
          <w:sz w:val="32"/>
          <w:szCs w:val="32"/>
        </w:rPr>
        <w:t>。</w:t>
      </w:r>
    </w:p>
    <w:p>
      <w:pPr>
        <w:spacing w:line="600" w:lineRule="exact"/>
        <w:ind w:firstLine="612" w:firstLineChars="196"/>
        <w:rPr>
          <w:rFonts w:ascii="方正仿宋简体" w:eastAsia="方正仿宋简体"/>
          <w:b/>
          <w:sz w:val="32"/>
          <w:szCs w:val="32"/>
        </w:rPr>
      </w:pPr>
      <w:r>
        <w:rPr>
          <w:rFonts w:ascii="方正仿宋简体" w:eastAsia="方正仿宋简体"/>
          <w:b/>
          <w:sz w:val="32"/>
          <w:szCs w:val="32"/>
        </w:rPr>
        <w:t>2. 推进</w:t>
      </w:r>
      <w:r>
        <w:rPr>
          <w:rFonts w:hint="eastAsia" w:ascii="方正仿宋简体" w:eastAsia="方正仿宋简体"/>
          <w:b/>
          <w:sz w:val="32"/>
          <w:szCs w:val="32"/>
        </w:rPr>
        <w:t>“</w:t>
      </w:r>
      <w:r>
        <w:rPr>
          <w:rFonts w:ascii="方正仿宋简体" w:eastAsia="方正仿宋简体"/>
          <w:b/>
          <w:sz w:val="32"/>
          <w:szCs w:val="32"/>
        </w:rPr>
        <w:t>人工智能+政务服务</w:t>
      </w:r>
      <w:r>
        <w:rPr>
          <w:rFonts w:hint="eastAsia" w:ascii="方正仿宋简体" w:eastAsia="方正仿宋简体"/>
          <w:b/>
          <w:sz w:val="32"/>
          <w:szCs w:val="32"/>
        </w:rPr>
        <w:t>”</w:t>
      </w:r>
      <w:r>
        <w:rPr>
          <w:rFonts w:ascii="方正仿宋简体" w:eastAsia="方正仿宋简体"/>
          <w:b/>
          <w:sz w:val="32"/>
          <w:szCs w:val="32"/>
        </w:rPr>
        <w:t>。推动人工智能大模型在政务服务领域应用，打造5个</w:t>
      </w:r>
      <w:r>
        <w:rPr>
          <w:rFonts w:hint="eastAsia" w:ascii="方正仿宋简体" w:eastAsia="方正仿宋简体"/>
          <w:b/>
          <w:sz w:val="32"/>
          <w:szCs w:val="32"/>
        </w:rPr>
        <w:t>“</w:t>
      </w:r>
      <w:r>
        <w:rPr>
          <w:rFonts w:ascii="方正仿宋简体" w:eastAsia="方正仿宋简体"/>
          <w:b/>
          <w:sz w:val="32"/>
          <w:szCs w:val="32"/>
        </w:rPr>
        <w:t>一件事</w:t>
      </w:r>
      <w:r>
        <w:rPr>
          <w:rFonts w:hint="eastAsia" w:ascii="方正仿宋简体" w:eastAsia="方正仿宋简体"/>
          <w:b/>
          <w:sz w:val="32"/>
          <w:szCs w:val="32"/>
        </w:rPr>
        <w:t>”</w:t>
      </w:r>
      <w:r>
        <w:rPr>
          <w:rFonts w:ascii="方正仿宋简体" w:eastAsia="方正仿宋简体"/>
          <w:b/>
          <w:sz w:val="32"/>
          <w:szCs w:val="32"/>
        </w:rPr>
        <w:t>、10个高频事项</w:t>
      </w:r>
      <w:r>
        <w:rPr>
          <w:rFonts w:hint="eastAsia" w:ascii="方正仿宋简体" w:eastAsia="方正仿宋简体"/>
          <w:b/>
          <w:sz w:val="32"/>
          <w:szCs w:val="32"/>
        </w:rPr>
        <w:t>“</w:t>
      </w:r>
      <w:r>
        <w:rPr>
          <w:rFonts w:ascii="方正仿宋简体" w:eastAsia="方正仿宋简体"/>
          <w:b/>
          <w:sz w:val="32"/>
          <w:szCs w:val="32"/>
        </w:rPr>
        <w:t>易申快审</w:t>
      </w:r>
      <w:r>
        <w:rPr>
          <w:rFonts w:hint="eastAsia" w:ascii="方正仿宋简体" w:eastAsia="方正仿宋简体"/>
          <w:b/>
          <w:sz w:val="32"/>
          <w:szCs w:val="32"/>
        </w:rPr>
        <w:t>”</w:t>
      </w:r>
      <w:r>
        <w:rPr>
          <w:rFonts w:ascii="方正仿宋简体" w:eastAsia="方正仿宋简体"/>
          <w:b/>
          <w:sz w:val="32"/>
          <w:szCs w:val="32"/>
        </w:rPr>
        <w:t>服务场景，实现智能问答由简单材料搜索向大模型思考分析生成输出转变、申报指引由人工辅助向智能导办转变、办件审核由人工比对向智能解析转变。</w:t>
      </w:r>
      <w:r>
        <w:rPr>
          <w:rFonts w:hint="eastAsia" w:ascii="方正仿宋简体" w:eastAsia="方正仿宋简体"/>
          <w:b/>
          <w:sz w:val="32"/>
          <w:szCs w:val="32"/>
        </w:rPr>
        <w:t>完善覆盖政策法规、办事指南、审查要点等专业内容的信息库并动态更新，提升“人工智能+政务服务”的权威性、精准性。</w:t>
      </w:r>
      <w:r>
        <w:rPr>
          <w:rFonts w:ascii="方正仿宋简体" w:eastAsia="方正仿宋简体"/>
          <w:b/>
          <w:sz w:val="32"/>
          <w:szCs w:val="32"/>
        </w:rPr>
        <w:t>依托</w:t>
      </w:r>
      <w:r>
        <w:rPr>
          <w:rFonts w:hint="eastAsia" w:ascii="方正仿宋简体" w:eastAsia="方正仿宋简体"/>
          <w:b/>
          <w:sz w:val="32"/>
          <w:szCs w:val="32"/>
        </w:rPr>
        <w:t>“</w:t>
      </w:r>
      <w:r>
        <w:rPr>
          <w:rFonts w:ascii="方正仿宋简体" w:eastAsia="方正仿宋简体"/>
          <w:b/>
          <w:sz w:val="32"/>
          <w:szCs w:val="32"/>
        </w:rPr>
        <w:t>爱山东</w:t>
      </w:r>
      <w:r>
        <w:rPr>
          <w:rFonts w:hint="eastAsia" w:ascii="方正仿宋简体" w:eastAsia="方正仿宋简体"/>
          <w:b/>
          <w:sz w:val="32"/>
          <w:szCs w:val="32"/>
        </w:rPr>
        <w:t>”</w:t>
      </w:r>
      <w:r>
        <w:rPr>
          <w:rFonts w:ascii="方正仿宋简体" w:eastAsia="方正仿宋简体"/>
          <w:b/>
          <w:sz w:val="32"/>
          <w:szCs w:val="32"/>
        </w:rPr>
        <w:t>平台绘制</w:t>
      </w:r>
      <w:r>
        <w:rPr>
          <w:rFonts w:hint="eastAsia" w:ascii="方正仿宋简体" w:eastAsia="方正仿宋简体"/>
          <w:b/>
          <w:sz w:val="32"/>
          <w:szCs w:val="32"/>
        </w:rPr>
        <w:t>“</w:t>
      </w:r>
      <w:r>
        <w:rPr>
          <w:rFonts w:ascii="方正仿宋简体" w:eastAsia="方正仿宋简体"/>
          <w:b/>
          <w:sz w:val="32"/>
          <w:szCs w:val="32"/>
        </w:rPr>
        <w:t>便民利企一张图</w:t>
      </w:r>
      <w:r>
        <w:rPr>
          <w:rFonts w:hint="eastAsia" w:ascii="方正仿宋简体" w:eastAsia="方正仿宋简体"/>
          <w:b/>
          <w:sz w:val="32"/>
          <w:szCs w:val="32"/>
        </w:rPr>
        <w:t>”</w:t>
      </w:r>
      <w:r>
        <w:rPr>
          <w:rFonts w:ascii="方正仿宋简体" w:eastAsia="方正仿宋简体"/>
          <w:b/>
          <w:sz w:val="32"/>
          <w:szCs w:val="32"/>
        </w:rPr>
        <w:t>，提供基层政务服务场所、</w:t>
      </w:r>
      <w:r>
        <w:rPr>
          <w:rFonts w:hint="eastAsia" w:ascii="方正仿宋简体" w:eastAsia="方正仿宋简体"/>
          <w:b/>
          <w:sz w:val="32"/>
          <w:szCs w:val="32"/>
        </w:rPr>
        <w:t>“</w:t>
      </w:r>
      <w:r>
        <w:rPr>
          <w:rFonts w:ascii="方正仿宋简体" w:eastAsia="方正仿宋简体"/>
          <w:b/>
          <w:sz w:val="32"/>
          <w:szCs w:val="32"/>
        </w:rPr>
        <w:t>创贷之家</w:t>
      </w:r>
      <w:r>
        <w:rPr>
          <w:rFonts w:hint="eastAsia" w:ascii="方正仿宋简体" w:eastAsia="方正仿宋简体"/>
          <w:b/>
          <w:sz w:val="32"/>
          <w:szCs w:val="32"/>
        </w:rPr>
        <w:t>”</w:t>
      </w:r>
      <w:r>
        <w:rPr>
          <w:rFonts w:ascii="方正仿宋简体" w:eastAsia="方正仿宋简体"/>
          <w:b/>
          <w:sz w:val="32"/>
          <w:szCs w:val="32"/>
        </w:rPr>
        <w:t>、就业服务站等政务服务资源，以及创客空间、</w:t>
      </w:r>
      <w:r>
        <w:rPr>
          <w:rFonts w:hint="eastAsia" w:ascii="方正仿宋简体" w:eastAsia="方正仿宋简体"/>
          <w:b/>
          <w:sz w:val="32"/>
          <w:szCs w:val="32"/>
        </w:rPr>
        <w:t>零工市场、</w:t>
      </w:r>
      <w:r>
        <w:rPr>
          <w:rFonts w:ascii="方正仿宋简体" w:eastAsia="方正仿宋简体"/>
          <w:b/>
          <w:sz w:val="32"/>
          <w:szCs w:val="32"/>
        </w:rPr>
        <w:t>骑手换电站、劳动者休息点、</w:t>
      </w:r>
      <w:r>
        <w:rPr>
          <w:rFonts w:hint="eastAsia" w:ascii="方正仿宋简体" w:eastAsia="方正仿宋简体"/>
          <w:b/>
          <w:sz w:val="32"/>
          <w:szCs w:val="32"/>
        </w:rPr>
        <w:t>“</w:t>
      </w:r>
      <w:r>
        <w:rPr>
          <w:rFonts w:ascii="方正仿宋简体" w:eastAsia="方正仿宋简体"/>
          <w:b/>
          <w:sz w:val="32"/>
          <w:szCs w:val="32"/>
        </w:rPr>
        <w:t>潮汐</w:t>
      </w:r>
      <w:r>
        <w:rPr>
          <w:rFonts w:hint="eastAsia" w:ascii="方正仿宋简体" w:eastAsia="方正仿宋简体"/>
          <w:b/>
          <w:sz w:val="32"/>
          <w:szCs w:val="32"/>
          <w:lang w:eastAsia="zh-CN"/>
        </w:rPr>
        <w:t>摊</w:t>
      </w:r>
      <w:r>
        <w:rPr>
          <w:rFonts w:ascii="方正仿宋简体" w:eastAsia="方正仿宋简体"/>
          <w:b/>
          <w:sz w:val="32"/>
          <w:szCs w:val="32"/>
        </w:rPr>
        <w:t>区</w:t>
      </w:r>
      <w:r>
        <w:rPr>
          <w:rFonts w:hint="eastAsia" w:ascii="方正仿宋简体" w:eastAsia="方正仿宋简体"/>
          <w:b/>
          <w:sz w:val="32"/>
          <w:szCs w:val="32"/>
        </w:rPr>
        <w:t>”</w:t>
      </w:r>
      <w:r>
        <w:rPr>
          <w:rFonts w:ascii="方正仿宋简体" w:eastAsia="方正仿宋简体"/>
          <w:b/>
          <w:sz w:val="32"/>
          <w:szCs w:val="32"/>
        </w:rPr>
        <w:t>等公共服务资源一站式查询服务。</w:t>
      </w:r>
    </w:p>
    <w:p>
      <w:pPr>
        <w:spacing w:line="600" w:lineRule="exact"/>
        <w:ind w:firstLine="612" w:firstLineChars="196"/>
        <w:rPr>
          <w:rFonts w:ascii="方正仿宋简体" w:eastAsia="方正仿宋简体"/>
          <w:b/>
          <w:sz w:val="32"/>
          <w:szCs w:val="32"/>
        </w:rPr>
      </w:pPr>
      <w:r>
        <w:rPr>
          <w:rFonts w:ascii="方正仿宋简体" w:eastAsia="方正仿宋简体"/>
          <w:b/>
          <w:sz w:val="32"/>
          <w:szCs w:val="32"/>
        </w:rPr>
        <w:t>3. 优化线下协同服务体系。完善24小时自助办、全天候掌上办、工作日延时办、周末节假日不打烊便捷服务机制。深化</w:t>
      </w:r>
      <w:r>
        <w:rPr>
          <w:rFonts w:hint="eastAsia" w:ascii="方正仿宋简体" w:eastAsia="方正仿宋简体"/>
          <w:b/>
          <w:sz w:val="32"/>
          <w:szCs w:val="32"/>
        </w:rPr>
        <w:t>“</w:t>
      </w:r>
      <w:r>
        <w:rPr>
          <w:rFonts w:ascii="方正仿宋简体" w:eastAsia="方正仿宋简体"/>
          <w:b/>
          <w:sz w:val="32"/>
          <w:szCs w:val="32"/>
        </w:rPr>
        <w:t>一窗受理</w:t>
      </w:r>
      <w:r>
        <w:rPr>
          <w:rFonts w:hint="eastAsia" w:ascii="方正仿宋简体" w:eastAsia="方正仿宋简体"/>
          <w:b/>
          <w:sz w:val="32"/>
          <w:szCs w:val="32"/>
        </w:rPr>
        <w:t>”</w:t>
      </w:r>
      <w:r>
        <w:rPr>
          <w:rFonts w:ascii="方正仿宋简体" w:eastAsia="方正仿宋简体"/>
          <w:b/>
          <w:sz w:val="32"/>
          <w:szCs w:val="32"/>
        </w:rPr>
        <w:t>改革，按照</w:t>
      </w:r>
      <w:r>
        <w:rPr>
          <w:rFonts w:hint="eastAsia" w:ascii="方正仿宋简体" w:eastAsia="方正仿宋简体"/>
          <w:b/>
          <w:sz w:val="32"/>
          <w:szCs w:val="32"/>
        </w:rPr>
        <w:t>“</w:t>
      </w:r>
      <w:r>
        <w:rPr>
          <w:rFonts w:ascii="方正仿宋简体" w:eastAsia="方正仿宋简体"/>
          <w:b/>
          <w:sz w:val="32"/>
          <w:szCs w:val="32"/>
        </w:rPr>
        <w:t>路径最短、体验最佳</w:t>
      </w:r>
      <w:r>
        <w:rPr>
          <w:rFonts w:hint="eastAsia" w:ascii="方正仿宋简体" w:eastAsia="方正仿宋简体"/>
          <w:b/>
          <w:sz w:val="32"/>
          <w:szCs w:val="32"/>
        </w:rPr>
        <w:t>”</w:t>
      </w:r>
      <w:r>
        <w:rPr>
          <w:rFonts w:ascii="方正仿宋简体" w:eastAsia="方正仿宋简体"/>
          <w:b/>
          <w:sz w:val="32"/>
          <w:szCs w:val="32"/>
        </w:rPr>
        <w:t>原则推进窗口集约整合。推动乡镇（街道）等基层政务服务场所建设，加强与银行、邮政、商场等社会机构合作，打造便捷高效</w:t>
      </w:r>
      <w:r>
        <w:rPr>
          <w:rFonts w:hint="eastAsia" w:ascii="方正仿宋简体" w:eastAsia="方正仿宋简体"/>
          <w:b/>
          <w:sz w:val="32"/>
          <w:szCs w:val="32"/>
        </w:rPr>
        <w:t>“</w:t>
      </w:r>
      <w:r>
        <w:rPr>
          <w:rFonts w:ascii="方正仿宋简体" w:eastAsia="方正仿宋简体"/>
          <w:b/>
          <w:sz w:val="32"/>
          <w:szCs w:val="32"/>
        </w:rPr>
        <w:t>1530</w:t>
      </w:r>
      <w:r>
        <w:rPr>
          <w:rFonts w:hint="eastAsia" w:ascii="方正仿宋简体" w:eastAsia="方正仿宋简体"/>
          <w:b/>
          <w:sz w:val="32"/>
          <w:szCs w:val="32"/>
        </w:rPr>
        <w:t>”</w:t>
      </w:r>
      <w:r>
        <w:rPr>
          <w:rFonts w:ascii="方正仿宋简体" w:eastAsia="方正仿宋简体"/>
          <w:b/>
          <w:sz w:val="32"/>
          <w:szCs w:val="32"/>
        </w:rPr>
        <w:t>（主城区15分钟、乡村30分钟）政务服务圈。针对</w:t>
      </w:r>
      <w:r>
        <w:rPr>
          <w:rFonts w:hint="eastAsia" w:ascii="方正仿宋简体" w:eastAsia="方正仿宋简体"/>
          <w:b/>
          <w:sz w:val="32"/>
          <w:szCs w:val="32"/>
        </w:rPr>
        <w:t>“</w:t>
      </w:r>
      <w:r>
        <w:rPr>
          <w:rFonts w:ascii="方正仿宋简体" w:eastAsia="方正仿宋简体"/>
          <w:b/>
          <w:sz w:val="32"/>
          <w:szCs w:val="32"/>
        </w:rPr>
        <w:t>多次退件</w:t>
      </w:r>
      <w:r>
        <w:rPr>
          <w:rFonts w:hint="eastAsia" w:ascii="方正仿宋简体" w:eastAsia="方正仿宋简体"/>
          <w:b/>
          <w:sz w:val="32"/>
          <w:szCs w:val="32"/>
        </w:rPr>
        <w:t>”“</w:t>
      </w:r>
      <w:r>
        <w:rPr>
          <w:rFonts w:ascii="方正仿宋简体" w:eastAsia="方正仿宋简体"/>
          <w:b/>
          <w:sz w:val="32"/>
          <w:szCs w:val="32"/>
        </w:rPr>
        <w:t>超期办件</w:t>
      </w:r>
      <w:r>
        <w:rPr>
          <w:rFonts w:hint="eastAsia" w:ascii="方正仿宋简体" w:eastAsia="方正仿宋简体"/>
          <w:b/>
          <w:sz w:val="32"/>
          <w:szCs w:val="32"/>
        </w:rPr>
        <w:t>”</w:t>
      </w:r>
      <w:r>
        <w:rPr>
          <w:rFonts w:ascii="方正仿宋简体" w:eastAsia="方正仿宋简体"/>
          <w:b/>
          <w:sz w:val="32"/>
          <w:szCs w:val="32"/>
        </w:rPr>
        <w:t>等情况开展专项治理，推动政务服务首办成功率达到90%以上、按时办结率达到99%以上。</w:t>
      </w:r>
    </w:p>
    <w:p>
      <w:pPr>
        <w:spacing w:line="600" w:lineRule="exact"/>
        <w:ind w:firstLine="612" w:firstLineChars="196"/>
        <w:rPr>
          <w:rFonts w:ascii="方正仿宋简体" w:eastAsia="方正仿宋简体"/>
          <w:b/>
          <w:sz w:val="32"/>
          <w:szCs w:val="32"/>
        </w:rPr>
      </w:pPr>
      <w:r>
        <w:rPr>
          <w:rFonts w:ascii="方正仿宋简体" w:eastAsia="方正仿宋简体"/>
          <w:b/>
          <w:sz w:val="32"/>
          <w:szCs w:val="32"/>
        </w:rPr>
        <w:t>4. 推进惠企政策</w:t>
      </w:r>
      <w:r>
        <w:rPr>
          <w:rFonts w:hint="eastAsia" w:ascii="方正仿宋简体" w:eastAsia="方正仿宋简体"/>
          <w:b/>
          <w:sz w:val="32"/>
          <w:szCs w:val="32"/>
        </w:rPr>
        <w:t>“</w:t>
      </w:r>
      <w:r>
        <w:rPr>
          <w:rFonts w:ascii="方正仿宋简体" w:eastAsia="方正仿宋简体"/>
          <w:b/>
          <w:sz w:val="32"/>
          <w:szCs w:val="32"/>
        </w:rPr>
        <w:t>直达快享</w:t>
      </w:r>
      <w:r>
        <w:rPr>
          <w:rFonts w:hint="eastAsia" w:ascii="方正仿宋简体" w:eastAsia="方正仿宋简体"/>
          <w:b/>
          <w:sz w:val="32"/>
          <w:szCs w:val="32"/>
        </w:rPr>
        <w:t>”“</w:t>
      </w:r>
      <w:r>
        <w:rPr>
          <w:rFonts w:ascii="方正仿宋简体" w:eastAsia="方正仿宋简体"/>
          <w:b/>
          <w:sz w:val="32"/>
          <w:szCs w:val="32"/>
        </w:rPr>
        <w:t>免申即享</w:t>
      </w:r>
      <w:r>
        <w:rPr>
          <w:rFonts w:hint="eastAsia" w:ascii="方正仿宋简体" w:eastAsia="方正仿宋简体"/>
          <w:b/>
          <w:sz w:val="32"/>
          <w:szCs w:val="32"/>
        </w:rPr>
        <w:t>”</w:t>
      </w:r>
      <w:r>
        <w:rPr>
          <w:rFonts w:ascii="方正仿宋简体" w:eastAsia="方正仿宋简体"/>
          <w:b/>
          <w:sz w:val="32"/>
          <w:szCs w:val="32"/>
        </w:rPr>
        <w:t>。拓展</w:t>
      </w:r>
      <w:r>
        <w:rPr>
          <w:rFonts w:hint="eastAsia" w:ascii="方正仿宋简体" w:eastAsia="方正仿宋简体"/>
          <w:b/>
          <w:sz w:val="32"/>
          <w:szCs w:val="32"/>
        </w:rPr>
        <w:t>“</w:t>
      </w:r>
      <w:r>
        <w:rPr>
          <w:rFonts w:ascii="方正仿宋简体" w:eastAsia="方正仿宋简体"/>
          <w:b/>
          <w:sz w:val="32"/>
          <w:szCs w:val="32"/>
        </w:rPr>
        <w:t>惠企通</w:t>
      </w:r>
      <w:r>
        <w:rPr>
          <w:rFonts w:hint="eastAsia" w:ascii="方正仿宋简体" w:eastAsia="方正仿宋简体"/>
          <w:b/>
          <w:sz w:val="32"/>
          <w:szCs w:val="32"/>
        </w:rPr>
        <w:t>”</w:t>
      </w:r>
      <w:r>
        <w:rPr>
          <w:rFonts w:ascii="方正仿宋简体" w:eastAsia="方正仿宋简体"/>
          <w:b/>
          <w:sz w:val="32"/>
          <w:szCs w:val="32"/>
        </w:rPr>
        <w:t>平台功能，建立重点领域财政奖补惠企政策统一发布机制，强化数据归集共享、模型算法和大数据分析支撑，构建完整的</w:t>
      </w:r>
      <w:r>
        <w:rPr>
          <w:rFonts w:hint="eastAsia" w:ascii="方正仿宋简体" w:eastAsia="方正仿宋简体"/>
          <w:b/>
          <w:sz w:val="32"/>
          <w:szCs w:val="32"/>
        </w:rPr>
        <w:t>“</w:t>
      </w:r>
      <w:r>
        <w:rPr>
          <w:rFonts w:ascii="方正仿宋简体" w:eastAsia="方正仿宋简体"/>
          <w:b/>
          <w:sz w:val="32"/>
          <w:szCs w:val="32"/>
        </w:rPr>
        <w:t>申请</w:t>
      </w:r>
      <w:r>
        <w:rPr>
          <w:rFonts w:hint="eastAsia" w:ascii="方正仿宋简体" w:eastAsia="方正仿宋简体"/>
          <w:b/>
          <w:sz w:val="32"/>
          <w:szCs w:val="32"/>
          <w:lang w:eastAsia="zh-CN"/>
        </w:rPr>
        <w:t>—</w:t>
      </w:r>
      <w:r>
        <w:rPr>
          <w:rFonts w:ascii="方正仿宋简体" w:eastAsia="方正仿宋简体"/>
          <w:b/>
          <w:sz w:val="32"/>
          <w:szCs w:val="32"/>
        </w:rPr>
        <w:t>审核</w:t>
      </w:r>
      <w:r>
        <w:rPr>
          <w:rFonts w:hint="eastAsia" w:ascii="方正仿宋简体" w:eastAsia="方正仿宋简体"/>
          <w:b/>
          <w:sz w:val="32"/>
          <w:szCs w:val="32"/>
          <w:lang w:eastAsia="zh-CN"/>
        </w:rPr>
        <w:t>—</w:t>
      </w:r>
      <w:r>
        <w:rPr>
          <w:rFonts w:ascii="方正仿宋简体" w:eastAsia="方正仿宋简体"/>
          <w:b/>
          <w:sz w:val="32"/>
          <w:szCs w:val="32"/>
        </w:rPr>
        <w:t>兑付</w:t>
      </w:r>
      <w:r>
        <w:rPr>
          <w:rFonts w:hint="eastAsia" w:ascii="方正仿宋简体" w:eastAsia="方正仿宋简体"/>
          <w:b/>
          <w:sz w:val="32"/>
          <w:szCs w:val="32"/>
          <w:lang w:eastAsia="zh-CN"/>
        </w:rPr>
        <w:t>—</w:t>
      </w:r>
      <w:r>
        <w:rPr>
          <w:rFonts w:ascii="方正仿宋简体" w:eastAsia="方正仿宋简体"/>
          <w:b/>
          <w:sz w:val="32"/>
          <w:szCs w:val="32"/>
        </w:rPr>
        <w:t>监测</w:t>
      </w:r>
      <w:r>
        <w:rPr>
          <w:rFonts w:hint="eastAsia" w:ascii="方正仿宋简体" w:eastAsia="方正仿宋简体"/>
          <w:b/>
          <w:sz w:val="32"/>
          <w:szCs w:val="32"/>
        </w:rPr>
        <w:t>”</w:t>
      </w:r>
      <w:r>
        <w:rPr>
          <w:rFonts w:ascii="方正仿宋简体" w:eastAsia="方正仿宋简体"/>
          <w:b/>
          <w:sz w:val="32"/>
          <w:szCs w:val="32"/>
        </w:rPr>
        <w:t>线上闭环。承接好省级技改、服务业、环保等领域政策事项初审转报，实现多跨协同线上办理。聚焦文旅、科技等领域，开展资金</w:t>
      </w:r>
      <w:r>
        <w:rPr>
          <w:rFonts w:hint="eastAsia" w:ascii="方正仿宋简体" w:eastAsia="方正仿宋简体"/>
          <w:b/>
          <w:sz w:val="32"/>
          <w:szCs w:val="32"/>
        </w:rPr>
        <w:t>“</w:t>
      </w:r>
      <w:r>
        <w:rPr>
          <w:rFonts w:ascii="方正仿宋简体" w:eastAsia="方正仿宋简体"/>
          <w:b/>
          <w:sz w:val="32"/>
          <w:szCs w:val="32"/>
        </w:rPr>
        <w:t>直达</w:t>
      </w:r>
      <w:r>
        <w:rPr>
          <w:rFonts w:hint="eastAsia" w:ascii="方正仿宋简体" w:eastAsia="方正仿宋简体"/>
          <w:b/>
          <w:sz w:val="32"/>
          <w:szCs w:val="32"/>
        </w:rPr>
        <w:t>”“</w:t>
      </w:r>
      <w:r>
        <w:rPr>
          <w:rFonts w:ascii="方正仿宋简体" w:eastAsia="方正仿宋简体"/>
          <w:b/>
          <w:sz w:val="32"/>
          <w:szCs w:val="32"/>
        </w:rPr>
        <w:t>秒付</w:t>
      </w:r>
      <w:r>
        <w:rPr>
          <w:rFonts w:hint="eastAsia" w:ascii="方正仿宋简体" w:eastAsia="方正仿宋简体"/>
          <w:b/>
          <w:sz w:val="32"/>
          <w:szCs w:val="32"/>
        </w:rPr>
        <w:t>”</w:t>
      </w:r>
      <w:r>
        <w:rPr>
          <w:rFonts w:ascii="方正仿宋简体" w:eastAsia="方正仿宋简体"/>
          <w:b/>
          <w:sz w:val="32"/>
          <w:szCs w:val="32"/>
        </w:rPr>
        <w:t>探索，推动资金</w:t>
      </w:r>
      <w:r>
        <w:rPr>
          <w:rFonts w:hint="eastAsia" w:ascii="方正仿宋简体" w:eastAsia="方正仿宋简体"/>
          <w:b/>
          <w:sz w:val="32"/>
          <w:szCs w:val="32"/>
        </w:rPr>
        <w:t>“</w:t>
      </w:r>
      <w:r>
        <w:rPr>
          <w:rFonts w:ascii="方正仿宋简体" w:eastAsia="方正仿宋简体"/>
          <w:b/>
          <w:sz w:val="32"/>
          <w:szCs w:val="32"/>
        </w:rPr>
        <w:t>一键直达、点对点到账</w:t>
      </w:r>
      <w:r>
        <w:rPr>
          <w:rFonts w:hint="eastAsia" w:ascii="方正仿宋简体" w:eastAsia="方正仿宋简体"/>
          <w:b/>
          <w:sz w:val="32"/>
          <w:szCs w:val="32"/>
        </w:rPr>
        <w:t>”</w:t>
      </w:r>
      <w:r>
        <w:rPr>
          <w:rFonts w:ascii="方正仿宋简体" w:eastAsia="方正仿宋简体"/>
          <w:b/>
          <w:sz w:val="32"/>
          <w:szCs w:val="32"/>
        </w:rPr>
        <w:t>。在政务服务大厅设立惠企政策综合服务窗口，一站式提供政策推荐、咨询、解读、申报等服务。</w:t>
      </w:r>
    </w:p>
    <w:p>
      <w:pPr>
        <w:spacing w:line="600" w:lineRule="exact"/>
        <w:ind w:firstLine="612" w:firstLineChars="196"/>
        <w:rPr>
          <w:rFonts w:ascii="方正仿宋简体" w:eastAsia="方正仿宋简体"/>
          <w:b/>
          <w:sz w:val="32"/>
          <w:szCs w:val="32"/>
        </w:rPr>
      </w:pPr>
      <w:r>
        <w:rPr>
          <w:rFonts w:ascii="方正仿宋简体" w:eastAsia="方正仿宋简体"/>
          <w:b/>
          <w:sz w:val="32"/>
          <w:szCs w:val="32"/>
        </w:rPr>
        <w:t>5. 健全</w:t>
      </w:r>
      <w:r>
        <w:rPr>
          <w:rFonts w:hint="eastAsia" w:ascii="方正仿宋简体" w:eastAsia="方正仿宋简体"/>
          <w:b/>
          <w:sz w:val="32"/>
          <w:szCs w:val="32"/>
        </w:rPr>
        <w:t>“</w:t>
      </w:r>
      <w:r>
        <w:rPr>
          <w:rFonts w:ascii="方正仿宋简体" w:eastAsia="方正仿宋简体"/>
          <w:b/>
          <w:sz w:val="32"/>
          <w:szCs w:val="32"/>
        </w:rPr>
        <w:t>1+3+6</w:t>
      </w:r>
      <w:r>
        <w:rPr>
          <w:rFonts w:hint="eastAsia" w:ascii="方正仿宋简体" w:eastAsia="方正仿宋简体"/>
          <w:b/>
          <w:sz w:val="32"/>
          <w:szCs w:val="32"/>
        </w:rPr>
        <w:t>”</w:t>
      </w:r>
      <w:r>
        <w:rPr>
          <w:rFonts w:ascii="方正仿宋简体" w:eastAsia="方正仿宋简体"/>
          <w:b/>
          <w:sz w:val="32"/>
          <w:szCs w:val="32"/>
        </w:rPr>
        <w:t>规范涉企行政执法工作体系。打造涉企行政检查</w:t>
      </w:r>
      <w:r>
        <w:rPr>
          <w:rFonts w:hint="eastAsia" w:ascii="方正仿宋简体" w:eastAsia="方正仿宋简体"/>
          <w:b/>
          <w:sz w:val="32"/>
          <w:szCs w:val="32"/>
        </w:rPr>
        <w:t>“</w:t>
      </w:r>
      <w:r>
        <w:rPr>
          <w:rFonts w:ascii="方正仿宋简体" w:eastAsia="方正仿宋简体"/>
          <w:b/>
          <w:sz w:val="32"/>
          <w:szCs w:val="32"/>
        </w:rPr>
        <w:t>一张网</w:t>
      </w:r>
      <w:r>
        <w:rPr>
          <w:rFonts w:hint="eastAsia" w:ascii="方正仿宋简体" w:eastAsia="方正仿宋简体"/>
          <w:b/>
          <w:sz w:val="32"/>
          <w:szCs w:val="32"/>
        </w:rPr>
        <w:t>”</w:t>
      </w:r>
      <w:r>
        <w:rPr>
          <w:rFonts w:ascii="方正仿宋简体" w:eastAsia="方正仿宋简体"/>
          <w:b/>
          <w:sz w:val="32"/>
          <w:szCs w:val="32"/>
        </w:rPr>
        <w:t>，全面应用</w:t>
      </w:r>
      <w:r>
        <w:rPr>
          <w:rFonts w:hint="eastAsia" w:ascii="方正仿宋简体" w:eastAsia="方正仿宋简体"/>
          <w:b/>
          <w:sz w:val="32"/>
          <w:szCs w:val="32"/>
        </w:rPr>
        <w:t>“</w:t>
      </w:r>
      <w:r>
        <w:rPr>
          <w:rFonts w:ascii="方正仿宋简体" w:eastAsia="方正仿宋简体"/>
          <w:b/>
          <w:sz w:val="32"/>
          <w:szCs w:val="32"/>
        </w:rPr>
        <w:t>鲁执法</w:t>
      </w:r>
      <w:r>
        <w:rPr>
          <w:rFonts w:hint="eastAsia" w:ascii="方正仿宋简体" w:eastAsia="方正仿宋简体"/>
          <w:b/>
          <w:sz w:val="32"/>
          <w:szCs w:val="32"/>
        </w:rPr>
        <w:t>”</w:t>
      </w:r>
      <w:r>
        <w:rPr>
          <w:rFonts w:ascii="方正仿宋简体" w:eastAsia="方正仿宋简体"/>
          <w:b/>
          <w:sz w:val="32"/>
          <w:szCs w:val="32"/>
        </w:rPr>
        <w:t>监管服务平台，实现</w:t>
      </w:r>
      <w:r>
        <w:rPr>
          <w:rFonts w:hint="eastAsia" w:ascii="方正仿宋简体" w:eastAsia="方正仿宋简体"/>
          <w:b/>
          <w:sz w:val="32"/>
          <w:szCs w:val="32"/>
        </w:rPr>
        <w:t>“</w:t>
      </w:r>
      <w:r>
        <w:rPr>
          <w:rFonts w:ascii="方正仿宋简体" w:eastAsia="方正仿宋简体"/>
          <w:b/>
          <w:sz w:val="32"/>
          <w:szCs w:val="32"/>
        </w:rPr>
        <w:t>事前备案、计划匹配、扫码入企、全程留痕、事后评价</w:t>
      </w:r>
      <w:r>
        <w:rPr>
          <w:rFonts w:hint="eastAsia" w:ascii="方正仿宋简体" w:eastAsia="方正仿宋简体"/>
          <w:b/>
          <w:sz w:val="32"/>
          <w:szCs w:val="32"/>
        </w:rPr>
        <w:t>”</w:t>
      </w:r>
      <w:r>
        <w:rPr>
          <w:rFonts w:ascii="方正仿宋简体" w:eastAsia="方正仿宋简体"/>
          <w:b/>
          <w:sz w:val="32"/>
          <w:szCs w:val="32"/>
        </w:rPr>
        <w:t>。完善涉企云检查、涉企检查效能评估、涉企案件经济影响评估3项机制，逐步健全行政检查事项清单、</w:t>
      </w:r>
      <w:r>
        <w:rPr>
          <w:rFonts w:hint="eastAsia" w:ascii="方正仿宋简体" w:eastAsia="方正仿宋简体"/>
          <w:b/>
          <w:sz w:val="32"/>
          <w:szCs w:val="32"/>
        </w:rPr>
        <w:t>“</w:t>
      </w:r>
      <w:r>
        <w:rPr>
          <w:rFonts w:ascii="方正仿宋简体" w:eastAsia="方正仿宋简体"/>
          <w:b/>
          <w:sz w:val="32"/>
          <w:szCs w:val="32"/>
        </w:rPr>
        <w:t>综合查一次</w:t>
      </w:r>
      <w:r>
        <w:rPr>
          <w:rFonts w:hint="eastAsia" w:ascii="方正仿宋简体" w:eastAsia="方正仿宋简体"/>
          <w:b/>
          <w:sz w:val="32"/>
          <w:szCs w:val="32"/>
        </w:rPr>
        <w:t>”</w:t>
      </w:r>
      <w:r>
        <w:rPr>
          <w:rFonts w:ascii="方正仿宋简体" w:eastAsia="方正仿宋简体"/>
          <w:b/>
          <w:sz w:val="32"/>
          <w:szCs w:val="32"/>
        </w:rPr>
        <w:t>应用场景清单、</w:t>
      </w:r>
      <w:r>
        <w:rPr>
          <w:rFonts w:hint="eastAsia" w:ascii="方正仿宋简体" w:eastAsia="方正仿宋简体"/>
          <w:b/>
          <w:sz w:val="32"/>
          <w:szCs w:val="32"/>
        </w:rPr>
        <w:t>“</w:t>
      </w:r>
      <w:r>
        <w:rPr>
          <w:rFonts w:ascii="方正仿宋简体" w:eastAsia="方正仿宋简体"/>
          <w:b/>
          <w:sz w:val="32"/>
          <w:szCs w:val="32"/>
        </w:rPr>
        <w:t>无感监管</w:t>
      </w:r>
      <w:r>
        <w:rPr>
          <w:rFonts w:hint="eastAsia" w:ascii="方正仿宋简体" w:eastAsia="方正仿宋简体"/>
          <w:b/>
          <w:sz w:val="32"/>
          <w:szCs w:val="32"/>
        </w:rPr>
        <w:t>”</w:t>
      </w:r>
      <w:r>
        <w:rPr>
          <w:rFonts w:ascii="方正仿宋简体" w:eastAsia="方正仿宋简体"/>
          <w:b/>
          <w:sz w:val="32"/>
          <w:szCs w:val="32"/>
        </w:rPr>
        <w:t>事项清单、</w:t>
      </w:r>
      <w:r>
        <w:rPr>
          <w:rFonts w:hint="eastAsia" w:ascii="方正仿宋简体" w:eastAsia="方正仿宋简体"/>
          <w:b/>
          <w:sz w:val="32"/>
          <w:szCs w:val="32"/>
        </w:rPr>
        <w:t>“</w:t>
      </w:r>
      <w:r>
        <w:rPr>
          <w:rFonts w:ascii="方正仿宋简体" w:eastAsia="方正仿宋简体"/>
          <w:b/>
          <w:sz w:val="32"/>
          <w:szCs w:val="32"/>
        </w:rPr>
        <w:t>无事不扰</w:t>
      </w:r>
      <w:r>
        <w:rPr>
          <w:rFonts w:hint="eastAsia" w:ascii="方正仿宋简体" w:eastAsia="方正仿宋简体"/>
          <w:b/>
          <w:sz w:val="32"/>
          <w:szCs w:val="32"/>
        </w:rPr>
        <w:t>”</w:t>
      </w:r>
      <w:r>
        <w:rPr>
          <w:rFonts w:ascii="方正仿宋简体" w:eastAsia="方正仿宋简体"/>
          <w:b/>
          <w:sz w:val="32"/>
          <w:szCs w:val="32"/>
        </w:rPr>
        <w:t>企业名单、</w:t>
      </w:r>
      <w:r>
        <w:rPr>
          <w:rFonts w:hint="eastAsia" w:ascii="方正仿宋简体" w:eastAsia="方正仿宋简体"/>
          <w:b/>
          <w:sz w:val="32"/>
          <w:szCs w:val="32"/>
        </w:rPr>
        <w:t>“</w:t>
      </w:r>
      <w:r>
        <w:rPr>
          <w:rFonts w:ascii="方正仿宋简体" w:eastAsia="方正仿宋简体"/>
          <w:b/>
          <w:sz w:val="32"/>
          <w:szCs w:val="32"/>
        </w:rPr>
        <w:t>不罚轻罚</w:t>
      </w:r>
      <w:r>
        <w:rPr>
          <w:rFonts w:hint="eastAsia" w:ascii="方正仿宋简体" w:eastAsia="方正仿宋简体"/>
          <w:b/>
          <w:sz w:val="32"/>
          <w:szCs w:val="32"/>
        </w:rPr>
        <w:t>”</w:t>
      </w:r>
      <w:r>
        <w:rPr>
          <w:rFonts w:ascii="方正仿宋简体" w:eastAsia="方正仿宋简体"/>
          <w:b/>
          <w:sz w:val="32"/>
          <w:szCs w:val="32"/>
        </w:rPr>
        <w:t>清单、不予实施强制措施清单6张清单，最大限度减少入企检查频次。</w:t>
      </w:r>
    </w:p>
    <w:p>
      <w:pPr>
        <w:spacing w:line="600" w:lineRule="exact"/>
        <w:ind w:firstLine="612" w:firstLineChars="196"/>
        <w:rPr>
          <w:rFonts w:ascii="方正仿宋简体" w:eastAsia="方正仿宋简体"/>
          <w:b/>
          <w:sz w:val="32"/>
          <w:szCs w:val="32"/>
        </w:rPr>
      </w:pPr>
      <w:r>
        <w:rPr>
          <w:rFonts w:ascii="方正仿宋简体" w:eastAsia="方正仿宋简体"/>
          <w:b/>
          <w:sz w:val="32"/>
          <w:szCs w:val="32"/>
        </w:rPr>
        <w:t>6. 推进信用体系建设与应用。依托大数据手段优化信用修复服务，已履行法定义务、纠正违法行为的经营主体，申请经营异常名录、严重违法失信名单和行政处罚公示信息信用修复的，仅需提交申请书、承诺书。创新信用服务模式，打造</w:t>
      </w:r>
      <w:r>
        <w:rPr>
          <w:rFonts w:hint="eastAsia" w:ascii="方正仿宋简体" w:eastAsia="方正仿宋简体"/>
          <w:b/>
          <w:sz w:val="32"/>
          <w:szCs w:val="32"/>
        </w:rPr>
        <w:t>“</w:t>
      </w:r>
      <w:r>
        <w:rPr>
          <w:rFonts w:ascii="方正仿宋简体" w:eastAsia="方正仿宋简体"/>
          <w:b/>
          <w:sz w:val="32"/>
          <w:szCs w:val="32"/>
        </w:rPr>
        <w:t>信用+金融</w:t>
      </w:r>
      <w:r>
        <w:rPr>
          <w:rFonts w:hint="eastAsia" w:ascii="方正仿宋简体" w:eastAsia="方正仿宋简体"/>
          <w:b/>
          <w:sz w:val="32"/>
          <w:szCs w:val="32"/>
        </w:rPr>
        <w:t>”“</w:t>
      </w:r>
      <w:r>
        <w:rPr>
          <w:rFonts w:ascii="方正仿宋简体" w:eastAsia="方正仿宋简体"/>
          <w:b/>
          <w:sz w:val="32"/>
          <w:szCs w:val="32"/>
        </w:rPr>
        <w:t>信用+社会治理</w:t>
      </w:r>
      <w:r>
        <w:rPr>
          <w:rFonts w:hint="eastAsia" w:ascii="方正仿宋简体" w:eastAsia="方正仿宋简体"/>
          <w:b/>
          <w:sz w:val="32"/>
          <w:szCs w:val="32"/>
        </w:rPr>
        <w:t>”</w:t>
      </w:r>
      <w:r>
        <w:rPr>
          <w:rFonts w:ascii="方正仿宋简体" w:eastAsia="方正仿宋简体"/>
          <w:b/>
          <w:sz w:val="32"/>
          <w:szCs w:val="32"/>
        </w:rPr>
        <w:t>等</w:t>
      </w:r>
      <w:r>
        <w:rPr>
          <w:rFonts w:hint="eastAsia" w:ascii="方正仿宋简体" w:eastAsia="方正仿宋简体"/>
          <w:b/>
          <w:sz w:val="32"/>
          <w:szCs w:val="32"/>
        </w:rPr>
        <w:t>“</w:t>
      </w:r>
      <w:r>
        <w:rPr>
          <w:rFonts w:ascii="方正仿宋简体" w:eastAsia="方正仿宋简体"/>
          <w:b/>
          <w:sz w:val="32"/>
          <w:szCs w:val="32"/>
        </w:rPr>
        <w:t>信易＋</w:t>
      </w:r>
      <w:r>
        <w:rPr>
          <w:rFonts w:hint="eastAsia" w:ascii="方正仿宋简体" w:eastAsia="方正仿宋简体"/>
          <w:b/>
          <w:sz w:val="32"/>
          <w:szCs w:val="32"/>
        </w:rPr>
        <w:t>”</w:t>
      </w:r>
      <w:r>
        <w:rPr>
          <w:rFonts w:ascii="方正仿宋简体" w:eastAsia="方正仿宋简体"/>
          <w:b/>
          <w:sz w:val="32"/>
          <w:szCs w:val="32"/>
        </w:rPr>
        <w:t>惠民便企应用场景</w:t>
      </w:r>
      <w:r>
        <w:rPr>
          <w:rFonts w:hint="eastAsia" w:ascii="方正仿宋简体" w:eastAsia="方正仿宋简体"/>
          <w:b/>
          <w:sz w:val="32"/>
          <w:szCs w:val="32"/>
          <w:lang w:eastAsia="zh-CN"/>
        </w:rPr>
        <w:t>，</w:t>
      </w:r>
      <w:r>
        <w:rPr>
          <w:rFonts w:ascii="方正仿宋简体" w:eastAsia="方正仿宋简体"/>
          <w:b/>
          <w:sz w:val="32"/>
          <w:szCs w:val="32"/>
        </w:rPr>
        <w:t>争创省级信用管理典型园区、街区（商圈）。支持法院常态化开展党政机关、国有企业拖欠民营企业中小企业账款案件专项执行。完善防范化解拖欠中小企业账款长效机制，着力解决拖欠民营企业账款问题。</w:t>
      </w:r>
    </w:p>
    <w:p>
      <w:pPr>
        <w:spacing w:line="600" w:lineRule="exact"/>
        <w:ind w:firstLine="612" w:firstLineChars="196"/>
        <w:rPr>
          <w:rFonts w:ascii="方正仿宋简体" w:eastAsia="方正仿宋简体"/>
          <w:b/>
          <w:sz w:val="32"/>
          <w:szCs w:val="32"/>
        </w:rPr>
      </w:pPr>
      <w:r>
        <w:rPr>
          <w:rFonts w:ascii="方正仿宋简体" w:eastAsia="方正仿宋简体"/>
          <w:b/>
          <w:sz w:val="32"/>
          <w:szCs w:val="32"/>
        </w:rPr>
        <w:t>7. 提升12345政务热线法治化、标准化、智能化水平。完善12345政务热线工作流程和制度规范，健全归口分类体系，优化分级督办机制。加强热线平台智能化建设，探索引入人工智能大模型，强化诉求分析和数据应用，实现智能接听、智能客服助手、智能转办、智能回访、智能预警。</w:t>
      </w:r>
    </w:p>
    <w:p>
      <w:pPr>
        <w:spacing w:line="600" w:lineRule="exact"/>
        <w:ind w:firstLine="612" w:firstLineChars="196"/>
        <w:rPr>
          <w:rFonts w:ascii="方正仿宋简体" w:eastAsia="方正仿宋简体"/>
          <w:b/>
          <w:sz w:val="32"/>
          <w:szCs w:val="32"/>
        </w:rPr>
      </w:pPr>
      <w:r>
        <w:rPr>
          <w:rFonts w:ascii="方正仿宋简体" w:eastAsia="方正仿宋简体"/>
          <w:b/>
          <w:sz w:val="32"/>
          <w:szCs w:val="32"/>
        </w:rPr>
        <w:t>8. 推进新时代政务公开。加强政策文件库专题应用场景建设，实现跨层级、跨部门的政策集成式发布和一站式公开。健全政策全周期解读工作机制，规范做好草案解读、发布阶段多角度解读、实施阶段跟踪解读，全方位回应群众关切。深化公共企事业单位信息公开，规范公开内容，优化公开渠道。</w:t>
      </w:r>
    </w:p>
    <w:p>
      <w:pPr>
        <w:spacing w:line="600" w:lineRule="exact"/>
        <w:ind w:firstLine="612" w:firstLineChars="196"/>
        <w:rPr>
          <w:rFonts w:ascii="方正仿宋简体" w:eastAsia="方正仿宋简体"/>
          <w:b/>
          <w:sz w:val="32"/>
          <w:szCs w:val="32"/>
        </w:rPr>
      </w:pPr>
      <w:r>
        <w:rPr>
          <w:rFonts w:ascii="方正仿宋简体" w:eastAsia="方正仿宋简体"/>
          <w:b/>
          <w:sz w:val="32"/>
          <w:szCs w:val="32"/>
        </w:rPr>
        <w:t>9. 打造</w:t>
      </w:r>
      <w:r>
        <w:rPr>
          <w:rFonts w:hint="eastAsia" w:ascii="方正仿宋简体" w:eastAsia="方正仿宋简体"/>
          <w:b/>
          <w:sz w:val="32"/>
          <w:szCs w:val="32"/>
        </w:rPr>
        <w:t>“</w:t>
      </w:r>
      <w:r>
        <w:rPr>
          <w:rFonts w:ascii="方正仿宋简体" w:eastAsia="方正仿宋简体"/>
          <w:b/>
          <w:sz w:val="32"/>
          <w:szCs w:val="32"/>
        </w:rPr>
        <w:t>运河儒商会客厅</w:t>
      </w:r>
      <w:r>
        <w:rPr>
          <w:rFonts w:hint="eastAsia" w:ascii="方正仿宋简体" w:eastAsia="方正仿宋简体"/>
          <w:b/>
          <w:sz w:val="32"/>
          <w:szCs w:val="32"/>
        </w:rPr>
        <w:t>”</w:t>
      </w:r>
      <w:r>
        <w:rPr>
          <w:rFonts w:ascii="方正仿宋简体" w:eastAsia="方正仿宋简体"/>
          <w:b/>
          <w:sz w:val="32"/>
          <w:szCs w:val="32"/>
        </w:rPr>
        <w:t>政企沟通品牌。市政府领导同志通过走进政务服务大厅、产业园区等形式，按月开展</w:t>
      </w:r>
      <w:r>
        <w:rPr>
          <w:rFonts w:hint="eastAsia" w:ascii="方正仿宋简体" w:eastAsia="方正仿宋简体"/>
          <w:b/>
          <w:sz w:val="32"/>
          <w:szCs w:val="32"/>
        </w:rPr>
        <w:t>“</w:t>
      </w:r>
      <w:r>
        <w:rPr>
          <w:rFonts w:ascii="方正仿宋简体" w:eastAsia="方正仿宋简体"/>
          <w:b/>
          <w:sz w:val="32"/>
          <w:szCs w:val="32"/>
        </w:rPr>
        <w:t>运河儒商会客厅</w:t>
      </w:r>
      <w:r>
        <w:rPr>
          <w:rFonts w:hint="eastAsia" w:ascii="方正仿宋简体" w:eastAsia="方正仿宋简体"/>
          <w:b/>
          <w:sz w:val="32"/>
          <w:szCs w:val="32"/>
        </w:rPr>
        <w:t>”</w:t>
      </w:r>
      <w:r>
        <w:rPr>
          <w:rFonts w:ascii="方正仿宋简体" w:eastAsia="方正仿宋简体"/>
          <w:b/>
          <w:sz w:val="32"/>
          <w:szCs w:val="32"/>
        </w:rPr>
        <w:t>政企沟通交流活动，听取意见建议，督促解决问题。拓展政企沟通交流主题，增加产业链资源对接、惠企政策宣讲、热点问题答疑等内容。强化涉企诉求闭环管理、高效解决，推动从解决</w:t>
      </w:r>
      <w:r>
        <w:rPr>
          <w:rFonts w:hint="eastAsia" w:ascii="方正仿宋简体" w:eastAsia="方正仿宋简体"/>
          <w:b/>
          <w:sz w:val="32"/>
          <w:szCs w:val="32"/>
        </w:rPr>
        <w:t>“</w:t>
      </w:r>
      <w:r>
        <w:rPr>
          <w:rFonts w:ascii="方正仿宋简体" w:eastAsia="方正仿宋简体"/>
          <w:b/>
          <w:sz w:val="32"/>
          <w:szCs w:val="32"/>
        </w:rPr>
        <w:t>一件事</w:t>
      </w:r>
      <w:r>
        <w:rPr>
          <w:rFonts w:hint="eastAsia" w:ascii="方正仿宋简体" w:eastAsia="方正仿宋简体"/>
          <w:b/>
          <w:sz w:val="32"/>
          <w:szCs w:val="32"/>
        </w:rPr>
        <w:t>”</w:t>
      </w:r>
      <w:r>
        <w:rPr>
          <w:rFonts w:ascii="方正仿宋简体" w:eastAsia="方正仿宋简体"/>
          <w:b/>
          <w:sz w:val="32"/>
          <w:szCs w:val="32"/>
        </w:rPr>
        <w:t>到解决</w:t>
      </w:r>
      <w:r>
        <w:rPr>
          <w:rFonts w:hint="eastAsia" w:ascii="方正仿宋简体" w:eastAsia="方正仿宋简体"/>
          <w:b/>
          <w:sz w:val="32"/>
          <w:szCs w:val="32"/>
        </w:rPr>
        <w:t>“</w:t>
      </w:r>
      <w:r>
        <w:rPr>
          <w:rFonts w:ascii="方正仿宋简体" w:eastAsia="方正仿宋简体"/>
          <w:b/>
          <w:sz w:val="32"/>
          <w:szCs w:val="32"/>
        </w:rPr>
        <w:t>一类事</w:t>
      </w:r>
      <w:r>
        <w:rPr>
          <w:rFonts w:hint="eastAsia" w:ascii="方正仿宋简体" w:eastAsia="方正仿宋简体"/>
          <w:b/>
          <w:sz w:val="32"/>
          <w:szCs w:val="32"/>
        </w:rPr>
        <w:t>”</w:t>
      </w:r>
      <w:r>
        <w:rPr>
          <w:rFonts w:ascii="方正仿宋简体" w:eastAsia="方正仿宋简体"/>
          <w:b/>
          <w:sz w:val="32"/>
          <w:szCs w:val="32"/>
        </w:rPr>
        <w:t>的转变。</w:t>
      </w:r>
    </w:p>
    <w:p>
      <w:pPr>
        <w:spacing w:line="600" w:lineRule="exact"/>
        <w:ind w:firstLine="612" w:firstLineChars="196"/>
        <w:rPr>
          <w:rFonts w:ascii="方正仿宋简体" w:eastAsia="方正仿宋简体"/>
          <w:b/>
          <w:sz w:val="32"/>
          <w:szCs w:val="32"/>
        </w:rPr>
      </w:pPr>
      <w:r>
        <w:rPr>
          <w:rFonts w:ascii="方正仿宋简体" w:eastAsia="方正仿宋简体"/>
          <w:b/>
          <w:sz w:val="32"/>
          <w:szCs w:val="32"/>
        </w:rPr>
        <w:t>10. 鼓励基层特色营商环境创新。支持各县市区立足产业特色，集成政务服务、专业服务、要素保障、监管服务等，推进</w:t>
      </w:r>
      <w:r>
        <w:rPr>
          <w:rFonts w:hint="eastAsia" w:ascii="方正仿宋简体" w:eastAsia="方正仿宋简体"/>
          <w:b/>
          <w:sz w:val="32"/>
          <w:szCs w:val="32"/>
        </w:rPr>
        <w:t>“</w:t>
      </w:r>
      <w:r>
        <w:rPr>
          <w:rFonts w:ascii="方正仿宋简体" w:eastAsia="方正仿宋简体"/>
          <w:b/>
          <w:sz w:val="32"/>
          <w:szCs w:val="32"/>
        </w:rPr>
        <w:t>一县一品</w:t>
      </w:r>
      <w:r>
        <w:rPr>
          <w:rFonts w:hint="eastAsia" w:ascii="方正仿宋简体" w:eastAsia="方正仿宋简体"/>
          <w:b/>
          <w:sz w:val="32"/>
          <w:szCs w:val="32"/>
        </w:rPr>
        <w:t>”</w:t>
      </w:r>
      <w:r>
        <w:rPr>
          <w:rFonts w:ascii="方正仿宋简体" w:eastAsia="方正仿宋简体"/>
          <w:b/>
          <w:sz w:val="32"/>
          <w:szCs w:val="32"/>
        </w:rPr>
        <w:t>特色营商环境创新，形成一批特色经验、特色品牌。建立县市区改革需求提级机制，堵点难点问题、试验性创新举措可提级上报，由市级牵头部门单位统筹研究推进。</w:t>
      </w:r>
    </w:p>
    <w:p>
      <w:pPr>
        <w:spacing w:line="600" w:lineRule="exact"/>
        <w:ind w:firstLine="612" w:firstLineChars="196"/>
        <w:outlineLvl w:val="0"/>
        <w:rPr>
          <w:rFonts w:ascii="方正仿宋简体" w:eastAsia="方正黑体简体"/>
          <w:b/>
          <w:sz w:val="32"/>
          <w:szCs w:val="32"/>
        </w:rPr>
      </w:pPr>
      <w:r>
        <w:rPr>
          <w:rFonts w:ascii="方正仿宋简体" w:eastAsia="方正黑体简体"/>
          <w:b/>
          <w:sz w:val="32"/>
          <w:szCs w:val="32"/>
        </w:rPr>
        <w:t>三、组织保障</w:t>
      </w:r>
    </w:p>
    <w:p>
      <w:pPr>
        <w:spacing w:line="600" w:lineRule="exact"/>
        <w:ind w:firstLine="612" w:firstLineChars="196"/>
        <w:rPr>
          <w:rFonts w:ascii="方正仿宋简体" w:eastAsia="方正仿宋简体"/>
          <w:b/>
          <w:sz w:val="32"/>
          <w:szCs w:val="32"/>
        </w:rPr>
      </w:pPr>
      <w:r>
        <w:rPr>
          <w:rFonts w:ascii="方正仿宋简体" w:eastAsia="方正仿宋简体"/>
          <w:b/>
          <w:sz w:val="32"/>
          <w:szCs w:val="32"/>
        </w:rPr>
        <w:t>市持续深入优化营商环境和推进政府职能转变领导小组统筹推进</w:t>
      </w:r>
      <w:r>
        <w:rPr>
          <w:rFonts w:hint="eastAsia" w:ascii="方正仿宋简体" w:eastAsia="方正仿宋简体"/>
          <w:b/>
          <w:sz w:val="32"/>
          <w:szCs w:val="32"/>
        </w:rPr>
        <w:t>“民事无忧·企事有解·政事高效”</w:t>
      </w:r>
      <w:r>
        <w:rPr>
          <w:rFonts w:ascii="方正仿宋简体" w:eastAsia="方正仿宋简体"/>
          <w:b/>
          <w:sz w:val="32"/>
          <w:szCs w:val="32"/>
        </w:rPr>
        <w:t>服务品牌打造工作。领导小组办公室牵头抓总，建立工作台账，通过</w:t>
      </w:r>
      <w:r>
        <w:rPr>
          <w:rFonts w:hint="eastAsia" w:ascii="方正仿宋简体" w:eastAsia="方正仿宋简体"/>
          <w:b/>
          <w:sz w:val="32"/>
          <w:szCs w:val="32"/>
        </w:rPr>
        <w:t>“</w:t>
      </w:r>
      <w:r>
        <w:rPr>
          <w:rFonts w:ascii="方正仿宋简体" w:eastAsia="方正仿宋简体"/>
          <w:b/>
          <w:sz w:val="32"/>
          <w:szCs w:val="32"/>
        </w:rPr>
        <w:t>揭榜挂帅</w:t>
      </w:r>
      <w:r>
        <w:rPr>
          <w:rFonts w:hint="eastAsia" w:ascii="方正仿宋简体" w:eastAsia="方正仿宋简体"/>
          <w:b/>
          <w:sz w:val="32"/>
          <w:szCs w:val="32"/>
        </w:rPr>
        <w:t>”</w:t>
      </w:r>
      <w:r>
        <w:rPr>
          <w:rFonts w:ascii="方正仿宋简体" w:eastAsia="方正仿宋简体"/>
          <w:b/>
          <w:sz w:val="32"/>
          <w:szCs w:val="32"/>
        </w:rPr>
        <w:t>、案例推广等形式鼓励探索创新；7个专题组分别组织推进各领域改革，结合实际动态完善改革举措；市</w:t>
      </w:r>
      <w:r>
        <w:rPr>
          <w:rFonts w:hint="eastAsia" w:ascii="方正仿宋简体" w:eastAsia="方正仿宋简体"/>
          <w:b/>
          <w:sz w:val="32"/>
          <w:szCs w:val="32"/>
        </w:rPr>
        <w:t>直</w:t>
      </w:r>
      <w:r>
        <w:rPr>
          <w:rFonts w:ascii="方正仿宋简体" w:eastAsia="方正仿宋简体"/>
          <w:b/>
          <w:sz w:val="32"/>
          <w:szCs w:val="32"/>
        </w:rPr>
        <w:t>有关部门单位按照职责抓好任务落实，形成</w:t>
      </w:r>
      <w:r>
        <w:rPr>
          <w:rFonts w:hint="eastAsia" w:ascii="方正仿宋简体" w:eastAsia="方正仿宋简体"/>
          <w:b/>
          <w:sz w:val="32"/>
          <w:szCs w:val="32"/>
        </w:rPr>
        <w:t>“</w:t>
      </w:r>
      <w:r>
        <w:rPr>
          <w:rFonts w:ascii="方正仿宋简体" w:eastAsia="方正仿宋简体"/>
          <w:b/>
          <w:sz w:val="32"/>
          <w:szCs w:val="32"/>
        </w:rPr>
        <w:t>1+7+N</w:t>
      </w:r>
      <w:r>
        <w:rPr>
          <w:rFonts w:hint="eastAsia" w:ascii="方正仿宋简体" w:eastAsia="方正仿宋简体"/>
          <w:b/>
          <w:sz w:val="32"/>
          <w:szCs w:val="32"/>
        </w:rPr>
        <w:t>”</w:t>
      </w:r>
      <w:r>
        <w:rPr>
          <w:rFonts w:ascii="方正仿宋简体" w:eastAsia="方正仿宋简体"/>
          <w:b/>
          <w:sz w:val="32"/>
          <w:szCs w:val="32"/>
        </w:rPr>
        <w:t>协同合力。各县市区要主动作为，因地制宜细化政策举措。各级各</w:t>
      </w:r>
      <w:r>
        <w:rPr>
          <w:rFonts w:hint="eastAsia" w:ascii="方正仿宋简体" w:eastAsia="方正仿宋简体"/>
          <w:b/>
          <w:sz w:val="32"/>
          <w:szCs w:val="32"/>
          <w:lang w:eastAsia="zh-CN"/>
        </w:rPr>
        <w:t>有关</w:t>
      </w:r>
      <w:r>
        <w:rPr>
          <w:rFonts w:ascii="方正仿宋简体" w:eastAsia="方正仿宋简体"/>
          <w:b/>
          <w:sz w:val="32"/>
          <w:szCs w:val="32"/>
        </w:rPr>
        <w:t>部门</w:t>
      </w:r>
      <w:r>
        <w:rPr>
          <w:rFonts w:hint="eastAsia" w:ascii="方正仿宋简体" w:eastAsia="方正仿宋简体"/>
          <w:b/>
          <w:sz w:val="32"/>
          <w:szCs w:val="32"/>
          <w:lang w:eastAsia="zh-CN"/>
        </w:rPr>
        <w:t>单位</w:t>
      </w:r>
      <w:r>
        <w:rPr>
          <w:rFonts w:ascii="方正仿宋简体" w:eastAsia="方正仿宋简体"/>
          <w:b/>
          <w:sz w:val="32"/>
          <w:szCs w:val="32"/>
        </w:rPr>
        <w:t>要广泛宣传创新措</w:t>
      </w:r>
      <w:r>
        <w:rPr>
          <w:rFonts w:ascii="方正仿宋简体" w:eastAsia="方正仿宋简体"/>
          <w:b/>
          <w:spacing w:val="6"/>
          <w:sz w:val="32"/>
          <w:szCs w:val="32"/>
        </w:rPr>
        <w:t>施和工作实效，从企业</w:t>
      </w:r>
      <w:r>
        <w:rPr>
          <w:rFonts w:hint="eastAsia" w:ascii="方正仿宋简体" w:eastAsia="方正仿宋简体"/>
          <w:b/>
          <w:spacing w:val="6"/>
          <w:sz w:val="32"/>
          <w:szCs w:val="32"/>
        </w:rPr>
        <w:t>和</w:t>
      </w:r>
      <w:r>
        <w:rPr>
          <w:rFonts w:ascii="方正仿宋简体" w:eastAsia="方正仿宋简体"/>
          <w:b/>
          <w:spacing w:val="6"/>
          <w:sz w:val="32"/>
          <w:szCs w:val="32"/>
        </w:rPr>
        <w:t>群众视角讲好优化营商环境的</w:t>
      </w:r>
      <w:r>
        <w:rPr>
          <w:rFonts w:hint="eastAsia" w:ascii="方正仿宋简体" w:eastAsia="方正仿宋简体"/>
          <w:b/>
          <w:spacing w:val="6"/>
          <w:sz w:val="32"/>
          <w:szCs w:val="32"/>
        </w:rPr>
        <w:t>“</w:t>
      </w:r>
      <w:r>
        <w:rPr>
          <w:rFonts w:ascii="方正仿宋简体" w:eastAsia="方正仿宋简体"/>
          <w:b/>
          <w:spacing w:val="6"/>
          <w:sz w:val="32"/>
          <w:szCs w:val="32"/>
        </w:rPr>
        <w:t>济宁</w:t>
      </w:r>
      <w:r>
        <w:rPr>
          <w:rFonts w:ascii="方正仿宋简体" w:eastAsia="方正仿宋简体"/>
          <w:b/>
          <w:sz w:val="32"/>
          <w:szCs w:val="32"/>
        </w:rPr>
        <w:t>实践</w:t>
      </w:r>
      <w:r>
        <w:rPr>
          <w:rFonts w:hint="eastAsia" w:ascii="方正仿宋简体" w:eastAsia="方正仿宋简体"/>
          <w:b/>
          <w:sz w:val="32"/>
          <w:szCs w:val="32"/>
        </w:rPr>
        <w:t>”</w:t>
      </w:r>
      <w:r>
        <w:rPr>
          <w:rFonts w:ascii="方正仿宋简体" w:eastAsia="方正仿宋简体"/>
          <w:b/>
          <w:sz w:val="32"/>
          <w:szCs w:val="32"/>
        </w:rPr>
        <w:t>。</w:t>
      </w:r>
    </w:p>
    <w:p>
      <w:pPr>
        <w:spacing w:line="600" w:lineRule="exact"/>
        <w:ind w:firstLine="612" w:firstLineChars="196"/>
        <w:rPr>
          <w:rFonts w:ascii="方正仿宋简体" w:eastAsia="方正仿宋简体"/>
          <w:b/>
          <w:sz w:val="32"/>
          <w:szCs w:val="32"/>
        </w:rPr>
      </w:pPr>
    </w:p>
    <w:p>
      <w:pPr>
        <w:spacing w:line="600" w:lineRule="exact"/>
        <w:ind w:firstLine="612" w:firstLineChars="196"/>
        <w:rPr>
          <w:rFonts w:ascii="方正仿宋简体" w:eastAsia="方正仿宋简体"/>
          <w:b/>
          <w:sz w:val="32"/>
          <w:szCs w:val="32"/>
        </w:rPr>
      </w:pPr>
      <w:r>
        <w:rPr>
          <w:rFonts w:ascii="方正仿宋简体" w:eastAsia="方正仿宋简体"/>
          <w:b/>
          <w:sz w:val="32"/>
          <w:szCs w:val="32"/>
        </w:rPr>
        <w:t>附件：重点任务配档表</w:t>
      </w:r>
    </w:p>
    <w:p>
      <w:pPr>
        <w:spacing w:line="600" w:lineRule="exact"/>
        <w:ind w:firstLine="612" w:firstLineChars="196"/>
        <w:rPr>
          <w:rFonts w:ascii="方正仿宋简体" w:eastAsia="方正仿宋简体"/>
          <w:b/>
          <w:sz w:val="32"/>
          <w:szCs w:val="32"/>
        </w:rPr>
      </w:pPr>
    </w:p>
    <w:p>
      <w:pPr>
        <w:spacing w:line="600" w:lineRule="exact"/>
        <w:ind w:firstLine="612" w:firstLineChars="196"/>
        <w:rPr>
          <w:rFonts w:ascii="方正仿宋简体" w:eastAsia="方正仿宋简体"/>
          <w:b/>
          <w:sz w:val="32"/>
          <w:szCs w:val="32"/>
        </w:rPr>
        <w:sectPr>
          <w:headerReference r:id="rId3" w:type="default"/>
          <w:footerReference r:id="rId5" w:type="default"/>
          <w:headerReference r:id="rId4" w:type="even"/>
          <w:footerReference r:id="rId6" w:type="even"/>
          <w:pgSz w:w="11906" w:h="16838"/>
          <w:pgMar w:top="1814" w:right="1588" w:bottom="1191" w:left="1588" w:header="0" w:footer="1418" w:gutter="0"/>
          <w:pgNumType w:fmt="numberInDash" w:start="1"/>
          <w:cols w:space="720" w:num="1"/>
          <w:docGrid w:type="linesAndChars" w:linePitch="628" w:charSpace="-1683"/>
        </w:sectPr>
      </w:pPr>
    </w:p>
    <w:p>
      <w:pPr>
        <w:spacing w:line="500" w:lineRule="exact"/>
        <w:rPr>
          <w:rFonts w:ascii="方正仿宋简体" w:eastAsia="方正黑体简体"/>
          <w:b/>
          <w:sz w:val="32"/>
          <w:szCs w:val="32"/>
        </w:rPr>
      </w:pPr>
      <w:r>
        <w:rPr>
          <w:rFonts w:ascii="方正仿宋简体" w:eastAsia="方正黑体简体"/>
          <w:b/>
          <w:sz w:val="32"/>
          <w:szCs w:val="32"/>
        </w:rPr>
        <w:t>附件</w:t>
      </w:r>
    </w:p>
    <w:p>
      <w:pPr>
        <w:spacing w:line="600" w:lineRule="exact"/>
        <w:jc w:val="center"/>
        <w:outlineLvl w:val="0"/>
        <w:rPr>
          <w:rFonts w:hint="eastAsia" w:ascii="方正小标宋简体" w:eastAsia="方正小标宋简体"/>
          <w:b/>
          <w:sz w:val="44"/>
          <w:szCs w:val="44"/>
        </w:rPr>
      </w:pPr>
      <w:r>
        <w:rPr>
          <w:rFonts w:hint="eastAsia" w:ascii="方正小标宋简体" w:eastAsia="方正小标宋简体"/>
          <w:b/>
          <w:sz w:val="44"/>
          <w:szCs w:val="44"/>
        </w:rPr>
        <w:t>重点任务配档表</w:t>
      </w:r>
    </w:p>
    <w:tbl>
      <w:tblPr>
        <w:tblStyle w:val="4"/>
        <w:tblW w:w="0" w:type="auto"/>
        <w:jc w:val="center"/>
        <w:tblLayout w:type="fixed"/>
        <w:tblCellMar>
          <w:top w:w="0" w:type="dxa"/>
          <w:left w:w="108" w:type="dxa"/>
          <w:bottom w:w="0" w:type="dxa"/>
          <w:right w:w="108" w:type="dxa"/>
        </w:tblCellMar>
      </w:tblPr>
      <w:tblGrid>
        <w:gridCol w:w="800"/>
        <w:gridCol w:w="2080"/>
        <w:gridCol w:w="4503"/>
        <w:gridCol w:w="1417"/>
        <w:gridCol w:w="2468"/>
        <w:gridCol w:w="2800"/>
      </w:tblGrid>
      <w:tr>
        <w:tblPrEx>
          <w:tblCellMar>
            <w:top w:w="0" w:type="dxa"/>
            <w:left w:w="108" w:type="dxa"/>
            <w:bottom w:w="0" w:type="dxa"/>
            <w:right w:w="108" w:type="dxa"/>
          </w:tblCellMar>
        </w:tblPrEx>
        <w:trPr>
          <w:trHeight w:val="490" w:hRule="atLeast"/>
          <w:tblHeader/>
          <w:jc w:val="center"/>
        </w:trPr>
        <w:tc>
          <w:tcPr>
            <w:tcW w:w="8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黑体简体"/>
                <w:b/>
                <w:color w:val="000000"/>
                <w:sz w:val="24"/>
                <w:szCs w:val="24"/>
              </w:rPr>
            </w:pPr>
            <w:r>
              <w:rPr>
                <w:rFonts w:ascii="方正仿宋简体" w:eastAsia="方正黑体简体"/>
                <w:b/>
                <w:color w:val="000000"/>
                <w:sz w:val="24"/>
                <w:szCs w:val="24"/>
              </w:rPr>
              <w:t>序号</w:t>
            </w:r>
          </w:p>
        </w:tc>
        <w:tc>
          <w:tcPr>
            <w:tcW w:w="208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简体" w:eastAsia="方正黑体简体"/>
                <w:b/>
                <w:color w:val="000000"/>
                <w:sz w:val="24"/>
                <w:szCs w:val="24"/>
              </w:rPr>
            </w:pPr>
            <w:r>
              <w:rPr>
                <w:rFonts w:ascii="方正仿宋简体" w:eastAsia="方正黑体简体"/>
                <w:b/>
                <w:color w:val="000000"/>
                <w:sz w:val="24"/>
                <w:szCs w:val="24"/>
              </w:rPr>
              <w:t>工作任务</w:t>
            </w:r>
          </w:p>
        </w:tc>
        <w:tc>
          <w:tcPr>
            <w:tcW w:w="450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简体" w:eastAsia="方正黑体简体"/>
                <w:b/>
                <w:color w:val="000000"/>
                <w:sz w:val="24"/>
                <w:szCs w:val="24"/>
              </w:rPr>
            </w:pPr>
            <w:r>
              <w:rPr>
                <w:rFonts w:ascii="方正仿宋简体" w:eastAsia="方正黑体简体"/>
                <w:b/>
                <w:color w:val="000000"/>
                <w:sz w:val="24"/>
                <w:szCs w:val="24"/>
              </w:rPr>
              <w:t>具体要求</w:t>
            </w:r>
          </w:p>
        </w:tc>
        <w:tc>
          <w:tcPr>
            <w:tcW w:w="1417"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简体" w:eastAsia="方正黑体简体"/>
                <w:b/>
                <w:color w:val="000000"/>
                <w:sz w:val="24"/>
                <w:szCs w:val="24"/>
              </w:rPr>
            </w:pPr>
            <w:r>
              <w:rPr>
                <w:rFonts w:ascii="方正仿宋简体" w:eastAsia="方正黑体简体"/>
                <w:b/>
                <w:color w:val="000000"/>
                <w:sz w:val="24"/>
                <w:szCs w:val="24"/>
              </w:rPr>
              <w:t>完成时限</w:t>
            </w:r>
          </w:p>
        </w:tc>
        <w:tc>
          <w:tcPr>
            <w:tcW w:w="246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简体" w:eastAsia="方正黑体简体"/>
                <w:b/>
                <w:color w:val="000000"/>
                <w:sz w:val="24"/>
                <w:szCs w:val="24"/>
              </w:rPr>
            </w:pPr>
            <w:r>
              <w:rPr>
                <w:rFonts w:ascii="方正仿宋简体" w:eastAsia="方正黑体简体"/>
                <w:b/>
                <w:color w:val="000000"/>
                <w:sz w:val="24"/>
                <w:szCs w:val="24"/>
              </w:rPr>
              <w:t>牵头单位</w:t>
            </w:r>
            <w:r>
              <w:rPr>
                <w:rFonts w:ascii="方正仿宋简体" w:eastAsia="方正黑体简体"/>
                <w:b/>
                <w:color w:val="000000"/>
                <w:sz w:val="24"/>
                <w:szCs w:val="24"/>
              </w:rPr>
              <w:br w:type="textWrapping"/>
            </w:r>
            <w:r>
              <w:rPr>
                <w:rFonts w:ascii="方正仿宋简体" w:eastAsia="方正黑体简体"/>
                <w:b/>
                <w:color w:val="000000"/>
                <w:sz w:val="24"/>
                <w:szCs w:val="24"/>
              </w:rPr>
              <w:t>（试点县市区）</w:t>
            </w:r>
          </w:p>
        </w:tc>
        <w:tc>
          <w:tcPr>
            <w:tcW w:w="280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简体" w:eastAsia="方正黑体简体"/>
                <w:b/>
                <w:color w:val="000000"/>
                <w:sz w:val="24"/>
                <w:szCs w:val="24"/>
              </w:rPr>
            </w:pPr>
            <w:r>
              <w:rPr>
                <w:rFonts w:ascii="方正仿宋简体" w:eastAsia="方正黑体简体"/>
                <w:b/>
                <w:color w:val="000000"/>
                <w:sz w:val="24"/>
                <w:szCs w:val="24"/>
              </w:rPr>
              <w:t>责任单位</w:t>
            </w:r>
          </w:p>
        </w:tc>
      </w:tr>
      <w:tr>
        <w:tblPrEx>
          <w:tblCellMar>
            <w:top w:w="0" w:type="dxa"/>
            <w:left w:w="108" w:type="dxa"/>
            <w:bottom w:w="0" w:type="dxa"/>
            <w:right w:w="108" w:type="dxa"/>
          </w:tblCellMar>
        </w:tblPrEx>
        <w:trPr>
          <w:trHeight w:val="572" w:hRule="atLeast"/>
          <w:jc w:val="center"/>
        </w:trPr>
        <w:tc>
          <w:tcPr>
            <w:tcW w:w="14068" w:type="dxa"/>
            <w:gridSpan w:val="6"/>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方正仿宋简体" w:eastAsia="方正楷体简体"/>
                <w:b/>
                <w:color w:val="000000"/>
                <w:sz w:val="24"/>
                <w:szCs w:val="24"/>
              </w:rPr>
            </w:pPr>
            <w:r>
              <w:rPr>
                <w:rFonts w:ascii="方正仿宋简体" w:eastAsia="方正楷体简体"/>
                <w:b/>
                <w:color w:val="000000"/>
                <w:sz w:val="24"/>
                <w:szCs w:val="24"/>
              </w:rPr>
              <w:t>一、聚焦</w:t>
            </w:r>
            <w:r>
              <w:rPr>
                <w:rFonts w:hint="eastAsia" w:ascii="方正仿宋简体" w:eastAsia="方正仿宋简体"/>
                <w:b/>
                <w:color w:val="000000"/>
                <w:sz w:val="24"/>
                <w:szCs w:val="24"/>
              </w:rPr>
              <w:t>“</w:t>
            </w:r>
            <w:r>
              <w:rPr>
                <w:rFonts w:ascii="方正仿宋简体" w:eastAsia="方正楷体简体"/>
                <w:b/>
                <w:color w:val="000000"/>
                <w:sz w:val="24"/>
                <w:szCs w:val="24"/>
              </w:rPr>
              <w:t>民事无忧</w:t>
            </w:r>
            <w:r>
              <w:rPr>
                <w:rFonts w:hint="eastAsia" w:ascii="方正仿宋简体" w:eastAsia="方正仿宋简体"/>
                <w:b/>
                <w:color w:val="000000"/>
                <w:sz w:val="24"/>
                <w:szCs w:val="24"/>
              </w:rPr>
              <w:t>”</w:t>
            </w:r>
            <w:r>
              <w:rPr>
                <w:rFonts w:ascii="方正仿宋简体" w:eastAsia="方正楷体简体"/>
                <w:b/>
                <w:color w:val="000000"/>
                <w:sz w:val="24"/>
                <w:szCs w:val="24"/>
              </w:rPr>
              <w:t>，持续完善民生服务体系</w:t>
            </w:r>
          </w:p>
        </w:tc>
      </w:tr>
      <w:tr>
        <w:tblPrEx>
          <w:tblCellMar>
            <w:top w:w="0" w:type="dxa"/>
            <w:left w:w="108" w:type="dxa"/>
            <w:bottom w:w="0" w:type="dxa"/>
            <w:right w:w="108" w:type="dxa"/>
          </w:tblCellMar>
        </w:tblPrEx>
        <w:trPr>
          <w:trHeight w:val="3325" w:hRule="atLeast"/>
          <w:jc w:val="center"/>
        </w:trPr>
        <w:tc>
          <w:tcPr>
            <w:tcW w:w="800"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1</w:t>
            </w:r>
          </w:p>
        </w:tc>
        <w:tc>
          <w:tcPr>
            <w:tcW w:w="20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推行托育机构服务</w:t>
            </w:r>
            <w:r>
              <w:rPr>
                <w:rFonts w:hint="eastAsia" w:ascii="方正仿宋简体" w:eastAsia="方正仿宋简体"/>
                <w:b/>
                <w:color w:val="000000"/>
                <w:sz w:val="24"/>
                <w:szCs w:val="24"/>
              </w:rPr>
              <w:t>“</w:t>
            </w:r>
            <w:r>
              <w:rPr>
                <w:rFonts w:ascii="方正仿宋简体" w:eastAsia="方正仿宋简体"/>
                <w:b/>
                <w:color w:val="000000"/>
                <w:sz w:val="24"/>
                <w:szCs w:val="24"/>
              </w:rPr>
              <w:t>一件事</w:t>
            </w:r>
            <w:r>
              <w:rPr>
                <w:rFonts w:hint="eastAsia" w:ascii="方正仿宋简体" w:eastAsia="方正仿宋简体"/>
                <w:b/>
                <w:color w:val="000000"/>
                <w:sz w:val="24"/>
                <w:szCs w:val="24"/>
              </w:rPr>
              <w:t>”</w:t>
            </w: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整合优化托育机构或开设托班幼儿园涉及的企业注册登记（变更、注销）、民办非企业单位登记（变更、注销）、建设工程消防设计审查、建设工程消防验收（备案）、食品经营许可、托育机构备案等事项，手续办理用时压减50%以上，实现</w:t>
            </w:r>
            <w:r>
              <w:rPr>
                <w:rFonts w:hint="eastAsia" w:ascii="方正仿宋简体" w:eastAsia="方正仿宋简体"/>
                <w:b/>
                <w:color w:val="000000"/>
                <w:sz w:val="24"/>
                <w:szCs w:val="24"/>
              </w:rPr>
              <w:t>“</w:t>
            </w:r>
            <w:r>
              <w:rPr>
                <w:rFonts w:ascii="方正仿宋简体" w:eastAsia="方正仿宋简体"/>
                <w:b/>
                <w:color w:val="000000"/>
                <w:sz w:val="24"/>
                <w:szCs w:val="24"/>
              </w:rPr>
              <w:t>最多跑一次</w:t>
            </w:r>
            <w:r>
              <w:rPr>
                <w:rFonts w:hint="eastAsia" w:ascii="方正仿宋简体" w:eastAsia="方正仿宋简体"/>
                <w:b/>
                <w:color w:val="000000"/>
                <w:sz w:val="24"/>
                <w:szCs w:val="24"/>
              </w:rPr>
              <w:t>”</w:t>
            </w:r>
            <w:r>
              <w:rPr>
                <w:rFonts w:ascii="方正仿宋简体" w:eastAsia="方正仿宋简体"/>
                <w:b/>
                <w:color w:val="000000"/>
                <w:sz w:val="24"/>
                <w:szCs w:val="24"/>
              </w:rPr>
              <w:t>。</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10月底</w:t>
            </w:r>
          </w:p>
        </w:tc>
        <w:tc>
          <w:tcPr>
            <w:tcW w:w="2468"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市卫生健康委牵头指导，任城区开展试点</w:t>
            </w:r>
          </w:p>
        </w:tc>
        <w:tc>
          <w:tcPr>
            <w:tcW w:w="2800"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市教育局、市住房城乡建设局、市行政审批服务局、市市场监管局</w:t>
            </w:r>
          </w:p>
        </w:tc>
      </w:tr>
      <w:tr>
        <w:tblPrEx>
          <w:tblCellMar>
            <w:top w:w="0" w:type="dxa"/>
            <w:left w:w="108" w:type="dxa"/>
            <w:bottom w:w="0" w:type="dxa"/>
            <w:right w:w="108" w:type="dxa"/>
          </w:tblCellMar>
        </w:tblPrEx>
        <w:trPr>
          <w:trHeight w:val="3589" w:hRule="atLeast"/>
          <w:jc w:val="center"/>
        </w:trPr>
        <w:tc>
          <w:tcPr>
            <w:tcW w:w="800"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2</w:t>
            </w:r>
          </w:p>
        </w:tc>
        <w:tc>
          <w:tcPr>
            <w:tcW w:w="20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优化个人创业</w:t>
            </w:r>
          </w:p>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全链条增值服务</w:t>
            </w: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推行个人创业</w:t>
            </w:r>
            <w:r>
              <w:rPr>
                <w:rFonts w:hint="eastAsia" w:ascii="方正仿宋简体" w:eastAsia="方正仿宋简体"/>
                <w:b/>
                <w:color w:val="000000"/>
                <w:sz w:val="24"/>
                <w:szCs w:val="24"/>
              </w:rPr>
              <w:t>“</w:t>
            </w:r>
            <w:r>
              <w:rPr>
                <w:rFonts w:ascii="方正仿宋简体" w:eastAsia="方正仿宋简体"/>
                <w:b/>
                <w:color w:val="000000"/>
                <w:sz w:val="24"/>
                <w:szCs w:val="24"/>
              </w:rPr>
              <w:t>一件事</w:t>
            </w:r>
            <w:r>
              <w:rPr>
                <w:rFonts w:hint="eastAsia" w:ascii="方正仿宋简体" w:eastAsia="方正仿宋简体"/>
                <w:b/>
                <w:color w:val="000000"/>
                <w:sz w:val="24"/>
                <w:szCs w:val="24"/>
              </w:rPr>
              <w:t>”</w:t>
            </w:r>
            <w:r>
              <w:rPr>
                <w:rFonts w:ascii="方正仿宋简体" w:eastAsia="方正仿宋简体"/>
                <w:b/>
                <w:color w:val="000000"/>
                <w:sz w:val="24"/>
                <w:szCs w:val="24"/>
              </w:rPr>
              <w:t>，将经营主体登记注册、就业创业证申领、创业补贴申领等事项集成</w:t>
            </w:r>
            <w:r>
              <w:rPr>
                <w:rFonts w:hint="eastAsia" w:ascii="方正仿宋简体" w:eastAsia="方正仿宋简体"/>
                <w:b/>
                <w:color w:val="000000"/>
                <w:sz w:val="24"/>
                <w:szCs w:val="24"/>
              </w:rPr>
              <w:t>“</w:t>
            </w:r>
            <w:r>
              <w:rPr>
                <w:rFonts w:ascii="方正仿宋简体" w:eastAsia="方正仿宋简体"/>
                <w:b/>
                <w:color w:val="000000"/>
                <w:sz w:val="24"/>
                <w:szCs w:val="24"/>
              </w:rPr>
              <w:t>一件事</w:t>
            </w:r>
            <w:r>
              <w:rPr>
                <w:rFonts w:hint="eastAsia" w:ascii="方正仿宋简体" w:eastAsia="方正仿宋简体"/>
                <w:b/>
                <w:color w:val="000000"/>
                <w:sz w:val="24"/>
                <w:szCs w:val="24"/>
              </w:rPr>
              <w:t>”</w:t>
            </w:r>
            <w:r>
              <w:rPr>
                <w:rFonts w:ascii="方正仿宋简体" w:eastAsia="方正仿宋简体"/>
                <w:b/>
                <w:color w:val="000000"/>
                <w:sz w:val="24"/>
                <w:szCs w:val="24"/>
              </w:rPr>
              <w:t>，实现</w:t>
            </w:r>
            <w:r>
              <w:rPr>
                <w:rFonts w:hint="eastAsia" w:ascii="方正仿宋简体" w:eastAsia="方正仿宋简体"/>
                <w:b/>
                <w:color w:val="000000"/>
                <w:sz w:val="24"/>
                <w:szCs w:val="24"/>
              </w:rPr>
              <w:t>“</w:t>
            </w:r>
            <w:r>
              <w:rPr>
                <w:rFonts w:ascii="方正仿宋简体" w:eastAsia="方正仿宋简体"/>
                <w:b/>
                <w:color w:val="000000"/>
                <w:sz w:val="24"/>
                <w:szCs w:val="24"/>
              </w:rPr>
              <w:t>一表申请、一套材料、一网通办</w:t>
            </w:r>
            <w:r>
              <w:rPr>
                <w:rFonts w:hint="eastAsia" w:ascii="方正仿宋简体" w:eastAsia="方正仿宋简体"/>
                <w:b/>
                <w:color w:val="000000"/>
                <w:sz w:val="24"/>
                <w:szCs w:val="24"/>
              </w:rPr>
              <w:t>”</w:t>
            </w:r>
            <w:r>
              <w:rPr>
                <w:rFonts w:ascii="方正仿宋简体" w:eastAsia="方正仿宋简体"/>
                <w:b/>
                <w:color w:val="000000"/>
                <w:sz w:val="24"/>
                <w:szCs w:val="24"/>
              </w:rPr>
              <w:t>。逐步整合纳入政策推介、创业培训、创业担保贷款申请、员工聘用等事项，形成贯通创业孵化、企业开办、成长发展全周期的增值服务模式。开展创业陪跑活动，为创业者提供场地、资金、技术、人才、税收等全要素服务支持。</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8月底</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pacing w:val="-6"/>
                <w:sz w:val="24"/>
                <w:szCs w:val="24"/>
              </w:rPr>
            </w:pPr>
            <w:r>
              <w:rPr>
                <w:rFonts w:ascii="方正仿宋简体" w:eastAsia="方正仿宋简体"/>
                <w:b/>
                <w:color w:val="000000"/>
                <w:spacing w:val="-6"/>
                <w:sz w:val="24"/>
                <w:szCs w:val="24"/>
              </w:rPr>
              <w:t>市人力资源社会保障局</w:t>
            </w:r>
          </w:p>
        </w:tc>
        <w:tc>
          <w:tcPr>
            <w:tcW w:w="2800"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市行政审批服务局、市大数据局、市税务局，各县市区</w:t>
            </w:r>
          </w:p>
        </w:tc>
      </w:tr>
      <w:tr>
        <w:tblPrEx>
          <w:tblCellMar>
            <w:top w:w="0" w:type="dxa"/>
            <w:left w:w="108" w:type="dxa"/>
            <w:bottom w:w="0" w:type="dxa"/>
            <w:right w:w="108" w:type="dxa"/>
          </w:tblCellMar>
        </w:tblPrEx>
        <w:trPr>
          <w:trHeight w:val="2631" w:hRule="atLeast"/>
          <w:jc w:val="center"/>
        </w:trPr>
        <w:tc>
          <w:tcPr>
            <w:tcW w:w="800"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3</w:t>
            </w:r>
          </w:p>
        </w:tc>
        <w:tc>
          <w:tcPr>
            <w:tcW w:w="2080"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pacing w:val="6"/>
                <w:sz w:val="24"/>
                <w:szCs w:val="24"/>
              </w:rPr>
              <w:t>进一步便利交通出行</w:t>
            </w: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推行小客车新车上牌</w:t>
            </w:r>
            <w:r>
              <w:rPr>
                <w:rFonts w:hint="eastAsia" w:ascii="方正仿宋简体" w:eastAsia="方正仿宋简体"/>
                <w:b/>
                <w:color w:val="000000"/>
                <w:sz w:val="24"/>
                <w:szCs w:val="24"/>
              </w:rPr>
              <w:t>“</w:t>
            </w:r>
            <w:r>
              <w:rPr>
                <w:rFonts w:ascii="方正仿宋简体" w:eastAsia="方正仿宋简体"/>
                <w:b/>
                <w:color w:val="000000"/>
                <w:sz w:val="24"/>
                <w:szCs w:val="24"/>
              </w:rPr>
              <w:t>一件事</w:t>
            </w:r>
            <w:r>
              <w:rPr>
                <w:rFonts w:hint="eastAsia" w:ascii="方正仿宋简体" w:eastAsia="方正仿宋简体"/>
                <w:b/>
                <w:color w:val="000000"/>
                <w:sz w:val="24"/>
                <w:szCs w:val="24"/>
              </w:rPr>
              <w:t>”</w:t>
            </w:r>
            <w:r>
              <w:rPr>
                <w:rFonts w:ascii="方正仿宋简体" w:eastAsia="方正仿宋简体"/>
                <w:b/>
                <w:color w:val="000000"/>
                <w:sz w:val="24"/>
                <w:szCs w:val="24"/>
              </w:rPr>
              <w:t>，健全信息共享核查机制，推动机动车销售发票、购置税、保险等信息联网核查，加快实现国产小客车新车上牌网上申请、在线审核、一网通办，车辆牌证寄递到家，无需再到车管所查验车辆、核验手续。</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11月底</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市公安局</w:t>
            </w:r>
          </w:p>
        </w:tc>
        <w:tc>
          <w:tcPr>
            <w:tcW w:w="280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各县市区</w:t>
            </w:r>
          </w:p>
        </w:tc>
      </w:tr>
      <w:tr>
        <w:tblPrEx>
          <w:tblCellMar>
            <w:top w:w="0" w:type="dxa"/>
            <w:left w:w="108" w:type="dxa"/>
            <w:bottom w:w="0" w:type="dxa"/>
            <w:right w:w="108" w:type="dxa"/>
          </w:tblCellMar>
        </w:tblPrEx>
        <w:trPr>
          <w:trHeight w:val="1742"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p>
        </w:tc>
        <w:tc>
          <w:tcPr>
            <w:tcW w:w="2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优化校车使用许可办理流程，探索实行一口受理、协同办理、全程网办，推动审批高效运转、审管无缝衔接。</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8月底</w:t>
            </w:r>
          </w:p>
        </w:tc>
        <w:tc>
          <w:tcPr>
            <w:tcW w:w="2468"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市行政审批服务局、市大数据局牵头指导，邹城市、梁山县开展试点</w:t>
            </w:r>
          </w:p>
        </w:tc>
        <w:tc>
          <w:tcPr>
            <w:tcW w:w="2800"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市教育局、市公安局、市交通运输局</w:t>
            </w:r>
          </w:p>
        </w:tc>
      </w:tr>
      <w:tr>
        <w:tblPrEx>
          <w:tblCellMar>
            <w:top w:w="0" w:type="dxa"/>
            <w:left w:w="108" w:type="dxa"/>
            <w:bottom w:w="0" w:type="dxa"/>
            <w:right w:w="108" w:type="dxa"/>
          </w:tblCellMar>
        </w:tblPrEx>
        <w:trPr>
          <w:trHeight w:val="1697" w:hRule="atLeast"/>
          <w:jc w:val="center"/>
        </w:trPr>
        <w:tc>
          <w:tcPr>
            <w:tcW w:w="800"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4</w:t>
            </w:r>
          </w:p>
        </w:tc>
        <w:tc>
          <w:tcPr>
            <w:tcW w:w="2080"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pacing w:val="6"/>
                <w:sz w:val="24"/>
                <w:szCs w:val="24"/>
              </w:rPr>
              <w:t>进一步优化就医服务</w:t>
            </w: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推行中药处方</w:t>
            </w:r>
            <w:r>
              <w:rPr>
                <w:rFonts w:hint="eastAsia" w:ascii="方正仿宋简体" w:eastAsia="方正仿宋简体"/>
                <w:b/>
                <w:color w:val="000000"/>
                <w:sz w:val="24"/>
                <w:szCs w:val="24"/>
              </w:rPr>
              <w:t>“</w:t>
            </w:r>
            <w:r>
              <w:rPr>
                <w:rFonts w:ascii="方正仿宋简体" w:eastAsia="方正仿宋简体"/>
                <w:b/>
                <w:color w:val="000000"/>
                <w:sz w:val="24"/>
                <w:szCs w:val="24"/>
              </w:rPr>
              <w:t>一件事</w:t>
            </w:r>
            <w:r>
              <w:rPr>
                <w:rFonts w:hint="eastAsia" w:ascii="方正仿宋简体" w:eastAsia="方正仿宋简体"/>
                <w:b/>
                <w:color w:val="000000"/>
                <w:sz w:val="24"/>
                <w:szCs w:val="24"/>
              </w:rPr>
              <w:t>”</w:t>
            </w:r>
            <w:r>
              <w:rPr>
                <w:rFonts w:ascii="方正仿宋简体" w:eastAsia="方正仿宋简体"/>
                <w:b/>
                <w:color w:val="000000"/>
                <w:sz w:val="24"/>
                <w:szCs w:val="24"/>
              </w:rPr>
              <w:t>，提高中药饮片集中调剂、煎煮等药事管理和配送到家服务水平。</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8月底</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市卫生健康委</w:t>
            </w:r>
          </w:p>
        </w:tc>
        <w:tc>
          <w:tcPr>
            <w:tcW w:w="280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各县市区</w:t>
            </w:r>
          </w:p>
        </w:tc>
      </w:tr>
      <w:tr>
        <w:tblPrEx>
          <w:tblCellMar>
            <w:top w:w="0" w:type="dxa"/>
            <w:left w:w="108" w:type="dxa"/>
            <w:bottom w:w="0" w:type="dxa"/>
            <w:right w:w="108" w:type="dxa"/>
          </w:tblCellMar>
        </w:tblPrEx>
        <w:trPr>
          <w:trHeight w:val="2573"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p>
        </w:tc>
        <w:tc>
          <w:tcPr>
            <w:tcW w:w="2080" w:type="dxa"/>
            <w:vMerge w:val="continue"/>
            <w:tcBorders>
              <w:top w:val="nil"/>
              <w:left w:val="single" w:color="auto" w:sz="4" w:space="0"/>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规范医保慢特病鉴定备案服务，推行线下服务</w:t>
            </w:r>
            <w:r>
              <w:rPr>
                <w:rFonts w:hint="eastAsia" w:ascii="方正仿宋简体" w:eastAsia="方正仿宋简体"/>
                <w:b/>
                <w:color w:val="000000"/>
                <w:sz w:val="24"/>
                <w:szCs w:val="24"/>
              </w:rPr>
              <w:t>“</w:t>
            </w:r>
            <w:r>
              <w:rPr>
                <w:rFonts w:ascii="方正仿宋简体" w:eastAsia="方正仿宋简体"/>
                <w:b/>
                <w:color w:val="000000"/>
                <w:sz w:val="24"/>
                <w:szCs w:val="24"/>
              </w:rPr>
              <w:t>全市通办</w:t>
            </w:r>
            <w:r>
              <w:rPr>
                <w:rFonts w:hint="eastAsia" w:ascii="方正仿宋简体" w:eastAsia="方正仿宋简体"/>
                <w:b/>
                <w:color w:val="000000"/>
                <w:sz w:val="24"/>
                <w:szCs w:val="24"/>
              </w:rPr>
              <w:t>”</w:t>
            </w:r>
            <w:r>
              <w:rPr>
                <w:rFonts w:ascii="方正仿宋简体" w:eastAsia="方正仿宋简体"/>
                <w:b/>
                <w:color w:val="000000"/>
                <w:sz w:val="24"/>
                <w:szCs w:val="24"/>
              </w:rPr>
              <w:t>，畅通</w:t>
            </w:r>
            <w:r>
              <w:rPr>
                <w:rFonts w:hint="eastAsia" w:ascii="方正仿宋简体" w:eastAsia="方正仿宋简体"/>
                <w:b/>
                <w:color w:val="000000"/>
                <w:sz w:val="24"/>
                <w:szCs w:val="24"/>
              </w:rPr>
              <w:t>“</w:t>
            </w:r>
            <w:r>
              <w:rPr>
                <w:rFonts w:ascii="方正仿宋简体" w:eastAsia="方正仿宋简体"/>
                <w:b/>
                <w:color w:val="000000"/>
                <w:sz w:val="24"/>
                <w:szCs w:val="24"/>
              </w:rPr>
              <w:t>爱山东</w:t>
            </w:r>
            <w:r>
              <w:rPr>
                <w:rFonts w:hint="eastAsia" w:ascii="方正仿宋简体" w:eastAsia="方正仿宋简体"/>
                <w:b/>
                <w:color w:val="000000"/>
                <w:sz w:val="24"/>
                <w:szCs w:val="24"/>
              </w:rPr>
              <w:t>”</w:t>
            </w:r>
            <w:r>
              <w:rPr>
                <w:rFonts w:ascii="方正仿宋简体" w:eastAsia="方正仿宋简体"/>
                <w:b/>
                <w:color w:val="000000"/>
                <w:sz w:val="24"/>
                <w:szCs w:val="24"/>
              </w:rPr>
              <w:t>APP、</w:t>
            </w:r>
            <w:r>
              <w:rPr>
                <w:rFonts w:hint="eastAsia" w:ascii="方正仿宋简体" w:eastAsia="方正仿宋简体"/>
                <w:b/>
                <w:color w:val="000000"/>
                <w:sz w:val="24"/>
                <w:szCs w:val="24"/>
              </w:rPr>
              <w:t>“</w:t>
            </w:r>
            <w:r>
              <w:rPr>
                <w:rFonts w:ascii="方正仿宋简体" w:eastAsia="方正仿宋简体"/>
                <w:b/>
                <w:color w:val="000000"/>
                <w:sz w:val="24"/>
                <w:szCs w:val="24"/>
              </w:rPr>
              <w:t>济宁医保</w:t>
            </w:r>
            <w:r>
              <w:rPr>
                <w:rFonts w:hint="eastAsia" w:ascii="方正仿宋简体" w:eastAsia="方正仿宋简体"/>
                <w:b/>
                <w:color w:val="000000"/>
                <w:sz w:val="24"/>
                <w:szCs w:val="24"/>
              </w:rPr>
              <w:t>”</w:t>
            </w:r>
            <w:r>
              <w:rPr>
                <w:rFonts w:ascii="方正仿宋简体" w:eastAsia="方正仿宋简体"/>
                <w:b/>
                <w:color w:val="000000"/>
                <w:sz w:val="24"/>
                <w:szCs w:val="24"/>
              </w:rPr>
              <w:t>小程序等线上渠道；参保人在本地就医的，甲类病种</w:t>
            </w:r>
            <w:r>
              <w:rPr>
                <w:rFonts w:hint="eastAsia" w:ascii="方正仿宋简体" w:eastAsia="方正仿宋简体"/>
                <w:b/>
                <w:color w:val="000000"/>
                <w:sz w:val="24"/>
                <w:szCs w:val="24"/>
              </w:rPr>
              <w:t>“</w:t>
            </w:r>
            <w:r>
              <w:rPr>
                <w:rFonts w:ascii="方正仿宋简体" w:eastAsia="方正仿宋简体"/>
                <w:b/>
                <w:color w:val="000000"/>
                <w:sz w:val="24"/>
                <w:szCs w:val="24"/>
              </w:rPr>
              <w:t>免申即享</w:t>
            </w:r>
            <w:r>
              <w:rPr>
                <w:rFonts w:hint="eastAsia" w:ascii="方正仿宋简体" w:eastAsia="方正仿宋简体"/>
                <w:b/>
                <w:color w:val="000000"/>
                <w:sz w:val="24"/>
                <w:szCs w:val="24"/>
              </w:rPr>
              <w:t>”</w:t>
            </w:r>
            <w:r>
              <w:rPr>
                <w:rFonts w:ascii="方正仿宋简体" w:eastAsia="方正仿宋简体"/>
                <w:b/>
                <w:color w:val="000000"/>
                <w:sz w:val="24"/>
                <w:szCs w:val="24"/>
              </w:rPr>
              <w:t>、出院即发证，参保人在异地就医、返回参保地申请的，甲类病种</w:t>
            </w:r>
            <w:r>
              <w:rPr>
                <w:rFonts w:hint="eastAsia" w:ascii="方正仿宋简体" w:eastAsia="方正仿宋简体"/>
                <w:b/>
                <w:color w:val="000000"/>
                <w:sz w:val="24"/>
                <w:szCs w:val="24"/>
              </w:rPr>
              <w:t>“</w:t>
            </w:r>
            <w:r>
              <w:rPr>
                <w:rFonts w:ascii="方正仿宋简体" w:eastAsia="方正仿宋简体"/>
                <w:b/>
                <w:color w:val="000000"/>
                <w:sz w:val="24"/>
                <w:szCs w:val="24"/>
              </w:rPr>
              <w:t>即申即享</w:t>
            </w:r>
            <w:r>
              <w:rPr>
                <w:rFonts w:hint="eastAsia" w:ascii="方正仿宋简体" w:eastAsia="方正仿宋简体"/>
                <w:b/>
                <w:color w:val="000000"/>
                <w:sz w:val="24"/>
                <w:szCs w:val="24"/>
              </w:rPr>
              <w:t>”</w:t>
            </w:r>
            <w:r>
              <w:rPr>
                <w:rFonts w:ascii="方正仿宋简体" w:eastAsia="方正仿宋简体"/>
                <w:b/>
                <w:color w:val="000000"/>
                <w:sz w:val="24"/>
                <w:szCs w:val="24"/>
              </w:rPr>
              <w:t>。</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8月底</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市医保局</w:t>
            </w:r>
          </w:p>
        </w:tc>
        <w:tc>
          <w:tcPr>
            <w:tcW w:w="280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各县市区</w:t>
            </w:r>
          </w:p>
        </w:tc>
      </w:tr>
      <w:tr>
        <w:tblPrEx>
          <w:tblCellMar>
            <w:top w:w="0" w:type="dxa"/>
            <w:left w:w="108" w:type="dxa"/>
            <w:bottom w:w="0" w:type="dxa"/>
            <w:right w:w="108" w:type="dxa"/>
          </w:tblCellMar>
        </w:tblPrEx>
        <w:trPr>
          <w:trHeight w:val="2128" w:hRule="atLeast"/>
          <w:jc w:val="center"/>
        </w:trPr>
        <w:tc>
          <w:tcPr>
            <w:tcW w:w="800"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5</w:t>
            </w:r>
          </w:p>
        </w:tc>
        <w:tc>
          <w:tcPr>
            <w:tcW w:w="2080"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pacing w:val="6"/>
                <w:sz w:val="24"/>
                <w:szCs w:val="24"/>
              </w:rPr>
              <w:t>进一步优化救助服务</w:t>
            </w: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推行社会救助</w:t>
            </w:r>
            <w:r>
              <w:rPr>
                <w:rFonts w:hint="eastAsia" w:ascii="方正仿宋简体" w:eastAsia="方正仿宋简体"/>
                <w:b/>
                <w:color w:val="000000"/>
                <w:sz w:val="24"/>
                <w:szCs w:val="24"/>
              </w:rPr>
              <w:t>“</w:t>
            </w:r>
            <w:r>
              <w:rPr>
                <w:rFonts w:ascii="方正仿宋简体" w:eastAsia="方正仿宋简体"/>
                <w:b/>
                <w:color w:val="000000"/>
                <w:sz w:val="24"/>
                <w:szCs w:val="24"/>
              </w:rPr>
              <w:t>一件事</w:t>
            </w:r>
            <w:r>
              <w:rPr>
                <w:rFonts w:hint="eastAsia" w:ascii="方正仿宋简体" w:eastAsia="方正仿宋简体"/>
                <w:b/>
                <w:color w:val="000000"/>
                <w:sz w:val="24"/>
                <w:szCs w:val="24"/>
              </w:rPr>
              <w:t>”</w:t>
            </w:r>
            <w:r>
              <w:rPr>
                <w:rFonts w:ascii="方正仿宋简体" w:eastAsia="方正仿宋简体"/>
                <w:b/>
                <w:color w:val="000000"/>
                <w:sz w:val="24"/>
                <w:szCs w:val="24"/>
              </w:rPr>
              <w:t>，对低保、特困、低保边缘家庭等申请事项实行</w:t>
            </w:r>
            <w:r>
              <w:rPr>
                <w:rFonts w:hint="eastAsia" w:ascii="方正仿宋简体" w:eastAsia="方正仿宋简体"/>
                <w:b/>
                <w:color w:val="000000"/>
                <w:sz w:val="24"/>
                <w:szCs w:val="24"/>
              </w:rPr>
              <w:t>“</w:t>
            </w:r>
            <w:r>
              <w:rPr>
                <w:rFonts w:ascii="方正仿宋简体" w:eastAsia="方正仿宋简体"/>
                <w:b/>
                <w:color w:val="000000"/>
                <w:sz w:val="24"/>
                <w:szCs w:val="24"/>
              </w:rPr>
              <w:t>一次申请授权、一次调查核对、分类审核确认</w:t>
            </w:r>
            <w:r>
              <w:rPr>
                <w:rFonts w:hint="eastAsia" w:ascii="方正仿宋简体" w:eastAsia="方正仿宋简体"/>
                <w:b/>
                <w:color w:val="000000"/>
                <w:sz w:val="24"/>
                <w:szCs w:val="24"/>
              </w:rPr>
              <w:t>”</w:t>
            </w:r>
            <w:r>
              <w:rPr>
                <w:rFonts w:ascii="方正仿宋简体" w:eastAsia="方正仿宋简体"/>
                <w:b/>
                <w:color w:val="000000"/>
                <w:sz w:val="24"/>
                <w:szCs w:val="24"/>
              </w:rPr>
              <w:t>，推动户籍、车辆、居民养老金等数据跨部门共享应用。</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12月底</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市民政局</w:t>
            </w:r>
          </w:p>
        </w:tc>
        <w:tc>
          <w:tcPr>
            <w:tcW w:w="2800"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市公安局、市人力资源社会保障局、市大数据局等市直有关部门单位，各县市区</w:t>
            </w:r>
          </w:p>
        </w:tc>
      </w:tr>
      <w:tr>
        <w:tblPrEx>
          <w:tblCellMar>
            <w:top w:w="0" w:type="dxa"/>
            <w:left w:w="108" w:type="dxa"/>
            <w:bottom w:w="0" w:type="dxa"/>
            <w:right w:w="108" w:type="dxa"/>
          </w:tblCellMar>
        </w:tblPrEx>
        <w:trPr>
          <w:trHeight w:val="1623"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p>
        </w:tc>
        <w:tc>
          <w:tcPr>
            <w:tcW w:w="2080" w:type="dxa"/>
            <w:vMerge w:val="continue"/>
            <w:tcBorders>
              <w:top w:val="nil"/>
              <w:left w:val="single" w:color="auto" w:sz="4" w:space="0"/>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搭建残疾人就业一体化服务平台，强化助残就业帮扶，依托大数据推动用工企业、有劳动能力的残疾人高效</w:t>
            </w:r>
            <w:r>
              <w:rPr>
                <w:rFonts w:hint="eastAsia" w:ascii="方正仿宋简体" w:eastAsia="方正仿宋简体"/>
                <w:b/>
                <w:color w:val="000000"/>
                <w:sz w:val="24"/>
                <w:szCs w:val="24"/>
                <w:lang w:eastAsia="zh-CN"/>
              </w:rPr>
              <w:t>对接</w:t>
            </w:r>
            <w:r>
              <w:rPr>
                <w:rFonts w:ascii="方正仿宋简体" w:eastAsia="方正仿宋简体"/>
                <w:b/>
                <w:color w:val="000000"/>
                <w:sz w:val="24"/>
                <w:szCs w:val="24"/>
              </w:rPr>
              <w:t>。</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11月底</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市残联</w:t>
            </w:r>
          </w:p>
        </w:tc>
        <w:tc>
          <w:tcPr>
            <w:tcW w:w="280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各县市区</w:t>
            </w:r>
          </w:p>
        </w:tc>
      </w:tr>
      <w:tr>
        <w:tblPrEx>
          <w:tblCellMar>
            <w:top w:w="0" w:type="dxa"/>
            <w:left w:w="108" w:type="dxa"/>
            <w:bottom w:w="0" w:type="dxa"/>
            <w:right w:w="108" w:type="dxa"/>
          </w:tblCellMar>
        </w:tblPrEx>
        <w:trPr>
          <w:trHeight w:val="2266" w:hRule="atLeast"/>
          <w:jc w:val="center"/>
        </w:trPr>
        <w:tc>
          <w:tcPr>
            <w:tcW w:w="800"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6</w:t>
            </w:r>
          </w:p>
        </w:tc>
        <w:tc>
          <w:tcPr>
            <w:tcW w:w="20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深化养老服务</w:t>
            </w:r>
          </w:p>
          <w:p>
            <w:pPr>
              <w:widowControl/>
              <w:spacing w:line="320" w:lineRule="exact"/>
              <w:jc w:val="center"/>
              <w:rPr>
                <w:rFonts w:ascii="方正仿宋简体" w:eastAsia="方正仿宋简体"/>
                <w:b/>
                <w:color w:val="000000"/>
                <w:sz w:val="24"/>
                <w:szCs w:val="24"/>
              </w:rPr>
            </w:pPr>
            <w:r>
              <w:rPr>
                <w:rFonts w:hint="eastAsia" w:ascii="方正仿宋简体" w:eastAsia="方正仿宋简体"/>
                <w:b/>
                <w:color w:val="000000"/>
                <w:sz w:val="24"/>
                <w:szCs w:val="24"/>
              </w:rPr>
              <w:t>“</w:t>
            </w:r>
            <w:r>
              <w:rPr>
                <w:rFonts w:ascii="方正仿宋简体" w:eastAsia="方正仿宋简体"/>
                <w:b/>
                <w:color w:val="000000"/>
                <w:sz w:val="24"/>
                <w:szCs w:val="24"/>
              </w:rPr>
              <w:t>一件事</w:t>
            </w:r>
            <w:r>
              <w:rPr>
                <w:rFonts w:hint="eastAsia" w:ascii="方正仿宋简体" w:eastAsia="方正仿宋简体"/>
                <w:b/>
                <w:color w:val="000000"/>
                <w:sz w:val="24"/>
                <w:szCs w:val="24"/>
              </w:rPr>
              <w:t>”</w:t>
            </w: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hint="eastAsia" w:ascii="方正仿宋简体" w:eastAsia="方正仿宋简体"/>
                <w:b/>
                <w:color w:val="000000"/>
                <w:sz w:val="24"/>
                <w:szCs w:val="24"/>
              </w:rPr>
              <w:t>依托“爱山东”APP等线上线下渠道，将老年人优待证办理、特困人员供养给付、经济困难老年人补贴发放、高龄津贴给付、长期护理保险待遇申请、老年教育活动申请等事项集成“一件事”，为老年人提供便捷高效服务</w:t>
            </w:r>
            <w:r>
              <w:rPr>
                <w:rFonts w:ascii="方正仿宋简体" w:eastAsia="方正仿宋简体"/>
                <w:b/>
                <w:color w:val="000000"/>
                <w:sz w:val="24"/>
                <w:szCs w:val="24"/>
              </w:rPr>
              <w:t>。</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11月底</w:t>
            </w:r>
          </w:p>
        </w:tc>
        <w:tc>
          <w:tcPr>
            <w:tcW w:w="2468"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市民政局牵头指导，任城区、兖州区开展试点</w:t>
            </w:r>
          </w:p>
        </w:tc>
        <w:tc>
          <w:tcPr>
            <w:tcW w:w="2800"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市医保局等市直有关部门单位</w:t>
            </w:r>
          </w:p>
        </w:tc>
      </w:tr>
      <w:tr>
        <w:tblPrEx>
          <w:tblCellMar>
            <w:top w:w="0" w:type="dxa"/>
            <w:left w:w="108" w:type="dxa"/>
            <w:bottom w:w="0" w:type="dxa"/>
            <w:right w:w="108" w:type="dxa"/>
          </w:tblCellMar>
        </w:tblPrEx>
        <w:trPr>
          <w:trHeight w:val="2629" w:hRule="atLeast"/>
          <w:jc w:val="center"/>
        </w:trPr>
        <w:tc>
          <w:tcPr>
            <w:tcW w:w="800"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7</w:t>
            </w:r>
          </w:p>
        </w:tc>
        <w:tc>
          <w:tcPr>
            <w:tcW w:w="20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推行新就业群体</w:t>
            </w:r>
          </w:p>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服务</w:t>
            </w:r>
            <w:r>
              <w:rPr>
                <w:rFonts w:hint="eastAsia" w:ascii="方正仿宋简体" w:eastAsia="方正仿宋简体"/>
                <w:b/>
                <w:color w:val="000000"/>
                <w:sz w:val="24"/>
                <w:szCs w:val="24"/>
              </w:rPr>
              <w:t>“</w:t>
            </w:r>
            <w:r>
              <w:rPr>
                <w:rFonts w:ascii="方正仿宋简体" w:eastAsia="方正仿宋简体"/>
                <w:b/>
                <w:color w:val="000000"/>
                <w:sz w:val="24"/>
                <w:szCs w:val="24"/>
              </w:rPr>
              <w:t>一类事</w:t>
            </w:r>
            <w:r>
              <w:rPr>
                <w:rFonts w:hint="eastAsia" w:ascii="方正仿宋简体" w:eastAsia="方正仿宋简体"/>
                <w:b/>
                <w:color w:val="000000"/>
                <w:sz w:val="24"/>
                <w:szCs w:val="24"/>
              </w:rPr>
              <w:t>”</w:t>
            </w: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聚焦快递员、网约配送员、网约车司机、货车司机等新就业群体需求，推进就业信息咨询、职业技能培训、劳动权益法律咨询与援助、职业健康检查预约、公租房申请、职业资格办理等服务</w:t>
            </w:r>
            <w:r>
              <w:rPr>
                <w:rFonts w:hint="eastAsia" w:ascii="方正仿宋简体" w:eastAsia="方正仿宋简体"/>
                <w:b/>
                <w:color w:val="000000"/>
                <w:sz w:val="24"/>
                <w:szCs w:val="24"/>
              </w:rPr>
              <w:t>“</w:t>
            </w:r>
            <w:r>
              <w:rPr>
                <w:rFonts w:ascii="方正仿宋简体" w:eastAsia="方正仿宋简体"/>
                <w:b/>
                <w:color w:val="000000"/>
                <w:sz w:val="24"/>
                <w:szCs w:val="24"/>
              </w:rPr>
              <w:t>打包办</w:t>
            </w:r>
            <w:r>
              <w:rPr>
                <w:rFonts w:hint="eastAsia" w:ascii="方正仿宋简体" w:eastAsia="方正仿宋简体"/>
                <w:b/>
                <w:color w:val="000000"/>
                <w:sz w:val="24"/>
                <w:szCs w:val="24"/>
              </w:rPr>
              <w:t>”</w:t>
            </w:r>
            <w:r>
              <w:rPr>
                <w:rFonts w:ascii="方正仿宋简体" w:eastAsia="方正仿宋简体"/>
                <w:b/>
                <w:color w:val="000000"/>
                <w:sz w:val="24"/>
                <w:szCs w:val="24"/>
              </w:rPr>
              <w:t>。加强平台监管，做好新就业群体权益保障。</w:t>
            </w:r>
          </w:p>
        </w:tc>
        <w:tc>
          <w:tcPr>
            <w:tcW w:w="1417"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11月底取得阶段性成效，持续推进</w:t>
            </w:r>
          </w:p>
        </w:tc>
        <w:tc>
          <w:tcPr>
            <w:tcW w:w="2468"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市委社会工作部、市人力资源社会保障局牵头指导，曲阜市开展试点</w:t>
            </w:r>
          </w:p>
        </w:tc>
        <w:tc>
          <w:tcPr>
            <w:tcW w:w="2800"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市总工会、市司法局、市住房城乡建设局、市交通运输局、市卫生健康委、市行政审批服务局、市市场监管局、市大数据局、市邮政管理局</w:t>
            </w:r>
          </w:p>
        </w:tc>
      </w:tr>
      <w:tr>
        <w:tblPrEx>
          <w:tblCellMar>
            <w:top w:w="0" w:type="dxa"/>
            <w:left w:w="108" w:type="dxa"/>
            <w:bottom w:w="0" w:type="dxa"/>
            <w:right w:w="108" w:type="dxa"/>
          </w:tblCellMar>
        </w:tblPrEx>
        <w:trPr>
          <w:trHeight w:val="3749" w:hRule="atLeast"/>
          <w:jc w:val="center"/>
        </w:trPr>
        <w:tc>
          <w:tcPr>
            <w:tcW w:w="800"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8</w:t>
            </w:r>
          </w:p>
        </w:tc>
        <w:tc>
          <w:tcPr>
            <w:tcW w:w="20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推行住房贷款</w:t>
            </w:r>
            <w:r>
              <w:rPr>
                <w:rFonts w:hint="eastAsia" w:ascii="方正仿宋简体" w:eastAsia="方正仿宋简体"/>
                <w:b/>
                <w:color w:val="000000"/>
                <w:sz w:val="24"/>
                <w:szCs w:val="24"/>
              </w:rPr>
              <w:t>“</w:t>
            </w:r>
            <w:r>
              <w:rPr>
                <w:rFonts w:ascii="方正仿宋简体" w:eastAsia="方正仿宋简体"/>
                <w:b/>
                <w:color w:val="000000"/>
                <w:sz w:val="24"/>
                <w:szCs w:val="24"/>
              </w:rPr>
              <w:t>商转公</w:t>
            </w:r>
            <w:r>
              <w:rPr>
                <w:rFonts w:hint="eastAsia" w:ascii="方正仿宋简体" w:eastAsia="方正仿宋简体"/>
                <w:b/>
                <w:color w:val="000000"/>
                <w:sz w:val="24"/>
                <w:szCs w:val="24"/>
              </w:rPr>
              <w:t>”“</w:t>
            </w:r>
            <w:r>
              <w:rPr>
                <w:rFonts w:ascii="方正仿宋简体" w:eastAsia="方正仿宋简体"/>
                <w:b/>
                <w:color w:val="000000"/>
                <w:sz w:val="24"/>
                <w:szCs w:val="24"/>
              </w:rPr>
              <w:t>商转组</w:t>
            </w:r>
            <w:r>
              <w:rPr>
                <w:rFonts w:hint="eastAsia" w:ascii="方正仿宋简体" w:eastAsia="方正仿宋简体"/>
                <w:b/>
                <w:color w:val="000000"/>
                <w:sz w:val="24"/>
                <w:szCs w:val="24"/>
              </w:rPr>
              <w:t>”</w:t>
            </w:r>
            <w:r>
              <w:rPr>
                <w:rFonts w:ascii="方正仿宋简体" w:eastAsia="方正仿宋简体"/>
                <w:b/>
                <w:color w:val="000000"/>
                <w:sz w:val="24"/>
                <w:szCs w:val="24"/>
              </w:rPr>
              <w:t>业务</w:t>
            </w:r>
            <w:r>
              <w:rPr>
                <w:rFonts w:hint="eastAsia" w:ascii="方正仿宋简体" w:eastAsia="方正仿宋简体"/>
                <w:b/>
                <w:color w:val="000000"/>
                <w:sz w:val="24"/>
                <w:szCs w:val="24"/>
              </w:rPr>
              <w:t>“</w:t>
            </w:r>
            <w:r>
              <w:rPr>
                <w:rFonts w:ascii="方正仿宋简体" w:eastAsia="方正仿宋简体"/>
                <w:b/>
                <w:color w:val="000000"/>
                <w:sz w:val="24"/>
                <w:szCs w:val="24"/>
              </w:rPr>
              <w:t>一次办</w:t>
            </w:r>
            <w:r>
              <w:rPr>
                <w:rFonts w:hint="eastAsia" w:ascii="方正仿宋简体" w:eastAsia="方正仿宋简体"/>
                <w:b/>
                <w:color w:val="000000"/>
                <w:sz w:val="24"/>
                <w:szCs w:val="24"/>
              </w:rPr>
              <w:t>”</w:t>
            </w: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符合条件的住房公积金缴存职工经原商业贷款银行同意，可将已办理且尚未结清的商业性住房贷款一部分或全部转为住房公积金贷款。持续扩大合作银行范围，整合申请材料、压减办理环节，实现</w:t>
            </w:r>
            <w:r>
              <w:rPr>
                <w:rFonts w:hint="eastAsia" w:ascii="方正仿宋简体" w:eastAsia="方正仿宋简体"/>
                <w:b/>
                <w:color w:val="000000"/>
                <w:sz w:val="24"/>
                <w:szCs w:val="24"/>
              </w:rPr>
              <w:t>“</w:t>
            </w:r>
            <w:r>
              <w:rPr>
                <w:rFonts w:ascii="方正仿宋简体" w:eastAsia="方正仿宋简体"/>
                <w:b/>
                <w:color w:val="000000"/>
                <w:sz w:val="24"/>
                <w:szCs w:val="24"/>
              </w:rPr>
              <w:t>商转公</w:t>
            </w:r>
            <w:r>
              <w:rPr>
                <w:rFonts w:hint="eastAsia" w:ascii="方正仿宋简体" w:eastAsia="方正仿宋简体"/>
                <w:b/>
                <w:color w:val="000000"/>
                <w:sz w:val="24"/>
                <w:szCs w:val="24"/>
              </w:rPr>
              <w:t>”“</w:t>
            </w:r>
            <w:r>
              <w:rPr>
                <w:rFonts w:ascii="方正仿宋简体" w:eastAsia="方正仿宋简体"/>
                <w:b/>
                <w:color w:val="000000"/>
                <w:sz w:val="24"/>
                <w:szCs w:val="24"/>
              </w:rPr>
              <w:t>商转组</w:t>
            </w:r>
            <w:r>
              <w:rPr>
                <w:rFonts w:hint="eastAsia" w:ascii="方正仿宋简体" w:eastAsia="方正仿宋简体"/>
                <w:b/>
                <w:color w:val="000000"/>
                <w:sz w:val="24"/>
                <w:szCs w:val="24"/>
              </w:rPr>
              <w:t>”</w:t>
            </w:r>
            <w:r>
              <w:rPr>
                <w:rFonts w:ascii="方正仿宋简体" w:eastAsia="方正仿宋简体"/>
                <w:b/>
                <w:color w:val="000000"/>
                <w:sz w:val="24"/>
                <w:szCs w:val="24"/>
              </w:rPr>
              <w:t>业务</w:t>
            </w:r>
            <w:r>
              <w:rPr>
                <w:rFonts w:hint="eastAsia" w:ascii="方正仿宋简体" w:eastAsia="方正仿宋简体"/>
                <w:b/>
                <w:color w:val="000000"/>
                <w:sz w:val="24"/>
                <w:szCs w:val="24"/>
              </w:rPr>
              <w:t>“</w:t>
            </w:r>
            <w:r>
              <w:rPr>
                <w:rFonts w:ascii="方正仿宋简体" w:eastAsia="方正仿宋简体"/>
                <w:b/>
                <w:color w:val="000000"/>
                <w:sz w:val="24"/>
                <w:szCs w:val="24"/>
              </w:rPr>
              <w:t>一次办</w:t>
            </w:r>
            <w:r>
              <w:rPr>
                <w:rFonts w:hint="eastAsia" w:ascii="方正仿宋简体" w:eastAsia="方正仿宋简体"/>
                <w:b/>
                <w:color w:val="000000"/>
                <w:sz w:val="24"/>
                <w:szCs w:val="24"/>
              </w:rPr>
              <w:t>”</w:t>
            </w:r>
            <w:r>
              <w:rPr>
                <w:rFonts w:ascii="方正仿宋简体" w:eastAsia="方正仿宋简体"/>
                <w:b/>
                <w:color w:val="000000"/>
                <w:sz w:val="24"/>
                <w:szCs w:val="24"/>
              </w:rPr>
              <w:t>。</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8月底</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pacing w:val="-6"/>
                <w:sz w:val="24"/>
                <w:szCs w:val="24"/>
              </w:rPr>
              <w:t>市住房公积金管理中心</w:t>
            </w:r>
          </w:p>
        </w:tc>
        <w:tc>
          <w:tcPr>
            <w:tcW w:w="280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各县市区</w:t>
            </w:r>
          </w:p>
        </w:tc>
      </w:tr>
      <w:tr>
        <w:tblPrEx>
          <w:tblCellMar>
            <w:top w:w="0" w:type="dxa"/>
            <w:left w:w="108" w:type="dxa"/>
            <w:bottom w:w="0" w:type="dxa"/>
            <w:right w:w="108" w:type="dxa"/>
          </w:tblCellMar>
        </w:tblPrEx>
        <w:trPr>
          <w:trHeight w:val="4936" w:hRule="atLeast"/>
          <w:jc w:val="center"/>
        </w:trPr>
        <w:tc>
          <w:tcPr>
            <w:tcW w:w="800"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9</w:t>
            </w:r>
          </w:p>
        </w:tc>
        <w:tc>
          <w:tcPr>
            <w:tcW w:w="20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推动物业服务能力提升</w:t>
            </w: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创新智慧</w:t>
            </w:r>
            <w:r>
              <w:rPr>
                <w:rFonts w:hint="eastAsia" w:ascii="方正仿宋简体" w:eastAsia="方正仿宋简体"/>
                <w:b/>
                <w:color w:val="000000"/>
                <w:sz w:val="24"/>
                <w:szCs w:val="24"/>
              </w:rPr>
              <w:t>“</w:t>
            </w:r>
            <w:r>
              <w:rPr>
                <w:rFonts w:ascii="方正仿宋简体" w:eastAsia="方正仿宋简体"/>
                <w:b/>
                <w:color w:val="000000"/>
                <w:sz w:val="24"/>
                <w:szCs w:val="24"/>
              </w:rPr>
              <w:t>物业+</w:t>
            </w:r>
            <w:r>
              <w:rPr>
                <w:rFonts w:hint="eastAsia" w:ascii="方正仿宋简体" w:eastAsia="方正仿宋简体"/>
                <w:b/>
                <w:color w:val="000000"/>
                <w:sz w:val="24"/>
                <w:szCs w:val="24"/>
              </w:rPr>
              <w:t>”</w:t>
            </w:r>
            <w:r>
              <w:rPr>
                <w:rFonts w:ascii="方正仿宋简体" w:eastAsia="方正仿宋简体"/>
                <w:b/>
                <w:color w:val="000000"/>
                <w:sz w:val="24"/>
                <w:szCs w:val="24"/>
              </w:rPr>
              <w:t>服务模式，引导物业服务企业发展线上线下生活服务。建立健全物业服务企业信用监管制度。指导督促物业服务企业落实信息公开公示要求，在服务内容标准与收费、公共部位收益、投诉渠道方式</w:t>
            </w:r>
            <w:r>
              <w:rPr>
                <w:rFonts w:hint="eastAsia" w:ascii="方正仿宋简体" w:eastAsia="方正仿宋简体"/>
                <w:b/>
                <w:color w:val="000000"/>
                <w:sz w:val="24"/>
                <w:szCs w:val="24"/>
              </w:rPr>
              <w:t>“</w:t>
            </w:r>
            <w:r>
              <w:rPr>
                <w:rFonts w:ascii="方正仿宋简体" w:eastAsia="方正仿宋简体"/>
                <w:b/>
                <w:color w:val="000000"/>
                <w:sz w:val="24"/>
                <w:szCs w:val="24"/>
              </w:rPr>
              <w:t>三公开</w:t>
            </w:r>
            <w:r>
              <w:rPr>
                <w:rFonts w:hint="eastAsia" w:ascii="方正仿宋简体" w:eastAsia="方正仿宋简体"/>
                <w:b/>
                <w:color w:val="000000"/>
                <w:sz w:val="24"/>
                <w:szCs w:val="24"/>
              </w:rPr>
              <w:t>”</w:t>
            </w:r>
            <w:r>
              <w:rPr>
                <w:rFonts w:ascii="方正仿宋简体" w:eastAsia="方正仿宋简体"/>
                <w:b/>
                <w:color w:val="000000"/>
                <w:sz w:val="24"/>
                <w:szCs w:val="24"/>
              </w:rPr>
              <w:t>基础上，主动公开并及时更新物业项目负责人、有关执法部门和专营单位联系方式、住宅专项维修资金使用情况等信息。完成物业服务企业项目经理培训2000人次、一线人员培训20000人次。</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12月底</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市住房城乡建设局</w:t>
            </w:r>
          </w:p>
        </w:tc>
        <w:tc>
          <w:tcPr>
            <w:tcW w:w="280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各县市区</w:t>
            </w:r>
          </w:p>
        </w:tc>
      </w:tr>
      <w:tr>
        <w:tblPrEx>
          <w:tblCellMar>
            <w:top w:w="0" w:type="dxa"/>
            <w:left w:w="108" w:type="dxa"/>
            <w:bottom w:w="0" w:type="dxa"/>
            <w:right w:w="108" w:type="dxa"/>
          </w:tblCellMar>
        </w:tblPrEx>
        <w:trPr>
          <w:trHeight w:val="2743" w:hRule="atLeast"/>
          <w:jc w:val="center"/>
        </w:trPr>
        <w:tc>
          <w:tcPr>
            <w:tcW w:w="800"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10</w:t>
            </w:r>
          </w:p>
        </w:tc>
        <w:tc>
          <w:tcPr>
            <w:tcW w:w="2080"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pacing w:val="6"/>
                <w:sz w:val="24"/>
                <w:szCs w:val="24"/>
              </w:rPr>
              <w:t>进一步优化消费环境</w:t>
            </w: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全面推行家电、手机、汽车等换新补贴</w:t>
            </w:r>
            <w:r>
              <w:rPr>
                <w:rFonts w:hint="eastAsia" w:ascii="方正仿宋简体" w:eastAsia="方正仿宋简体"/>
                <w:b/>
                <w:color w:val="000000"/>
                <w:sz w:val="24"/>
                <w:szCs w:val="24"/>
              </w:rPr>
              <w:t>“</w:t>
            </w:r>
            <w:r>
              <w:rPr>
                <w:rFonts w:ascii="方正仿宋简体" w:eastAsia="方正仿宋简体"/>
                <w:b/>
                <w:color w:val="000000"/>
                <w:sz w:val="24"/>
                <w:szCs w:val="24"/>
              </w:rPr>
              <w:t>一件事</w:t>
            </w:r>
            <w:r>
              <w:rPr>
                <w:rFonts w:hint="eastAsia" w:ascii="方正仿宋简体" w:eastAsia="方正仿宋简体"/>
                <w:b/>
                <w:color w:val="000000"/>
                <w:sz w:val="24"/>
                <w:szCs w:val="24"/>
              </w:rPr>
              <w:t>”</w:t>
            </w:r>
            <w:r>
              <w:rPr>
                <w:rFonts w:ascii="方正仿宋简体" w:eastAsia="方正仿宋简体"/>
                <w:b/>
                <w:color w:val="000000"/>
                <w:sz w:val="24"/>
                <w:szCs w:val="24"/>
              </w:rPr>
              <w:t>。优化商户参与政府补贴活动流程，压减各环节审核办结时限。</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8月底</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市商务局</w:t>
            </w:r>
          </w:p>
        </w:tc>
        <w:tc>
          <w:tcPr>
            <w:tcW w:w="280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各县市区</w:t>
            </w:r>
          </w:p>
        </w:tc>
      </w:tr>
      <w:tr>
        <w:tblPrEx>
          <w:tblCellMar>
            <w:top w:w="0" w:type="dxa"/>
            <w:left w:w="108" w:type="dxa"/>
            <w:bottom w:w="0" w:type="dxa"/>
            <w:right w:w="108" w:type="dxa"/>
          </w:tblCellMar>
        </w:tblPrEx>
        <w:trPr>
          <w:trHeight w:val="3188"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p>
        </w:tc>
        <w:tc>
          <w:tcPr>
            <w:tcW w:w="2080" w:type="dxa"/>
            <w:vMerge w:val="continue"/>
            <w:tcBorders>
              <w:top w:val="nil"/>
              <w:left w:val="single" w:color="auto" w:sz="4" w:space="0"/>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强化信用支撑、银行支持、商家参与，加强体育、教培、美容、餐饮等领域</w:t>
            </w:r>
            <w:r>
              <w:rPr>
                <w:rFonts w:hint="eastAsia" w:ascii="方正仿宋简体" w:eastAsia="方正仿宋简体"/>
                <w:b/>
                <w:color w:val="000000"/>
                <w:sz w:val="24"/>
                <w:szCs w:val="24"/>
              </w:rPr>
              <w:t>“</w:t>
            </w:r>
            <w:r>
              <w:rPr>
                <w:rFonts w:ascii="方正仿宋简体" w:eastAsia="方正仿宋简体"/>
                <w:b/>
                <w:color w:val="000000"/>
                <w:sz w:val="24"/>
                <w:szCs w:val="24"/>
              </w:rPr>
              <w:t>预付费</w:t>
            </w:r>
            <w:r>
              <w:rPr>
                <w:rFonts w:hint="eastAsia" w:ascii="方正仿宋简体" w:eastAsia="方正仿宋简体"/>
                <w:b/>
                <w:color w:val="000000"/>
                <w:sz w:val="24"/>
                <w:szCs w:val="24"/>
              </w:rPr>
              <w:t>”</w:t>
            </w:r>
            <w:r>
              <w:rPr>
                <w:rFonts w:ascii="方正仿宋简体" w:eastAsia="方正仿宋简体"/>
                <w:b/>
                <w:color w:val="000000"/>
                <w:sz w:val="24"/>
                <w:szCs w:val="24"/>
              </w:rPr>
              <w:t>监管。</w:t>
            </w:r>
          </w:p>
        </w:tc>
        <w:tc>
          <w:tcPr>
            <w:tcW w:w="1417"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11月底取得阶段性成效，持续推进</w:t>
            </w:r>
          </w:p>
        </w:tc>
        <w:tc>
          <w:tcPr>
            <w:tcW w:w="2468"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市商务局、市市场监管局、市体育局、市教育局、市卫生健康委、人民银行济宁市分行</w:t>
            </w:r>
          </w:p>
        </w:tc>
        <w:tc>
          <w:tcPr>
            <w:tcW w:w="280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各县市区</w:t>
            </w:r>
          </w:p>
        </w:tc>
      </w:tr>
      <w:tr>
        <w:tblPrEx>
          <w:tblCellMar>
            <w:top w:w="0" w:type="dxa"/>
            <w:left w:w="108" w:type="dxa"/>
            <w:bottom w:w="0" w:type="dxa"/>
            <w:right w:w="108" w:type="dxa"/>
          </w:tblCellMar>
        </w:tblPrEx>
        <w:trPr>
          <w:trHeight w:val="2727"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p>
        </w:tc>
        <w:tc>
          <w:tcPr>
            <w:tcW w:w="2080" w:type="dxa"/>
            <w:vMerge w:val="continue"/>
            <w:tcBorders>
              <w:top w:val="nil"/>
              <w:left w:val="single" w:color="auto" w:sz="4" w:space="0"/>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建立</w:t>
            </w:r>
            <w:r>
              <w:rPr>
                <w:rFonts w:hint="eastAsia" w:ascii="方正仿宋简体" w:eastAsia="方正仿宋简体"/>
                <w:b/>
                <w:color w:val="000000"/>
                <w:sz w:val="24"/>
                <w:szCs w:val="24"/>
              </w:rPr>
              <w:t>“</w:t>
            </w:r>
            <w:r>
              <w:rPr>
                <w:rFonts w:ascii="方正仿宋简体" w:eastAsia="方正仿宋简体"/>
                <w:b/>
                <w:color w:val="000000"/>
                <w:sz w:val="24"/>
                <w:szCs w:val="24"/>
              </w:rPr>
              <w:t>放心消费</w:t>
            </w:r>
            <w:r>
              <w:rPr>
                <w:rFonts w:hint="eastAsia" w:ascii="方正仿宋简体" w:eastAsia="方正仿宋简体"/>
                <w:b/>
                <w:color w:val="000000"/>
                <w:sz w:val="24"/>
                <w:szCs w:val="24"/>
              </w:rPr>
              <w:t>”</w:t>
            </w:r>
            <w:r>
              <w:rPr>
                <w:rFonts w:ascii="方正仿宋简体" w:eastAsia="方正仿宋简体"/>
                <w:b/>
                <w:color w:val="000000"/>
                <w:sz w:val="24"/>
                <w:szCs w:val="24"/>
              </w:rPr>
              <w:t>培育库，发展线下购物无理由退货单位1000家以上，集中发布100家在线纠纷解决（ODR）单位。</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11月底</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市市场监管局</w:t>
            </w:r>
          </w:p>
        </w:tc>
        <w:tc>
          <w:tcPr>
            <w:tcW w:w="280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各县市区</w:t>
            </w:r>
          </w:p>
        </w:tc>
      </w:tr>
      <w:tr>
        <w:tblPrEx>
          <w:tblCellMar>
            <w:top w:w="0" w:type="dxa"/>
            <w:left w:w="108" w:type="dxa"/>
            <w:bottom w:w="0" w:type="dxa"/>
            <w:right w:w="108" w:type="dxa"/>
          </w:tblCellMar>
        </w:tblPrEx>
        <w:trPr>
          <w:trHeight w:val="632" w:hRule="atLeast"/>
          <w:jc w:val="center"/>
        </w:trPr>
        <w:tc>
          <w:tcPr>
            <w:tcW w:w="14068" w:type="dxa"/>
            <w:gridSpan w:val="6"/>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方正仿宋简体" w:eastAsia="方正楷体简体"/>
                <w:b/>
                <w:color w:val="000000"/>
                <w:sz w:val="24"/>
                <w:szCs w:val="24"/>
              </w:rPr>
            </w:pPr>
            <w:r>
              <w:rPr>
                <w:rFonts w:ascii="方正仿宋简体" w:eastAsia="方正楷体简体"/>
                <w:b/>
                <w:color w:val="000000"/>
                <w:sz w:val="24"/>
                <w:szCs w:val="24"/>
              </w:rPr>
              <w:t>二、聚焦</w:t>
            </w:r>
            <w:r>
              <w:rPr>
                <w:rFonts w:hint="eastAsia" w:ascii="方正仿宋简体" w:eastAsia="方正仿宋简体"/>
                <w:b/>
                <w:color w:val="000000"/>
                <w:sz w:val="24"/>
                <w:szCs w:val="24"/>
              </w:rPr>
              <w:t>“</w:t>
            </w:r>
            <w:r>
              <w:rPr>
                <w:rFonts w:ascii="方正仿宋简体" w:eastAsia="方正楷体简体"/>
                <w:b/>
                <w:color w:val="000000"/>
                <w:sz w:val="24"/>
                <w:szCs w:val="24"/>
              </w:rPr>
              <w:t>企事有解</w:t>
            </w:r>
            <w:r>
              <w:rPr>
                <w:rFonts w:hint="eastAsia" w:ascii="方正仿宋简体" w:eastAsia="方正仿宋简体"/>
                <w:b/>
                <w:color w:val="000000"/>
                <w:sz w:val="24"/>
                <w:szCs w:val="24"/>
              </w:rPr>
              <w:t>”</w:t>
            </w:r>
            <w:r>
              <w:rPr>
                <w:rFonts w:ascii="方正仿宋简体" w:eastAsia="方正楷体简体"/>
                <w:b/>
                <w:color w:val="000000"/>
                <w:sz w:val="24"/>
                <w:szCs w:val="24"/>
              </w:rPr>
              <w:t>，全面提升涉企服务水平</w:t>
            </w:r>
          </w:p>
        </w:tc>
      </w:tr>
      <w:tr>
        <w:tblPrEx>
          <w:tblCellMar>
            <w:top w:w="0" w:type="dxa"/>
            <w:left w:w="108" w:type="dxa"/>
            <w:bottom w:w="0" w:type="dxa"/>
            <w:right w:w="108" w:type="dxa"/>
          </w:tblCellMar>
        </w:tblPrEx>
        <w:trPr>
          <w:trHeight w:val="1022" w:hRule="atLeast"/>
          <w:jc w:val="center"/>
        </w:trPr>
        <w:tc>
          <w:tcPr>
            <w:tcW w:w="800"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1</w:t>
            </w:r>
          </w:p>
        </w:tc>
        <w:tc>
          <w:tcPr>
            <w:tcW w:w="2080"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pacing w:val="6"/>
                <w:sz w:val="24"/>
                <w:szCs w:val="24"/>
              </w:rPr>
              <w:t>进一步便利市场准入</w:t>
            </w: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全面落实市场准入负面清单，落实公平竞争政策集成改革要求。</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11月底</w:t>
            </w:r>
          </w:p>
        </w:tc>
        <w:tc>
          <w:tcPr>
            <w:tcW w:w="2468"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市发展改革委、市商务局、市行政审批服务局、市市场监管局</w:t>
            </w:r>
          </w:p>
        </w:tc>
        <w:tc>
          <w:tcPr>
            <w:tcW w:w="280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各县市区</w:t>
            </w:r>
          </w:p>
        </w:tc>
      </w:tr>
      <w:tr>
        <w:tblPrEx>
          <w:tblCellMar>
            <w:top w:w="0" w:type="dxa"/>
            <w:left w:w="108" w:type="dxa"/>
            <w:bottom w:w="0" w:type="dxa"/>
            <w:right w:w="108" w:type="dxa"/>
          </w:tblCellMar>
        </w:tblPrEx>
        <w:trPr>
          <w:trHeight w:val="3231"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p>
        </w:tc>
        <w:tc>
          <w:tcPr>
            <w:tcW w:w="2080" w:type="dxa"/>
            <w:vMerge w:val="continue"/>
            <w:tcBorders>
              <w:top w:val="nil"/>
              <w:left w:val="single" w:color="auto" w:sz="4" w:space="0"/>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落实政府采购公平竞争原则，禁止以所有制性质、企业注册地址、市场占有率、特定行政区域或特定行业业绩、取得非强制资质认证、设立本地分支机构等条件限制民营企业参加政府采购。扩大中小企业政府采购市场份额，对政府采购限额标准以上，200万元以下的货物和服务采购项目、400万元以下的工程采购项目，适宜由中小企业提供的，政府采购预算全部预留。</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常态化推进</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市财政局</w:t>
            </w:r>
          </w:p>
        </w:tc>
        <w:tc>
          <w:tcPr>
            <w:tcW w:w="2800"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市公共资源交易中心，各县市区</w:t>
            </w:r>
          </w:p>
        </w:tc>
      </w:tr>
      <w:tr>
        <w:tblPrEx>
          <w:tblCellMar>
            <w:top w:w="0" w:type="dxa"/>
            <w:left w:w="108" w:type="dxa"/>
            <w:bottom w:w="0" w:type="dxa"/>
            <w:right w:w="108" w:type="dxa"/>
          </w:tblCellMar>
        </w:tblPrEx>
        <w:trPr>
          <w:trHeight w:val="1939" w:hRule="atLeast"/>
          <w:jc w:val="center"/>
        </w:trPr>
        <w:tc>
          <w:tcPr>
            <w:tcW w:w="800"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2</w:t>
            </w:r>
          </w:p>
        </w:tc>
        <w:tc>
          <w:tcPr>
            <w:tcW w:w="2080"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pacing w:val="6"/>
                <w:sz w:val="24"/>
                <w:szCs w:val="24"/>
              </w:rPr>
              <w:t>进一步便利商事登记</w:t>
            </w: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推行个体工商户转型为企业</w:t>
            </w:r>
            <w:r>
              <w:rPr>
                <w:rFonts w:hint="eastAsia" w:ascii="方正仿宋简体" w:eastAsia="方正仿宋简体"/>
                <w:b/>
                <w:color w:val="000000"/>
                <w:sz w:val="24"/>
                <w:szCs w:val="24"/>
              </w:rPr>
              <w:t>“</w:t>
            </w:r>
            <w:r>
              <w:rPr>
                <w:rFonts w:ascii="方正仿宋简体" w:eastAsia="方正仿宋简体"/>
                <w:b/>
                <w:color w:val="000000"/>
                <w:sz w:val="24"/>
                <w:szCs w:val="24"/>
              </w:rPr>
              <w:t>一件事</w:t>
            </w:r>
            <w:r>
              <w:rPr>
                <w:rFonts w:hint="eastAsia" w:ascii="方正仿宋简体" w:eastAsia="方正仿宋简体"/>
                <w:b/>
                <w:color w:val="000000"/>
                <w:sz w:val="24"/>
                <w:szCs w:val="24"/>
              </w:rPr>
              <w:t>”</w:t>
            </w:r>
            <w:r>
              <w:rPr>
                <w:rFonts w:ascii="方正仿宋简体" w:eastAsia="方正仿宋简体"/>
                <w:b/>
                <w:color w:val="000000"/>
                <w:sz w:val="24"/>
                <w:szCs w:val="24"/>
              </w:rPr>
              <w:t>，以</w:t>
            </w:r>
            <w:r>
              <w:rPr>
                <w:rFonts w:hint="eastAsia" w:ascii="方正仿宋简体" w:eastAsia="方正仿宋简体"/>
                <w:b/>
                <w:color w:val="000000"/>
                <w:sz w:val="24"/>
                <w:szCs w:val="24"/>
              </w:rPr>
              <w:t>“</w:t>
            </w:r>
            <w:r>
              <w:rPr>
                <w:rFonts w:ascii="方正仿宋简体" w:eastAsia="方正仿宋简体"/>
                <w:b/>
                <w:color w:val="000000"/>
                <w:sz w:val="24"/>
                <w:szCs w:val="24"/>
              </w:rPr>
              <w:t>直接变更</w:t>
            </w:r>
            <w:r>
              <w:rPr>
                <w:rFonts w:hint="eastAsia" w:ascii="方正仿宋简体" w:eastAsia="方正仿宋简体"/>
                <w:b/>
                <w:color w:val="000000"/>
                <w:sz w:val="24"/>
                <w:szCs w:val="24"/>
              </w:rPr>
              <w:t>”</w:t>
            </w:r>
            <w:r>
              <w:rPr>
                <w:rFonts w:ascii="方正仿宋简体" w:eastAsia="方正仿宋简体"/>
                <w:b/>
                <w:color w:val="000000"/>
                <w:sz w:val="24"/>
                <w:szCs w:val="24"/>
              </w:rPr>
              <w:t>方式一站式办理登记。探索建立企业住所标准化登记信息库，规范企业名称自主申报，推进跨区经营场所备案和企业分支机构登记集中办理等改革举措。</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8月底</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市行政审批服务局</w:t>
            </w:r>
          </w:p>
        </w:tc>
        <w:tc>
          <w:tcPr>
            <w:tcW w:w="2800"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市市场监管局、市大数据局，各县市区</w:t>
            </w:r>
          </w:p>
        </w:tc>
      </w:tr>
      <w:tr>
        <w:tblPrEx>
          <w:tblCellMar>
            <w:top w:w="0" w:type="dxa"/>
            <w:left w:w="108" w:type="dxa"/>
            <w:bottom w:w="0" w:type="dxa"/>
            <w:right w:w="108" w:type="dxa"/>
          </w:tblCellMar>
        </w:tblPrEx>
        <w:trPr>
          <w:trHeight w:val="1847"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p>
        </w:tc>
        <w:tc>
          <w:tcPr>
            <w:tcW w:w="2080" w:type="dxa"/>
            <w:vMerge w:val="continue"/>
            <w:tcBorders>
              <w:top w:val="nil"/>
              <w:left w:val="single" w:color="auto" w:sz="4" w:space="0"/>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推行开办超市（便利店）</w:t>
            </w:r>
            <w:r>
              <w:rPr>
                <w:rFonts w:hint="eastAsia" w:ascii="方正仿宋简体" w:eastAsia="方正仿宋简体"/>
                <w:b/>
                <w:color w:val="000000"/>
                <w:sz w:val="24"/>
                <w:szCs w:val="24"/>
              </w:rPr>
              <w:t>“</w:t>
            </w:r>
            <w:r>
              <w:rPr>
                <w:rFonts w:ascii="方正仿宋简体" w:eastAsia="方正仿宋简体"/>
                <w:b/>
                <w:color w:val="000000"/>
                <w:sz w:val="24"/>
                <w:szCs w:val="24"/>
              </w:rPr>
              <w:t>一件事</w:t>
            </w:r>
            <w:r>
              <w:rPr>
                <w:rFonts w:hint="eastAsia" w:ascii="方正仿宋简体" w:eastAsia="方正仿宋简体"/>
                <w:b/>
                <w:color w:val="000000"/>
                <w:sz w:val="24"/>
                <w:szCs w:val="24"/>
              </w:rPr>
              <w:t>”</w:t>
            </w:r>
            <w:r>
              <w:rPr>
                <w:rFonts w:ascii="方正仿宋简体" w:eastAsia="方正仿宋简体"/>
                <w:b/>
                <w:color w:val="000000"/>
                <w:sz w:val="24"/>
                <w:szCs w:val="24"/>
              </w:rPr>
              <w:t>，将</w:t>
            </w:r>
            <w:r>
              <w:rPr>
                <w:rFonts w:hint="eastAsia" w:ascii="方正仿宋简体" w:eastAsia="方正仿宋简体"/>
                <w:b/>
                <w:color w:val="000000"/>
                <w:sz w:val="24"/>
                <w:szCs w:val="24"/>
              </w:rPr>
              <w:t>经营主体登记注册</w:t>
            </w:r>
            <w:r>
              <w:rPr>
                <w:rFonts w:ascii="方正仿宋简体" w:eastAsia="方正仿宋简体"/>
                <w:b/>
                <w:color w:val="000000"/>
                <w:sz w:val="24"/>
                <w:szCs w:val="24"/>
              </w:rPr>
              <w:t>、食品经营许可、公共场所卫生许可、公众聚集场所消防安全检查、设置户外广告、烟草经营许可等集成</w:t>
            </w:r>
            <w:r>
              <w:rPr>
                <w:rFonts w:hint="eastAsia" w:ascii="方正仿宋简体" w:eastAsia="方正仿宋简体"/>
                <w:b/>
                <w:color w:val="000000"/>
                <w:sz w:val="24"/>
                <w:szCs w:val="24"/>
              </w:rPr>
              <w:t>“</w:t>
            </w:r>
            <w:r>
              <w:rPr>
                <w:rFonts w:ascii="方正仿宋简体" w:eastAsia="方正仿宋简体"/>
                <w:b/>
                <w:color w:val="000000"/>
                <w:sz w:val="24"/>
                <w:szCs w:val="24"/>
              </w:rPr>
              <w:t>一件事</w:t>
            </w:r>
            <w:r>
              <w:rPr>
                <w:rFonts w:hint="eastAsia" w:ascii="方正仿宋简体" w:eastAsia="方正仿宋简体"/>
                <w:b/>
                <w:color w:val="000000"/>
                <w:sz w:val="24"/>
                <w:szCs w:val="24"/>
              </w:rPr>
              <w:t>”</w:t>
            </w:r>
            <w:r>
              <w:rPr>
                <w:rFonts w:ascii="方正仿宋简体" w:eastAsia="方正仿宋简体"/>
                <w:b/>
                <w:color w:val="000000"/>
                <w:sz w:val="24"/>
                <w:szCs w:val="24"/>
              </w:rPr>
              <w:t>。</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10月底</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市行政审批服务局</w:t>
            </w:r>
          </w:p>
        </w:tc>
        <w:tc>
          <w:tcPr>
            <w:tcW w:w="2800"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市市场监管局、</w:t>
            </w:r>
            <w:r>
              <w:rPr>
                <w:rFonts w:hint="eastAsia" w:ascii="方正仿宋简体" w:eastAsia="方正仿宋简体"/>
                <w:b/>
                <w:color w:val="000000"/>
                <w:sz w:val="24"/>
                <w:szCs w:val="24"/>
              </w:rPr>
              <w:t>济宁</w:t>
            </w:r>
            <w:r>
              <w:rPr>
                <w:rFonts w:ascii="方正仿宋简体" w:eastAsia="方正仿宋简体"/>
                <w:b/>
                <w:color w:val="000000"/>
                <w:sz w:val="24"/>
                <w:szCs w:val="24"/>
              </w:rPr>
              <w:t>消防救援支队、市烟草专卖局，各县市区</w:t>
            </w:r>
          </w:p>
        </w:tc>
      </w:tr>
      <w:tr>
        <w:tblPrEx>
          <w:tblCellMar>
            <w:top w:w="0" w:type="dxa"/>
            <w:left w:w="108" w:type="dxa"/>
            <w:bottom w:w="0" w:type="dxa"/>
            <w:right w:w="108" w:type="dxa"/>
          </w:tblCellMar>
        </w:tblPrEx>
        <w:trPr>
          <w:trHeight w:val="3599" w:hRule="atLeast"/>
          <w:jc w:val="center"/>
        </w:trPr>
        <w:tc>
          <w:tcPr>
            <w:tcW w:w="800"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3</w:t>
            </w:r>
          </w:p>
        </w:tc>
        <w:tc>
          <w:tcPr>
            <w:tcW w:w="2080"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pacing w:val="6"/>
                <w:sz w:val="24"/>
                <w:szCs w:val="24"/>
              </w:rPr>
              <w:t>进一步便利项目审批</w:t>
            </w: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推行竣工投产</w:t>
            </w:r>
            <w:r>
              <w:rPr>
                <w:rFonts w:hint="eastAsia" w:ascii="方正仿宋简体" w:eastAsia="方正仿宋简体"/>
                <w:b/>
                <w:color w:val="000000"/>
                <w:sz w:val="24"/>
                <w:szCs w:val="24"/>
              </w:rPr>
              <w:t>“</w:t>
            </w:r>
            <w:r>
              <w:rPr>
                <w:rFonts w:ascii="方正仿宋简体" w:eastAsia="方正仿宋简体"/>
                <w:b/>
                <w:color w:val="000000"/>
                <w:sz w:val="24"/>
                <w:szCs w:val="24"/>
              </w:rPr>
              <w:t>一件事</w:t>
            </w:r>
            <w:r>
              <w:rPr>
                <w:rFonts w:hint="eastAsia" w:ascii="方正仿宋简体" w:eastAsia="方正仿宋简体"/>
                <w:b/>
                <w:color w:val="000000"/>
                <w:sz w:val="24"/>
                <w:szCs w:val="24"/>
              </w:rPr>
              <w:t>”</w:t>
            </w:r>
            <w:r>
              <w:rPr>
                <w:rFonts w:ascii="方正仿宋简体" w:eastAsia="方正仿宋简体"/>
                <w:b/>
                <w:color w:val="000000"/>
                <w:sz w:val="24"/>
                <w:szCs w:val="24"/>
              </w:rPr>
              <w:t>，组建帮办团队强化验前服务，在不违反房屋建筑工程质量安全法律法规及相关政策前提下，鼓励实行跨领域联合办理，在工业项目竣工验收阶段实施房屋建筑工程验收、自主验收、行业准营手续同步办理，助力项目</w:t>
            </w:r>
            <w:r>
              <w:rPr>
                <w:rFonts w:hint="eastAsia" w:ascii="方正仿宋简体" w:eastAsia="方正仿宋简体"/>
                <w:b/>
                <w:color w:val="000000"/>
                <w:sz w:val="24"/>
                <w:szCs w:val="24"/>
              </w:rPr>
              <w:t>“</w:t>
            </w:r>
            <w:r>
              <w:rPr>
                <w:rFonts w:ascii="方正仿宋简体" w:eastAsia="方正仿宋简体"/>
                <w:b/>
                <w:color w:val="000000"/>
                <w:sz w:val="24"/>
                <w:szCs w:val="24"/>
              </w:rPr>
              <w:t>建成即使用</w:t>
            </w:r>
            <w:r>
              <w:rPr>
                <w:rFonts w:hint="eastAsia" w:ascii="方正仿宋简体" w:eastAsia="方正仿宋简体"/>
                <w:b/>
                <w:color w:val="000000"/>
                <w:sz w:val="24"/>
                <w:szCs w:val="24"/>
              </w:rPr>
              <w:t>”</w:t>
            </w:r>
            <w:r>
              <w:rPr>
                <w:rFonts w:hint="eastAsia" w:ascii="方正仿宋简体" w:eastAsia="方正仿宋简体"/>
                <w:b/>
                <w:color w:val="000000"/>
                <w:sz w:val="24"/>
                <w:szCs w:val="24"/>
                <w:lang w:eastAsia="zh-CN"/>
              </w:rPr>
              <w:t>。</w:t>
            </w:r>
            <w:r>
              <w:rPr>
                <w:rFonts w:ascii="方正仿宋简体" w:eastAsia="方正仿宋简体"/>
                <w:b/>
                <w:color w:val="000000"/>
                <w:sz w:val="24"/>
                <w:szCs w:val="24"/>
              </w:rPr>
              <w:t>探索分期验收，允许建设单位按照</w:t>
            </w:r>
            <w:r>
              <w:rPr>
                <w:rFonts w:hint="eastAsia" w:ascii="方正仿宋简体" w:eastAsia="方正仿宋简体"/>
                <w:b/>
                <w:color w:val="000000"/>
                <w:sz w:val="24"/>
                <w:szCs w:val="24"/>
              </w:rPr>
              <w:t>“</w:t>
            </w:r>
            <w:r>
              <w:rPr>
                <w:rFonts w:ascii="方正仿宋简体" w:eastAsia="方正仿宋简体"/>
                <w:b/>
                <w:color w:val="000000"/>
                <w:sz w:val="24"/>
                <w:szCs w:val="24"/>
              </w:rPr>
              <w:t>功能独立、保证安全</w:t>
            </w:r>
            <w:r>
              <w:rPr>
                <w:rFonts w:hint="eastAsia" w:ascii="方正仿宋简体" w:eastAsia="方正仿宋简体"/>
                <w:b/>
                <w:color w:val="000000"/>
                <w:sz w:val="24"/>
                <w:szCs w:val="24"/>
              </w:rPr>
              <w:t>”</w:t>
            </w:r>
            <w:r>
              <w:rPr>
                <w:rFonts w:ascii="方正仿宋简体" w:eastAsia="方正仿宋简体"/>
                <w:b/>
                <w:color w:val="000000"/>
                <w:sz w:val="24"/>
                <w:szCs w:val="24"/>
              </w:rPr>
              <w:t>的原则分期开展竣工验收，分期办理规划、消防等相关验收手续。</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11月底</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市行政审批服务局</w:t>
            </w:r>
          </w:p>
        </w:tc>
        <w:tc>
          <w:tcPr>
            <w:tcW w:w="2800"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市自然资源和规划局、市住房城乡建设局、市城市管理局，各县市区</w:t>
            </w:r>
          </w:p>
        </w:tc>
      </w:tr>
      <w:tr>
        <w:tblPrEx>
          <w:tblCellMar>
            <w:top w:w="0" w:type="dxa"/>
            <w:left w:w="108" w:type="dxa"/>
            <w:bottom w:w="0" w:type="dxa"/>
            <w:right w:w="108" w:type="dxa"/>
          </w:tblCellMar>
        </w:tblPrEx>
        <w:trPr>
          <w:trHeight w:val="1679" w:hRule="atLeast"/>
          <w:jc w:val="center"/>
        </w:trPr>
        <w:tc>
          <w:tcPr>
            <w:tcW w:w="8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p>
        </w:tc>
        <w:tc>
          <w:tcPr>
            <w:tcW w:w="2080" w:type="dxa"/>
            <w:vMerge w:val="continue"/>
            <w:tcBorders>
              <w:top w:val="nil"/>
              <w:left w:val="single" w:color="auto" w:sz="4" w:space="0"/>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推行企业技术改造</w:t>
            </w:r>
            <w:r>
              <w:rPr>
                <w:rFonts w:hint="eastAsia" w:ascii="方正仿宋简体" w:eastAsia="方正仿宋简体"/>
                <w:b/>
                <w:color w:val="000000"/>
                <w:sz w:val="24"/>
                <w:szCs w:val="24"/>
              </w:rPr>
              <w:t>“</w:t>
            </w:r>
            <w:r>
              <w:rPr>
                <w:rFonts w:ascii="方正仿宋简体" w:eastAsia="方正仿宋简体"/>
                <w:b/>
                <w:color w:val="000000"/>
                <w:sz w:val="24"/>
                <w:szCs w:val="24"/>
              </w:rPr>
              <w:t>一件事</w:t>
            </w:r>
            <w:r>
              <w:rPr>
                <w:rFonts w:hint="eastAsia" w:ascii="方正仿宋简体" w:eastAsia="方正仿宋简体"/>
                <w:b/>
                <w:color w:val="000000"/>
                <w:sz w:val="24"/>
                <w:szCs w:val="24"/>
              </w:rPr>
              <w:t>”</w:t>
            </w:r>
            <w:r>
              <w:rPr>
                <w:rFonts w:ascii="方正仿宋简体" w:eastAsia="方正仿宋简体"/>
                <w:b/>
                <w:color w:val="000000"/>
                <w:sz w:val="24"/>
                <w:szCs w:val="24"/>
              </w:rPr>
              <w:t>，整合优化企业技术改造投资项目备案、项目环评、污染物排放总量指标申请、工业技术改造项目奖补申报等事项。</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10月底</w:t>
            </w:r>
          </w:p>
        </w:tc>
        <w:tc>
          <w:tcPr>
            <w:tcW w:w="2468"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市行政审批服务局、市工业和信息化局牵头指导，任城区、曲阜市开展试点</w:t>
            </w:r>
          </w:p>
        </w:tc>
        <w:tc>
          <w:tcPr>
            <w:tcW w:w="280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市生态环境局</w:t>
            </w:r>
          </w:p>
        </w:tc>
      </w:tr>
      <w:tr>
        <w:tblPrEx>
          <w:tblCellMar>
            <w:top w:w="0" w:type="dxa"/>
            <w:left w:w="108" w:type="dxa"/>
            <w:bottom w:w="0" w:type="dxa"/>
            <w:right w:w="108" w:type="dxa"/>
          </w:tblCellMar>
        </w:tblPrEx>
        <w:trPr>
          <w:trHeight w:val="3404" w:hRule="atLeast"/>
          <w:jc w:val="center"/>
        </w:trPr>
        <w:tc>
          <w:tcPr>
            <w:tcW w:w="800"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4</w:t>
            </w:r>
          </w:p>
        </w:tc>
        <w:tc>
          <w:tcPr>
            <w:tcW w:w="20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pacing w:val="6"/>
                <w:sz w:val="24"/>
                <w:szCs w:val="24"/>
              </w:rPr>
              <w:t>进一步便利人才服务</w:t>
            </w: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推行</w:t>
            </w:r>
            <w:r>
              <w:rPr>
                <w:rFonts w:hint="eastAsia" w:ascii="方正仿宋简体" w:eastAsia="方正仿宋简体"/>
                <w:b/>
                <w:color w:val="000000"/>
                <w:sz w:val="24"/>
                <w:szCs w:val="24"/>
              </w:rPr>
              <w:t>“</w:t>
            </w:r>
            <w:r>
              <w:rPr>
                <w:rFonts w:ascii="方正仿宋简体" w:eastAsia="方正仿宋简体"/>
                <w:b/>
                <w:color w:val="000000"/>
                <w:sz w:val="24"/>
                <w:szCs w:val="24"/>
              </w:rPr>
              <w:t>一图两库一目录</w:t>
            </w:r>
            <w:r>
              <w:rPr>
                <w:rFonts w:hint="eastAsia" w:ascii="方正仿宋简体" w:eastAsia="方正仿宋简体"/>
                <w:b/>
                <w:color w:val="000000"/>
                <w:sz w:val="24"/>
                <w:szCs w:val="24"/>
              </w:rPr>
              <w:t>”</w:t>
            </w:r>
            <w:r>
              <w:rPr>
                <w:rFonts w:ascii="方正仿宋简体" w:eastAsia="方正仿宋简体"/>
                <w:b/>
                <w:color w:val="000000"/>
                <w:sz w:val="24"/>
                <w:szCs w:val="24"/>
              </w:rPr>
              <w:t>引才模式，绘制</w:t>
            </w:r>
            <w:r>
              <w:rPr>
                <w:rFonts w:hint="eastAsia" w:ascii="方正仿宋简体" w:eastAsia="方正仿宋简体"/>
                <w:b/>
                <w:color w:val="000000"/>
                <w:sz w:val="24"/>
                <w:szCs w:val="24"/>
              </w:rPr>
              <w:t>“</w:t>
            </w:r>
            <w:r>
              <w:rPr>
                <w:rFonts w:ascii="方正仿宋简体" w:eastAsia="方正仿宋简体"/>
                <w:b/>
                <w:color w:val="000000"/>
                <w:sz w:val="24"/>
                <w:szCs w:val="24"/>
              </w:rPr>
              <w:t>产业链引才地图</w:t>
            </w:r>
            <w:r>
              <w:rPr>
                <w:rFonts w:hint="eastAsia" w:ascii="方正仿宋简体" w:eastAsia="方正仿宋简体"/>
                <w:b/>
                <w:color w:val="000000"/>
                <w:sz w:val="24"/>
                <w:szCs w:val="24"/>
              </w:rPr>
              <w:t>”</w:t>
            </w:r>
            <w:r>
              <w:rPr>
                <w:rFonts w:ascii="方正仿宋简体" w:eastAsia="方正仿宋简体"/>
                <w:b/>
                <w:color w:val="000000"/>
                <w:sz w:val="24"/>
                <w:szCs w:val="24"/>
              </w:rPr>
              <w:t>，建设企业人才需求库、济宁籍高校毕业生资源库，发布急需紧缺人才需求目录。聚焦提升技工院校人才培养精准度，推行</w:t>
            </w:r>
            <w:r>
              <w:rPr>
                <w:rFonts w:hint="eastAsia" w:ascii="方正仿宋简体" w:eastAsia="方正仿宋简体"/>
                <w:b/>
                <w:color w:val="000000"/>
                <w:sz w:val="24"/>
                <w:szCs w:val="24"/>
              </w:rPr>
              <w:t>“</w:t>
            </w:r>
            <w:r>
              <w:rPr>
                <w:rFonts w:ascii="方正仿宋简体" w:eastAsia="方正仿宋简体"/>
                <w:b/>
                <w:color w:val="000000"/>
                <w:sz w:val="24"/>
                <w:szCs w:val="24"/>
              </w:rPr>
              <w:t>校企合作、产教融合</w:t>
            </w:r>
            <w:r>
              <w:rPr>
                <w:rFonts w:hint="eastAsia" w:ascii="方正仿宋简体" w:eastAsia="方正仿宋简体"/>
                <w:b/>
                <w:color w:val="000000"/>
                <w:sz w:val="24"/>
                <w:szCs w:val="24"/>
              </w:rPr>
              <w:t>”</w:t>
            </w:r>
            <w:r>
              <w:rPr>
                <w:rFonts w:ascii="方正仿宋简体" w:eastAsia="方正仿宋简体"/>
                <w:b/>
                <w:color w:val="000000"/>
                <w:sz w:val="24"/>
                <w:szCs w:val="24"/>
              </w:rPr>
              <w:t>联合育才，设立</w:t>
            </w:r>
            <w:r>
              <w:rPr>
                <w:rFonts w:hint="eastAsia" w:ascii="方正仿宋简体" w:eastAsia="方正仿宋简体"/>
                <w:b/>
                <w:color w:val="000000"/>
                <w:sz w:val="24"/>
                <w:szCs w:val="24"/>
              </w:rPr>
              <w:t>“</w:t>
            </w:r>
            <w:r>
              <w:rPr>
                <w:rFonts w:ascii="方正仿宋简体" w:eastAsia="方正仿宋简体"/>
                <w:b/>
                <w:color w:val="000000"/>
                <w:sz w:val="24"/>
                <w:szCs w:val="24"/>
              </w:rPr>
              <w:t>订单班</w:t>
            </w:r>
            <w:r>
              <w:rPr>
                <w:rFonts w:hint="eastAsia" w:ascii="方正仿宋简体" w:eastAsia="方正仿宋简体"/>
                <w:b/>
                <w:color w:val="000000"/>
                <w:sz w:val="24"/>
                <w:szCs w:val="24"/>
              </w:rPr>
              <w:t>”“</w:t>
            </w:r>
            <w:r>
              <w:rPr>
                <w:rFonts w:ascii="方正仿宋简体" w:eastAsia="方正仿宋简体"/>
                <w:b/>
                <w:color w:val="000000"/>
                <w:sz w:val="24"/>
                <w:szCs w:val="24"/>
              </w:rPr>
              <w:t>冠名班</w:t>
            </w:r>
            <w:r>
              <w:rPr>
                <w:rFonts w:hint="eastAsia" w:ascii="方正仿宋简体" w:eastAsia="方正仿宋简体"/>
                <w:b/>
                <w:color w:val="000000"/>
                <w:sz w:val="24"/>
                <w:szCs w:val="24"/>
              </w:rPr>
              <w:t>”</w:t>
            </w:r>
            <w:r>
              <w:rPr>
                <w:rFonts w:ascii="方正仿宋简体" w:eastAsia="方正仿宋简体"/>
                <w:b/>
                <w:color w:val="000000"/>
                <w:sz w:val="24"/>
                <w:szCs w:val="24"/>
              </w:rPr>
              <w:t>。探索技术技能等级评价</w:t>
            </w:r>
            <w:r>
              <w:rPr>
                <w:rFonts w:hint="eastAsia" w:ascii="方正仿宋简体" w:eastAsia="方正仿宋简体"/>
                <w:b/>
                <w:color w:val="000000"/>
                <w:sz w:val="24"/>
                <w:szCs w:val="24"/>
              </w:rPr>
              <w:t>“</w:t>
            </w:r>
            <w:r>
              <w:rPr>
                <w:rFonts w:ascii="方正仿宋简体" w:eastAsia="方正仿宋简体"/>
                <w:b/>
                <w:color w:val="000000"/>
                <w:sz w:val="24"/>
                <w:szCs w:val="24"/>
              </w:rPr>
              <w:t>一评两证</w:t>
            </w:r>
            <w:r>
              <w:rPr>
                <w:rFonts w:hint="eastAsia" w:ascii="方正仿宋简体" w:eastAsia="方正仿宋简体"/>
                <w:b/>
                <w:color w:val="000000"/>
                <w:sz w:val="24"/>
                <w:szCs w:val="24"/>
              </w:rPr>
              <w:t>”</w:t>
            </w:r>
            <w:r>
              <w:rPr>
                <w:rFonts w:ascii="方正仿宋简体" w:eastAsia="方正仿宋简体"/>
                <w:b/>
                <w:color w:val="000000"/>
                <w:sz w:val="24"/>
                <w:szCs w:val="24"/>
              </w:rPr>
              <w:t>，企业人才参加本单位一次评审，通过后可同时获得职称证书和职业技能等级证书。</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12月底</w:t>
            </w:r>
          </w:p>
        </w:tc>
        <w:tc>
          <w:tcPr>
            <w:tcW w:w="2468"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pacing w:val="-8"/>
                <w:sz w:val="24"/>
                <w:szCs w:val="24"/>
              </w:rPr>
            </w:pPr>
            <w:r>
              <w:rPr>
                <w:rFonts w:ascii="方正仿宋简体" w:eastAsia="方正仿宋简体"/>
                <w:b/>
                <w:color w:val="000000"/>
                <w:spacing w:val="-8"/>
                <w:sz w:val="24"/>
                <w:szCs w:val="24"/>
              </w:rPr>
              <w:t>市人力资源社会保障局</w:t>
            </w:r>
          </w:p>
        </w:tc>
        <w:tc>
          <w:tcPr>
            <w:tcW w:w="280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各县市区</w:t>
            </w:r>
          </w:p>
        </w:tc>
      </w:tr>
      <w:tr>
        <w:tblPrEx>
          <w:tblCellMar>
            <w:top w:w="0" w:type="dxa"/>
            <w:left w:w="108" w:type="dxa"/>
            <w:bottom w:w="0" w:type="dxa"/>
            <w:right w:w="108" w:type="dxa"/>
          </w:tblCellMar>
        </w:tblPrEx>
        <w:trPr>
          <w:trHeight w:val="3599" w:hRule="atLeast"/>
          <w:jc w:val="center"/>
        </w:trPr>
        <w:tc>
          <w:tcPr>
            <w:tcW w:w="80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5</w:t>
            </w:r>
          </w:p>
        </w:tc>
        <w:tc>
          <w:tcPr>
            <w:tcW w:w="208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pacing w:val="6"/>
                <w:sz w:val="24"/>
                <w:szCs w:val="24"/>
              </w:rPr>
              <w:t>进一步便利跨境贸易</w:t>
            </w: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充分发挥济宁高新保税物流中心（B型）保税仓储、物流等功能，推动外贸进出口扩容提质。加强出海中小民营企业服务引导，进一步整合出海专业服务机构资源，组织开展</w:t>
            </w:r>
            <w:r>
              <w:rPr>
                <w:rFonts w:hint="eastAsia" w:ascii="方正仿宋简体" w:eastAsia="方正仿宋简体"/>
                <w:b/>
                <w:color w:val="000000"/>
                <w:sz w:val="24"/>
                <w:szCs w:val="24"/>
              </w:rPr>
              <w:t>“</w:t>
            </w:r>
            <w:r>
              <w:rPr>
                <w:rFonts w:ascii="方正仿宋简体" w:eastAsia="方正仿宋简体"/>
                <w:b/>
                <w:color w:val="000000"/>
                <w:sz w:val="24"/>
                <w:szCs w:val="24"/>
              </w:rPr>
              <w:t>济宁优品 链通全球</w:t>
            </w:r>
            <w:r>
              <w:rPr>
                <w:rFonts w:hint="eastAsia" w:ascii="方正仿宋简体" w:eastAsia="方正仿宋简体"/>
                <w:b/>
                <w:color w:val="000000"/>
                <w:sz w:val="24"/>
                <w:szCs w:val="24"/>
              </w:rPr>
              <w:t>”</w:t>
            </w:r>
            <w:r>
              <w:rPr>
                <w:rFonts w:ascii="方正仿宋简体" w:eastAsia="方正仿宋简体"/>
                <w:b/>
                <w:color w:val="000000"/>
                <w:sz w:val="24"/>
                <w:szCs w:val="24"/>
              </w:rPr>
              <w:t>百场重点展会，年内举办助力民营企业出海专题经贸活动10场以上。</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12月底</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市商务局</w:t>
            </w:r>
          </w:p>
        </w:tc>
        <w:tc>
          <w:tcPr>
            <w:tcW w:w="280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济宁海关，各县市区</w:t>
            </w:r>
          </w:p>
        </w:tc>
      </w:tr>
      <w:tr>
        <w:tblPrEx>
          <w:tblCellMar>
            <w:top w:w="0" w:type="dxa"/>
            <w:left w:w="108" w:type="dxa"/>
            <w:bottom w:w="0" w:type="dxa"/>
            <w:right w:w="108" w:type="dxa"/>
          </w:tblCellMar>
        </w:tblPrEx>
        <w:trPr>
          <w:trHeight w:val="2104" w:hRule="atLeast"/>
          <w:jc w:val="center"/>
        </w:trPr>
        <w:tc>
          <w:tcPr>
            <w:tcW w:w="80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p>
        </w:tc>
        <w:tc>
          <w:tcPr>
            <w:tcW w:w="2080" w:type="dxa"/>
            <w:vMerge w:val="continue"/>
            <w:tcBorders>
              <w:top w:val="nil"/>
              <w:left w:val="single" w:color="auto" w:sz="4" w:space="0"/>
              <w:bottom w:val="single" w:color="000000" w:sz="4" w:space="0"/>
              <w:right w:val="single" w:color="auto" w:sz="4" w:space="0"/>
            </w:tcBorders>
            <w:vAlign w:val="center"/>
          </w:tcPr>
          <w:p>
            <w:pPr>
              <w:widowControl/>
              <w:spacing w:line="320" w:lineRule="exact"/>
              <w:rPr>
                <w:rFonts w:ascii="方正仿宋简体" w:eastAsia="方正仿宋简体"/>
                <w:b/>
                <w:color w:val="000000"/>
                <w:sz w:val="24"/>
                <w:szCs w:val="24"/>
              </w:rPr>
            </w:pP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组建涉外律师服务团队，为企业开展法律咨询、法治体检、普法宣讲等公益性法律服务。</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8月底</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市司法局</w:t>
            </w:r>
          </w:p>
        </w:tc>
        <w:tc>
          <w:tcPr>
            <w:tcW w:w="280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各县市区</w:t>
            </w:r>
          </w:p>
        </w:tc>
      </w:tr>
      <w:tr>
        <w:tblPrEx>
          <w:tblCellMar>
            <w:top w:w="0" w:type="dxa"/>
            <w:left w:w="108" w:type="dxa"/>
            <w:bottom w:w="0" w:type="dxa"/>
            <w:right w:w="108" w:type="dxa"/>
          </w:tblCellMar>
        </w:tblPrEx>
        <w:trPr>
          <w:trHeight w:val="2943" w:hRule="atLeast"/>
          <w:jc w:val="center"/>
        </w:trPr>
        <w:tc>
          <w:tcPr>
            <w:tcW w:w="80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p>
        </w:tc>
        <w:tc>
          <w:tcPr>
            <w:tcW w:w="2080" w:type="dxa"/>
            <w:vMerge w:val="continue"/>
            <w:tcBorders>
              <w:top w:val="nil"/>
              <w:left w:val="single" w:color="auto" w:sz="4" w:space="0"/>
              <w:bottom w:val="single" w:color="000000" w:sz="4" w:space="0"/>
              <w:right w:val="single" w:color="auto" w:sz="4" w:space="0"/>
            </w:tcBorders>
            <w:vAlign w:val="center"/>
          </w:tcPr>
          <w:p>
            <w:pPr>
              <w:widowControl/>
              <w:spacing w:line="320" w:lineRule="exact"/>
              <w:rPr>
                <w:rFonts w:ascii="方正仿宋简体" w:eastAsia="方正仿宋简体"/>
                <w:b/>
                <w:color w:val="000000"/>
                <w:sz w:val="24"/>
                <w:szCs w:val="24"/>
              </w:rPr>
            </w:pP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完善二手车出口标准化流程，由</w:t>
            </w:r>
            <w:r>
              <w:rPr>
                <w:rFonts w:hint="eastAsia" w:ascii="方正仿宋简体" w:eastAsia="方正仿宋简体"/>
                <w:b/>
                <w:color w:val="000000"/>
                <w:sz w:val="24"/>
                <w:szCs w:val="24"/>
              </w:rPr>
              <w:t>“</w:t>
            </w:r>
            <w:r>
              <w:rPr>
                <w:rFonts w:ascii="方正仿宋简体" w:eastAsia="方正仿宋简体"/>
                <w:b/>
                <w:color w:val="000000"/>
                <w:sz w:val="24"/>
                <w:szCs w:val="24"/>
              </w:rPr>
              <w:t>一车一证</w:t>
            </w:r>
            <w:r>
              <w:rPr>
                <w:rFonts w:hint="eastAsia" w:ascii="方正仿宋简体" w:eastAsia="方正仿宋简体"/>
                <w:b/>
                <w:color w:val="000000"/>
                <w:sz w:val="24"/>
                <w:szCs w:val="24"/>
              </w:rPr>
              <w:t>”</w:t>
            </w:r>
            <w:r>
              <w:rPr>
                <w:rFonts w:ascii="方正仿宋简体" w:eastAsia="方正仿宋简体"/>
                <w:b/>
                <w:color w:val="000000"/>
                <w:sz w:val="24"/>
                <w:szCs w:val="24"/>
              </w:rPr>
              <w:t>改为</w:t>
            </w:r>
            <w:r>
              <w:rPr>
                <w:rFonts w:hint="eastAsia" w:ascii="方正仿宋简体" w:eastAsia="方正仿宋简体"/>
                <w:b/>
                <w:color w:val="000000"/>
                <w:sz w:val="24"/>
                <w:szCs w:val="24"/>
              </w:rPr>
              <w:t>“</w:t>
            </w:r>
            <w:r>
              <w:rPr>
                <w:rFonts w:ascii="方正仿宋简体" w:eastAsia="方正仿宋简体"/>
                <w:b/>
                <w:color w:val="000000"/>
                <w:sz w:val="24"/>
                <w:szCs w:val="24"/>
              </w:rPr>
              <w:t>一批一证</w:t>
            </w:r>
            <w:r>
              <w:rPr>
                <w:rFonts w:hint="eastAsia" w:ascii="方正仿宋简体" w:eastAsia="方正仿宋简体"/>
                <w:b/>
                <w:color w:val="000000"/>
                <w:sz w:val="24"/>
                <w:szCs w:val="24"/>
              </w:rPr>
              <w:t>”</w:t>
            </w:r>
            <w:r>
              <w:rPr>
                <w:rFonts w:ascii="方正仿宋简体" w:eastAsia="方正仿宋简体"/>
                <w:b/>
                <w:color w:val="000000"/>
                <w:sz w:val="24"/>
                <w:szCs w:val="24"/>
              </w:rPr>
              <w:t>，推行二手车整备、检验检测、报关登记、运输装船、通关清关、出口退税等一条龙服务模式，压缩企业出口周期三分之一以上。</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10月底</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市商务局、市口岸办</w:t>
            </w:r>
          </w:p>
        </w:tc>
        <w:tc>
          <w:tcPr>
            <w:tcW w:w="2800"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市公安局、市生态环境局、市交通运输局、市税务局、人民银行济宁市分行、济宁海关，各县市区</w:t>
            </w:r>
          </w:p>
        </w:tc>
      </w:tr>
      <w:tr>
        <w:tblPrEx>
          <w:tblCellMar>
            <w:top w:w="0" w:type="dxa"/>
            <w:left w:w="108" w:type="dxa"/>
            <w:bottom w:w="0" w:type="dxa"/>
            <w:right w:w="108" w:type="dxa"/>
          </w:tblCellMar>
        </w:tblPrEx>
        <w:trPr>
          <w:trHeight w:val="2890" w:hRule="atLeast"/>
          <w:jc w:val="center"/>
        </w:trPr>
        <w:tc>
          <w:tcPr>
            <w:tcW w:w="80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6</w:t>
            </w:r>
          </w:p>
        </w:tc>
        <w:tc>
          <w:tcPr>
            <w:tcW w:w="208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pacing w:val="6"/>
                <w:sz w:val="24"/>
                <w:szCs w:val="24"/>
              </w:rPr>
              <w:t>进一步便利金融服务</w:t>
            </w: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开展</w:t>
            </w:r>
            <w:r>
              <w:rPr>
                <w:rFonts w:hint="eastAsia" w:ascii="方正仿宋简体" w:eastAsia="方正仿宋简体"/>
                <w:b/>
                <w:color w:val="000000"/>
                <w:sz w:val="24"/>
                <w:szCs w:val="24"/>
              </w:rPr>
              <w:t>“</w:t>
            </w:r>
            <w:r>
              <w:rPr>
                <w:rFonts w:ascii="方正仿宋简体" w:eastAsia="方正仿宋简体"/>
                <w:b/>
                <w:color w:val="000000"/>
                <w:sz w:val="24"/>
                <w:szCs w:val="24"/>
              </w:rPr>
              <w:t>金融直达基层加速跑</w:t>
            </w:r>
            <w:r>
              <w:rPr>
                <w:rFonts w:hint="eastAsia" w:ascii="方正仿宋简体" w:eastAsia="方正仿宋简体"/>
                <w:b/>
                <w:color w:val="000000"/>
                <w:sz w:val="24"/>
                <w:szCs w:val="24"/>
              </w:rPr>
              <w:t>”</w:t>
            </w:r>
            <w:r>
              <w:rPr>
                <w:rFonts w:ascii="方正仿宋简体" w:eastAsia="方正仿宋简体"/>
                <w:b/>
                <w:color w:val="000000"/>
                <w:sz w:val="24"/>
                <w:szCs w:val="24"/>
              </w:rPr>
              <w:t>行动，推动融资项目</w:t>
            </w:r>
            <w:r>
              <w:rPr>
                <w:rFonts w:hint="eastAsia" w:ascii="方正仿宋简体" w:eastAsia="方正仿宋简体"/>
                <w:b/>
                <w:color w:val="000000"/>
                <w:sz w:val="24"/>
                <w:szCs w:val="24"/>
              </w:rPr>
              <w:t>“</w:t>
            </w:r>
            <w:r>
              <w:rPr>
                <w:rFonts w:ascii="方正仿宋简体" w:eastAsia="方正仿宋简体"/>
                <w:b/>
                <w:color w:val="000000"/>
                <w:sz w:val="24"/>
                <w:szCs w:val="24"/>
              </w:rPr>
              <w:t>应纳尽纳、应批尽批、应放尽放</w:t>
            </w:r>
            <w:r>
              <w:rPr>
                <w:rFonts w:hint="eastAsia" w:ascii="方正仿宋简体" w:eastAsia="方正仿宋简体"/>
                <w:b/>
                <w:color w:val="000000"/>
                <w:sz w:val="24"/>
                <w:szCs w:val="24"/>
              </w:rPr>
              <w:t>”</w:t>
            </w:r>
            <w:r>
              <w:rPr>
                <w:rFonts w:ascii="方正仿宋简体" w:eastAsia="方正仿宋简体"/>
                <w:b/>
                <w:color w:val="000000"/>
                <w:sz w:val="24"/>
                <w:szCs w:val="24"/>
              </w:rPr>
              <w:t>，力争年底全市各项贷款余额突破9000亿元。全面落实中小微企业无还本续贷政策。</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12月底</w:t>
            </w:r>
          </w:p>
        </w:tc>
        <w:tc>
          <w:tcPr>
            <w:tcW w:w="2468"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市金融办、人民银行济宁市分行、济宁金融监管分局</w:t>
            </w:r>
          </w:p>
        </w:tc>
        <w:tc>
          <w:tcPr>
            <w:tcW w:w="280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各县市区</w:t>
            </w:r>
          </w:p>
        </w:tc>
      </w:tr>
      <w:tr>
        <w:tblPrEx>
          <w:tblCellMar>
            <w:top w:w="0" w:type="dxa"/>
            <w:left w:w="108" w:type="dxa"/>
            <w:bottom w:w="0" w:type="dxa"/>
            <w:right w:w="108" w:type="dxa"/>
          </w:tblCellMar>
        </w:tblPrEx>
        <w:trPr>
          <w:trHeight w:val="2817" w:hRule="atLeast"/>
          <w:jc w:val="center"/>
        </w:trPr>
        <w:tc>
          <w:tcPr>
            <w:tcW w:w="80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p>
        </w:tc>
        <w:tc>
          <w:tcPr>
            <w:tcW w:w="2080" w:type="dxa"/>
            <w:vMerge w:val="continue"/>
            <w:tcBorders>
              <w:top w:val="nil"/>
              <w:left w:val="single" w:color="auto" w:sz="4" w:space="0"/>
              <w:bottom w:val="single" w:color="000000" w:sz="4" w:space="0"/>
              <w:right w:val="single" w:color="auto" w:sz="4" w:space="0"/>
            </w:tcBorders>
            <w:vAlign w:val="center"/>
          </w:tcPr>
          <w:p>
            <w:pPr>
              <w:widowControl/>
              <w:spacing w:line="320" w:lineRule="exact"/>
              <w:rPr>
                <w:rFonts w:ascii="方正仿宋简体" w:eastAsia="方正仿宋简体"/>
                <w:b/>
                <w:color w:val="000000"/>
                <w:sz w:val="24"/>
                <w:szCs w:val="24"/>
              </w:rPr>
            </w:pP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发挥行业协会商会链动作用，开展特色产业金融赋能行动，搭建</w:t>
            </w:r>
            <w:r>
              <w:rPr>
                <w:rFonts w:hint="eastAsia" w:ascii="方正仿宋简体" w:eastAsia="方正仿宋简体"/>
                <w:b/>
                <w:color w:val="000000"/>
                <w:sz w:val="24"/>
                <w:szCs w:val="24"/>
              </w:rPr>
              <w:t>“</w:t>
            </w:r>
            <w:r>
              <w:rPr>
                <w:rFonts w:ascii="方正仿宋简体" w:eastAsia="方正仿宋简体"/>
                <w:b/>
                <w:color w:val="000000"/>
                <w:sz w:val="24"/>
                <w:szCs w:val="24"/>
              </w:rPr>
              <w:t>政、会、银、企</w:t>
            </w:r>
            <w:r>
              <w:rPr>
                <w:rFonts w:hint="eastAsia" w:ascii="方正仿宋简体" w:eastAsia="方正仿宋简体"/>
                <w:b/>
                <w:color w:val="000000"/>
                <w:sz w:val="24"/>
                <w:szCs w:val="24"/>
              </w:rPr>
              <w:t>”</w:t>
            </w:r>
            <w:r>
              <w:rPr>
                <w:rFonts w:ascii="方正仿宋简体" w:eastAsia="方正仿宋简体"/>
                <w:b/>
                <w:color w:val="000000"/>
                <w:sz w:val="24"/>
                <w:szCs w:val="24"/>
              </w:rPr>
              <w:t>对接交流平台，依托行业协会商会推动批次化、高效化融资对接。</w:t>
            </w:r>
          </w:p>
        </w:tc>
        <w:tc>
          <w:tcPr>
            <w:tcW w:w="1417"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8月底取得阶段性成效，持续推进</w:t>
            </w:r>
          </w:p>
        </w:tc>
        <w:tc>
          <w:tcPr>
            <w:tcW w:w="2468"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市委社会工作部、济宁金融监管分局</w:t>
            </w:r>
          </w:p>
        </w:tc>
        <w:tc>
          <w:tcPr>
            <w:tcW w:w="2800"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市工商联等市直有关部门单位，各县市区</w:t>
            </w:r>
          </w:p>
        </w:tc>
      </w:tr>
      <w:tr>
        <w:tblPrEx>
          <w:tblCellMar>
            <w:top w:w="0" w:type="dxa"/>
            <w:left w:w="108" w:type="dxa"/>
            <w:bottom w:w="0" w:type="dxa"/>
            <w:right w:w="108" w:type="dxa"/>
          </w:tblCellMar>
        </w:tblPrEx>
        <w:trPr>
          <w:trHeight w:val="2971" w:hRule="atLeast"/>
          <w:jc w:val="center"/>
        </w:trPr>
        <w:tc>
          <w:tcPr>
            <w:tcW w:w="80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p>
        </w:tc>
        <w:tc>
          <w:tcPr>
            <w:tcW w:w="2080" w:type="dxa"/>
            <w:vMerge w:val="continue"/>
            <w:tcBorders>
              <w:top w:val="nil"/>
              <w:left w:val="single" w:color="auto" w:sz="4" w:space="0"/>
              <w:bottom w:val="single" w:color="000000" w:sz="4" w:space="0"/>
              <w:right w:val="single" w:color="auto" w:sz="4" w:space="0"/>
            </w:tcBorders>
            <w:vAlign w:val="center"/>
          </w:tcPr>
          <w:p>
            <w:pPr>
              <w:widowControl/>
              <w:spacing w:line="320" w:lineRule="exact"/>
              <w:rPr>
                <w:rFonts w:ascii="方正仿宋简体" w:eastAsia="方正仿宋简体"/>
                <w:b/>
                <w:color w:val="000000"/>
                <w:sz w:val="24"/>
                <w:szCs w:val="24"/>
              </w:rPr>
            </w:pP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试点</w:t>
            </w:r>
            <w:r>
              <w:rPr>
                <w:rFonts w:hint="eastAsia" w:ascii="方正仿宋简体" w:eastAsia="方正仿宋简体"/>
                <w:b/>
                <w:color w:val="000000"/>
                <w:sz w:val="24"/>
                <w:szCs w:val="24"/>
              </w:rPr>
              <w:t>“</w:t>
            </w:r>
            <w:r>
              <w:rPr>
                <w:rFonts w:ascii="方正仿宋简体" w:eastAsia="方正仿宋简体"/>
                <w:b/>
                <w:color w:val="000000"/>
                <w:sz w:val="24"/>
                <w:szCs w:val="24"/>
              </w:rPr>
              <w:t>园区贷</w:t>
            </w:r>
            <w:r>
              <w:rPr>
                <w:rFonts w:hint="eastAsia" w:ascii="方正仿宋简体" w:eastAsia="方正仿宋简体"/>
                <w:b/>
                <w:color w:val="000000"/>
                <w:sz w:val="24"/>
                <w:szCs w:val="24"/>
              </w:rPr>
              <w:t>”</w:t>
            </w:r>
            <w:r>
              <w:rPr>
                <w:rFonts w:ascii="方正仿宋简体" w:eastAsia="方正仿宋简体"/>
                <w:b/>
                <w:color w:val="000000"/>
                <w:sz w:val="24"/>
                <w:szCs w:val="24"/>
              </w:rPr>
              <w:t>，支持孵化器、众创空间、产业园区等创新创业载体运营机构与银行合作，将企业租金、水电能耗等经营数据纳入授信体系，通过运营机构担保方式为入驻企业提供增信服务，助力入驻企业获得融资。</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11月底</w:t>
            </w:r>
          </w:p>
        </w:tc>
        <w:tc>
          <w:tcPr>
            <w:tcW w:w="2468"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市金融办、人民银行济宁市分行、济宁金融监管分局</w:t>
            </w:r>
          </w:p>
        </w:tc>
        <w:tc>
          <w:tcPr>
            <w:tcW w:w="280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各县市区</w:t>
            </w:r>
          </w:p>
        </w:tc>
      </w:tr>
      <w:tr>
        <w:tblPrEx>
          <w:tblCellMar>
            <w:top w:w="0" w:type="dxa"/>
            <w:left w:w="108" w:type="dxa"/>
            <w:bottom w:w="0" w:type="dxa"/>
            <w:right w:w="108" w:type="dxa"/>
          </w:tblCellMar>
        </w:tblPrEx>
        <w:trPr>
          <w:trHeight w:val="3462" w:hRule="atLeast"/>
          <w:jc w:val="center"/>
        </w:trPr>
        <w:tc>
          <w:tcPr>
            <w:tcW w:w="80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7</w:t>
            </w:r>
          </w:p>
        </w:tc>
        <w:tc>
          <w:tcPr>
            <w:tcW w:w="208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pacing w:val="6"/>
                <w:sz w:val="24"/>
                <w:szCs w:val="24"/>
              </w:rPr>
              <w:t>进一步便利科创服务</w:t>
            </w: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推行科技成果转化</w:t>
            </w:r>
            <w:r>
              <w:rPr>
                <w:rFonts w:hint="eastAsia" w:ascii="方正仿宋简体" w:eastAsia="方正仿宋简体"/>
                <w:b/>
                <w:color w:val="000000"/>
                <w:sz w:val="24"/>
                <w:szCs w:val="24"/>
              </w:rPr>
              <w:t>“</w:t>
            </w:r>
            <w:r>
              <w:rPr>
                <w:rFonts w:ascii="方正仿宋简体" w:eastAsia="方正仿宋简体"/>
                <w:b/>
                <w:color w:val="000000"/>
                <w:sz w:val="24"/>
                <w:szCs w:val="24"/>
              </w:rPr>
              <w:t>一件事</w:t>
            </w:r>
            <w:r>
              <w:rPr>
                <w:rFonts w:hint="eastAsia" w:ascii="方正仿宋简体" w:eastAsia="方正仿宋简体"/>
                <w:b/>
                <w:color w:val="000000"/>
                <w:sz w:val="24"/>
                <w:szCs w:val="24"/>
              </w:rPr>
              <w:t>”</w:t>
            </w:r>
            <w:r>
              <w:rPr>
                <w:rFonts w:ascii="方正仿宋简体" w:eastAsia="方正仿宋简体"/>
                <w:b/>
                <w:color w:val="000000"/>
                <w:sz w:val="24"/>
                <w:szCs w:val="24"/>
              </w:rPr>
              <w:t>。推进大型科研仪器共享共用，推动</w:t>
            </w:r>
            <w:r>
              <w:rPr>
                <w:rFonts w:hint="eastAsia" w:ascii="方正仿宋简体" w:eastAsia="方正仿宋简体"/>
                <w:b/>
                <w:color w:val="000000"/>
                <w:sz w:val="24"/>
                <w:szCs w:val="24"/>
              </w:rPr>
              <w:t>“</w:t>
            </w:r>
            <w:r>
              <w:rPr>
                <w:rFonts w:ascii="方正仿宋简体" w:eastAsia="方正仿宋简体"/>
                <w:b/>
                <w:color w:val="000000"/>
                <w:sz w:val="24"/>
                <w:szCs w:val="24"/>
              </w:rPr>
              <w:t>创新券</w:t>
            </w:r>
            <w:r>
              <w:rPr>
                <w:rFonts w:hint="eastAsia" w:ascii="方正仿宋简体" w:eastAsia="方正仿宋简体"/>
                <w:b/>
                <w:color w:val="000000"/>
                <w:sz w:val="24"/>
                <w:szCs w:val="24"/>
              </w:rPr>
              <w:t>”</w:t>
            </w:r>
            <w:r>
              <w:rPr>
                <w:rFonts w:ascii="方正仿宋简体" w:eastAsia="方正仿宋简体"/>
                <w:b/>
                <w:color w:val="000000"/>
                <w:sz w:val="24"/>
                <w:szCs w:val="24"/>
              </w:rPr>
              <w:t>服务扩面提质。开展高层次产学研对接活动，促成合作项目100项以上。常态化更新</w:t>
            </w:r>
            <w:r>
              <w:rPr>
                <w:rFonts w:hint="eastAsia" w:ascii="方正仿宋简体" w:eastAsia="方正仿宋简体"/>
                <w:b/>
                <w:color w:val="000000"/>
                <w:sz w:val="24"/>
                <w:szCs w:val="24"/>
              </w:rPr>
              <w:t>“</w:t>
            </w:r>
            <w:r>
              <w:rPr>
                <w:rFonts w:ascii="方正仿宋简体" w:eastAsia="方正仿宋简体"/>
                <w:b/>
                <w:color w:val="000000"/>
                <w:sz w:val="24"/>
                <w:szCs w:val="24"/>
              </w:rPr>
              <w:t>企业技术、人才、平台需求</w:t>
            </w:r>
            <w:r>
              <w:rPr>
                <w:rFonts w:hint="eastAsia" w:ascii="方正仿宋简体" w:eastAsia="方正仿宋简体"/>
                <w:b/>
                <w:color w:val="000000"/>
                <w:sz w:val="24"/>
                <w:szCs w:val="24"/>
              </w:rPr>
              <w:t>”</w:t>
            </w:r>
            <w:r>
              <w:rPr>
                <w:rFonts w:ascii="方正仿宋简体" w:eastAsia="方正仿宋简体"/>
                <w:b/>
                <w:color w:val="000000"/>
                <w:sz w:val="24"/>
                <w:szCs w:val="24"/>
              </w:rPr>
              <w:t>和</w:t>
            </w:r>
            <w:r>
              <w:rPr>
                <w:rFonts w:hint="eastAsia" w:ascii="方正仿宋简体" w:eastAsia="方正仿宋简体"/>
                <w:b/>
                <w:color w:val="000000"/>
                <w:sz w:val="24"/>
                <w:szCs w:val="24"/>
              </w:rPr>
              <w:t>“</w:t>
            </w:r>
            <w:r>
              <w:rPr>
                <w:rFonts w:ascii="方正仿宋简体" w:eastAsia="方正仿宋简体"/>
                <w:b/>
                <w:color w:val="000000"/>
                <w:sz w:val="24"/>
                <w:szCs w:val="24"/>
              </w:rPr>
              <w:t>高校院所优势学科、技术成果</w:t>
            </w:r>
            <w:r>
              <w:rPr>
                <w:rFonts w:hint="eastAsia" w:ascii="方正仿宋简体" w:eastAsia="方正仿宋简体"/>
                <w:b/>
                <w:color w:val="000000"/>
                <w:sz w:val="24"/>
                <w:szCs w:val="24"/>
              </w:rPr>
              <w:t>”</w:t>
            </w:r>
            <w:r>
              <w:rPr>
                <w:rFonts w:ascii="方正仿宋简体" w:eastAsia="方正仿宋简体"/>
                <w:b/>
                <w:color w:val="000000"/>
                <w:sz w:val="24"/>
                <w:szCs w:val="24"/>
              </w:rPr>
              <w:t>两张清单，汇集企业技术攻关需求200项以上，推送科技成果500项以上。</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12月底</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市科技局</w:t>
            </w:r>
          </w:p>
        </w:tc>
        <w:tc>
          <w:tcPr>
            <w:tcW w:w="280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各县市区</w:t>
            </w:r>
          </w:p>
        </w:tc>
      </w:tr>
      <w:tr>
        <w:tblPrEx>
          <w:tblCellMar>
            <w:top w:w="0" w:type="dxa"/>
            <w:left w:w="108" w:type="dxa"/>
            <w:bottom w:w="0" w:type="dxa"/>
            <w:right w:w="108" w:type="dxa"/>
          </w:tblCellMar>
        </w:tblPrEx>
        <w:trPr>
          <w:trHeight w:val="2400" w:hRule="atLeast"/>
          <w:jc w:val="center"/>
        </w:trPr>
        <w:tc>
          <w:tcPr>
            <w:tcW w:w="80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p>
        </w:tc>
        <w:tc>
          <w:tcPr>
            <w:tcW w:w="2080" w:type="dxa"/>
            <w:vMerge w:val="continue"/>
            <w:tcBorders>
              <w:top w:val="nil"/>
              <w:left w:val="single" w:color="auto" w:sz="4" w:space="0"/>
              <w:bottom w:val="single" w:color="000000" w:sz="4" w:space="0"/>
              <w:right w:val="single" w:color="auto" w:sz="4" w:space="0"/>
            </w:tcBorders>
            <w:vAlign w:val="center"/>
          </w:tcPr>
          <w:p>
            <w:pPr>
              <w:widowControl/>
              <w:spacing w:line="320" w:lineRule="exact"/>
              <w:rPr>
                <w:rFonts w:ascii="方正仿宋简体" w:eastAsia="方正仿宋简体"/>
                <w:b/>
                <w:color w:val="000000"/>
                <w:sz w:val="24"/>
                <w:szCs w:val="24"/>
              </w:rPr>
            </w:pP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促进知识产权成果转化运用，建设产业知识产权运营中心，组建重点产业专利池。</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9月底</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市市场监管局</w:t>
            </w:r>
          </w:p>
        </w:tc>
        <w:tc>
          <w:tcPr>
            <w:tcW w:w="280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各县市区</w:t>
            </w:r>
          </w:p>
        </w:tc>
      </w:tr>
      <w:tr>
        <w:tblPrEx>
          <w:tblCellMar>
            <w:top w:w="0" w:type="dxa"/>
            <w:left w:w="108" w:type="dxa"/>
            <w:bottom w:w="0" w:type="dxa"/>
            <w:right w:w="108" w:type="dxa"/>
          </w:tblCellMar>
        </w:tblPrEx>
        <w:trPr>
          <w:trHeight w:val="2817" w:hRule="atLeast"/>
          <w:jc w:val="center"/>
        </w:trPr>
        <w:tc>
          <w:tcPr>
            <w:tcW w:w="80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p>
        </w:tc>
        <w:tc>
          <w:tcPr>
            <w:tcW w:w="2080" w:type="dxa"/>
            <w:vMerge w:val="continue"/>
            <w:tcBorders>
              <w:top w:val="nil"/>
              <w:left w:val="single" w:color="auto" w:sz="4" w:space="0"/>
              <w:bottom w:val="single" w:color="000000" w:sz="4" w:space="0"/>
              <w:right w:val="single" w:color="auto" w:sz="4" w:space="0"/>
            </w:tcBorders>
            <w:vAlign w:val="center"/>
          </w:tcPr>
          <w:p>
            <w:pPr>
              <w:widowControl/>
              <w:spacing w:line="320" w:lineRule="exact"/>
              <w:rPr>
                <w:rFonts w:ascii="方正仿宋简体" w:eastAsia="方正仿宋简体"/>
                <w:b/>
                <w:color w:val="000000"/>
                <w:sz w:val="24"/>
                <w:szCs w:val="24"/>
              </w:rPr>
            </w:pP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依托公共资源交易平台，建立更新替代后的废旧设备等闲置资产循环利用体系，推动</w:t>
            </w:r>
            <w:r>
              <w:rPr>
                <w:rFonts w:hint="eastAsia" w:ascii="方正仿宋简体" w:eastAsia="方正仿宋简体"/>
                <w:b/>
                <w:color w:val="000000"/>
                <w:sz w:val="24"/>
                <w:szCs w:val="24"/>
              </w:rPr>
              <w:t>“</w:t>
            </w:r>
            <w:r>
              <w:rPr>
                <w:rFonts w:ascii="方正仿宋简体" w:eastAsia="方正仿宋简体"/>
                <w:b/>
                <w:color w:val="000000"/>
                <w:sz w:val="24"/>
                <w:szCs w:val="24"/>
              </w:rPr>
              <w:t>闲置存量</w:t>
            </w:r>
            <w:r>
              <w:rPr>
                <w:rFonts w:hint="eastAsia" w:ascii="方正仿宋简体" w:eastAsia="方正仿宋简体"/>
                <w:b/>
                <w:color w:val="000000"/>
                <w:sz w:val="24"/>
                <w:szCs w:val="24"/>
              </w:rPr>
              <w:t>”</w:t>
            </w:r>
            <w:r>
              <w:rPr>
                <w:rFonts w:ascii="方正仿宋简体" w:eastAsia="方正仿宋简体"/>
                <w:b/>
                <w:color w:val="000000"/>
                <w:sz w:val="24"/>
                <w:szCs w:val="24"/>
              </w:rPr>
              <w:t>变</w:t>
            </w:r>
            <w:r>
              <w:rPr>
                <w:rFonts w:hint="eastAsia" w:ascii="方正仿宋简体" w:eastAsia="方正仿宋简体"/>
                <w:b/>
                <w:color w:val="000000"/>
                <w:sz w:val="24"/>
                <w:szCs w:val="24"/>
              </w:rPr>
              <w:t>“</w:t>
            </w:r>
            <w:r>
              <w:rPr>
                <w:rFonts w:ascii="方正仿宋简体" w:eastAsia="方正仿宋简体"/>
                <w:b/>
                <w:color w:val="000000"/>
                <w:sz w:val="24"/>
                <w:szCs w:val="24"/>
              </w:rPr>
              <w:t>发展增量</w:t>
            </w:r>
            <w:r>
              <w:rPr>
                <w:rFonts w:hint="eastAsia" w:ascii="方正仿宋简体" w:eastAsia="方正仿宋简体"/>
                <w:b/>
                <w:color w:val="000000"/>
                <w:sz w:val="24"/>
                <w:szCs w:val="24"/>
              </w:rPr>
              <w:t>”</w:t>
            </w:r>
            <w:r>
              <w:rPr>
                <w:rFonts w:ascii="方正仿宋简体" w:eastAsia="方正仿宋简体"/>
                <w:b/>
                <w:color w:val="000000"/>
                <w:sz w:val="24"/>
                <w:szCs w:val="24"/>
              </w:rPr>
              <w:t>。</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10月底</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市公共资源交易中心</w:t>
            </w:r>
          </w:p>
        </w:tc>
        <w:tc>
          <w:tcPr>
            <w:tcW w:w="280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各县市区</w:t>
            </w:r>
          </w:p>
        </w:tc>
      </w:tr>
      <w:tr>
        <w:tblPrEx>
          <w:tblCellMar>
            <w:top w:w="0" w:type="dxa"/>
            <w:left w:w="108" w:type="dxa"/>
            <w:bottom w:w="0" w:type="dxa"/>
            <w:right w:w="108" w:type="dxa"/>
          </w:tblCellMar>
        </w:tblPrEx>
        <w:trPr>
          <w:trHeight w:val="2465" w:hRule="atLeast"/>
          <w:jc w:val="center"/>
        </w:trPr>
        <w:tc>
          <w:tcPr>
            <w:tcW w:w="80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8</w:t>
            </w:r>
          </w:p>
        </w:tc>
        <w:tc>
          <w:tcPr>
            <w:tcW w:w="208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进一步激发街区</w:t>
            </w:r>
          </w:p>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经济发展活力</w:t>
            </w: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有序发展集市活动、户外餐饮、夜间经济等业态，合理设置</w:t>
            </w:r>
            <w:r>
              <w:rPr>
                <w:rFonts w:hint="eastAsia" w:ascii="方正仿宋简体" w:eastAsia="方正仿宋简体"/>
                <w:b/>
                <w:color w:val="000000"/>
                <w:sz w:val="24"/>
                <w:szCs w:val="24"/>
              </w:rPr>
              <w:t>“</w:t>
            </w:r>
            <w:r>
              <w:rPr>
                <w:rFonts w:ascii="方正仿宋简体" w:eastAsia="方正仿宋简体"/>
                <w:b/>
                <w:color w:val="000000"/>
                <w:sz w:val="24"/>
                <w:szCs w:val="24"/>
              </w:rPr>
              <w:t>潮汐摊区</w:t>
            </w:r>
            <w:r>
              <w:rPr>
                <w:rFonts w:hint="eastAsia" w:ascii="方正仿宋简体" w:eastAsia="方正仿宋简体"/>
                <w:b/>
                <w:color w:val="000000"/>
                <w:sz w:val="24"/>
                <w:szCs w:val="24"/>
              </w:rPr>
              <w:t>”</w:t>
            </w:r>
            <w:r>
              <w:rPr>
                <w:rFonts w:ascii="方正仿宋简体" w:eastAsia="方正仿宋简体"/>
                <w:b/>
                <w:color w:val="000000"/>
                <w:sz w:val="24"/>
                <w:szCs w:val="24"/>
              </w:rPr>
              <w:t>，激活城市烟火气。</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常态化推进</w:t>
            </w:r>
          </w:p>
        </w:tc>
        <w:tc>
          <w:tcPr>
            <w:tcW w:w="2468"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市商务局、市城市管理局</w:t>
            </w:r>
          </w:p>
        </w:tc>
        <w:tc>
          <w:tcPr>
            <w:tcW w:w="280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各县市区</w:t>
            </w:r>
          </w:p>
        </w:tc>
      </w:tr>
      <w:tr>
        <w:tblPrEx>
          <w:tblCellMar>
            <w:top w:w="0" w:type="dxa"/>
            <w:left w:w="108" w:type="dxa"/>
            <w:bottom w:w="0" w:type="dxa"/>
            <w:right w:w="108" w:type="dxa"/>
          </w:tblCellMar>
        </w:tblPrEx>
        <w:trPr>
          <w:trHeight w:val="3258" w:hRule="atLeast"/>
          <w:jc w:val="center"/>
        </w:trPr>
        <w:tc>
          <w:tcPr>
            <w:tcW w:w="80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p>
        </w:tc>
        <w:tc>
          <w:tcPr>
            <w:tcW w:w="2080" w:type="dxa"/>
            <w:vMerge w:val="continue"/>
            <w:tcBorders>
              <w:top w:val="nil"/>
              <w:left w:val="single" w:color="auto" w:sz="4" w:space="0"/>
              <w:bottom w:val="single" w:color="000000" w:sz="4" w:space="0"/>
              <w:right w:val="single" w:color="auto" w:sz="4" w:space="0"/>
            </w:tcBorders>
            <w:vAlign w:val="center"/>
          </w:tcPr>
          <w:p>
            <w:pPr>
              <w:widowControl/>
              <w:spacing w:line="320" w:lineRule="exact"/>
              <w:rPr>
                <w:rFonts w:ascii="方正仿宋简体" w:eastAsia="方正仿宋简体"/>
                <w:b/>
                <w:color w:val="000000"/>
                <w:sz w:val="24"/>
                <w:szCs w:val="24"/>
              </w:rPr>
            </w:pP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对于同一总公司下属多家分公司（分店）同时申请商业庆典、商品促销等活动设置彩虹门，实行</w:t>
            </w:r>
            <w:r>
              <w:rPr>
                <w:rFonts w:hint="eastAsia" w:ascii="方正仿宋简体" w:eastAsia="方正仿宋简体"/>
                <w:b/>
                <w:color w:val="000000"/>
                <w:sz w:val="24"/>
                <w:szCs w:val="24"/>
              </w:rPr>
              <w:t>“</w:t>
            </w:r>
            <w:r>
              <w:rPr>
                <w:rFonts w:ascii="方正仿宋简体" w:eastAsia="方正仿宋简体"/>
                <w:b/>
                <w:color w:val="000000"/>
                <w:sz w:val="24"/>
                <w:szCs w:val="24"/>
              </w:rPr>
              <w:t>一次申请、多店共用</w:t>
            </w:r>
            <w:r>
              <w:rPr>
                <w:rFonts w:hint="eastAsia" w:ascii="方正仿宋简体" w:eastAsia="方正仿宋简体"/>
                <w:b/>
                <w:color w:val="000000"/>
                <w:sz w:val="24"/>
                <w:szCs w:val="24"/>
              </w:rPr>
              <w:t>”</w:t>
            </w:r>
            <w:r>
              <w:rPr>
                <w:rFonts w:ascii="方正仿宋简体" w:eastAsia="方正仿宋简体"/>
                <w:b/>
                <w:color w:val="000000"/>
                <w:sz w:val="24"/>
                <w:szCs w:val="24"/>
              </w:rPr>
              <w:t>；对于符合条件的小型促销活动宣传品设置审批，实行</w:t>
            </w:r>
            <w:r>
              <w:rPr>
                <w:rFonts w:hint="eastAsia" w:ascii="方正仿宋简体" w:eastAsia="方正仿宋简体"/>
                <w:b/>
                <w:color w:val="000000"/>
                <w:sz w:val="24"/>
                <w:szCs w:val="24"/>
              </w:rPr>
              <w:t>“</w:t>
            </w:r>
            <w:r>
              <w:rPr>
                <w:rFonts w:ascii="方正仿宋简体" w:eastAsia="方正仿宋简体"/>
                <w:b/>
                <w:color w:val="000000"/>
                <w:sz w:val="24"/>
                <w:szCs w:val="24"/>
              </w:rPr>
              <w:t>月度套餐办理、一申一月适用</w:t>
            </w:r>
            <w:r>
              <w:rPr>
                <w:rFonts w:hint="eastAsia" w:ascii="方正仿宋简体" w:eastAsia="方正仿宋简体"/>
                <w:b/>
                <w:color w:val="000000"/>
                <w:sz w:val="24"/>
                <w:szCs w:val="24"/>
              </w:rPr>
              <w:t>”</w:t>
            </w:r>
            <w:r>
              <w:rPr>
                <w:rFonts w:ascii="方正仿宋简体" w:eastAsia="方正仿宋简体"/>
                <w:b/>
                <w:color w:val="000000"/>
                <w:sz w:val="24"/>
                <w:szCs w:val="24"/>
              </w:rPr>
              <w:t>。</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常态化推进</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市行政审批服务局</w:t>
            </w:r>
          </w:p>
        </w:tc>
        <w:tc>
          <w:tcPr>
            <w:tcW w:w="2800"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市城市管理局，各县市区</w:t>
            </w:r>
          </w:p>
        </w:tc>
      </w:tr>
      <w:tr>
        <w:tblPrEx>
          <w:tblCellMar>
            <w:top w:w="0" w:type="dxa"/>
            <w:left w:w="108" w:type="dxa"/>
            <w:bottom w:w="0" w:type="dxa"/>
            <w:right w:w="108" w:type="dxa"/>
          </w:tblCellMar>
        </w:tblPrEx>
        <w:trPr>
          <w:trHeight w:val="2973" w:hRule="atLeast"/>
          <w:jc w:val="center"/>
        </w:trPr>
        <w:tc>
          <w:tcPr>
            <w:tcW w:w="80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p>
        </w:tc>
        <w:tc>
          <w:tcPr>
            <w:tcW w:w="2080" w:type="dxa"/>
            <w:vMerge w:val="continue"/>
            <w:tcBorders>
              <w:top w:val="nil"/>
              <w:left w:val="single" w:color="auto" w:sz="4" w:space="0"/>
              <w:bottom w:val="single" w:color="000000" w:sz="4" w:space="0"/>
              <w:right w:val="single" w:color="auto" w:sz="4" w:space="0"/>
            </w:tcBorders>
            <w:vAlign w:val="center"/>
          </w:tcPr>
          <w:p>
            <w:pPr>
              <w:widowControl/>
              <w:spacing w:line="320" w:lineRule="exact"/>
              <w:rPr>
                <w:rFonts w:ascii="方正仿宋简体" w:eastAsia="方正仿宋简体"/>
                <w:b/>
                <w:color w:val="000000"/>
                <w:sz w:val="24"/>
                <w:szCs w:val="24"/>
              </w:rPr>
            </w:pP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优化大型活动安全许可流程，对同一承办者同一年度内在同一场地举办的多场次同类型展览展销、文艺演出、体育比赛等活动，实行一次性申请、一次性许可。在确保安全的前提下，放宽大型营业性演出可售（发）票数量。</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8月底</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市公安局</w:t>
            </w:r>
          </w:p>
        </w:tc>
        <w:tc>
          <w:tcPr>
            <w:tcW w:w="2800"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市文化和旅游局，各县市区</w:t>
            </w:r>
          </w:p>
        </w:tc>
      </w:tr>
      <w:tr>
        <w:tblPrEx>
          <w:tblCellMar>
            <w:top w:w="0" w:type="dxa"/>
            <w:left w:w="108" w:type="dxa"/>
            <w:bottom w:w="0" w:type="dxa"/>
            <w:right w:w="108" w:type="dxa"/>
          </w:tblCellMar>
        </w:tblPrEx>
        <w:trPr>
          <w:trHeight w:val="2839" w:hRule="atLeast"/>
          <w:jc w:val="center"/>
        </w:trPr>
        <w:tc>
          <w:tcPr>
            <w:tcW w:w="80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9</w:t>
            </w:r>
          </w:p>
        </w:tc>
        <w:tc>
          <w:tcPr>
            <w:tcW w:w="208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进一步优化</w:t>
            </w:r>
          </w:p>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港航产业发展环境</w:t>
            </w: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优化河港</w:t>
            </w:r>
            <w:r>
              <w:rPr>
                <w:rFonts w:hint="eastAsia" w:ascii="方正仿宋简体" w:eastAsia="方正仿宋简体"/>
                <w:b/>
                <w:color w:val="000000"/>
                <w:sz w:val="24"/>
                <w:szCs w:val="24"/>
                <w:lang w:eastAsia="zh-CN"/>
              </w:rPr>
              <w:t>—</w:t>
            </w:r>
            <w:r>
              <w:rPr>
                <w:rFonts w:ascii="方正仿宋简体" w:eastAsia="方正仿宋简体"/>
                <w:b/>
                <w:color w:val="000000"/>
                <w:sz w:val="24"/>
                <w:szCs w:val="24"/>
              </w:rPr>
              <w:t>陆港</w:t>
            </w:r>
            <w:r>
              <w:rPr>
                <w:rFonts w:hint="eastAsia" w:ascii="方正仿宋简体" w:eastAsia="方正仿宋简体"/>
                <w:b/>
                <w:color w:val="000000"/>
                <w:sz w:val="24"/>
                <w:szCs w:val="24"/>
                <w:lang w:eastAsia="zh-CN"/>
              </w:rPr>
              <w:t>—</w:t>
            </w:r>
            <w:r>
              <w:rPr>
                <w:rFonts w:ascii="方正仿宋简体" w:eastAsia="方正仿宋简体"/>
                <w:b/>
                <w:color w:val="000000"/>
                <w:sz w:val="24"/>
                <w:szCs w:val="24"/>
              </w:rPr>
              <w:t>空港</w:t>
            </w:r>
            <w:r>
              <w:rPr>
                <w:rFonts w:hint="eastAsia" w:ascii="方正仿宋简体" w:eastAsia="方正仿宋简体"/>
                <w:b/>
                <w:color w:val="000000"/>
                <w:sz w:val="24"/>
                <w:szCs w:val="24"/>
                <w:lang w:eastAsia="zh-CN"/>
              </w:rPr>
              <w:t>—</w:t>
            </w:r>
            <w:r>
              <w:rPr>
                <w:rFonts w:ascii="方正仿宋简体" w:eastAsia="方正仿宋简体"/>
                <w:b/>
                <w:color w:val="000000"/>
                <w:sz w:val="24"/>
                <w:szCs w:val="24"/>
              </w:rPr>
              <w:t>海港</w:t>
            </w:r>
            <w:r>
              <w:rPr>
                <w:rFonts w:hint="eastAsia" w:ascii="方正仿宋简体" w:eastAsia="方正仿宋简体"/>
                <w:b/>
                <w:color w:val="000000"/>
                <w:sz w:val="24"/>
                <w:szCs w:val="24"/>
              </w:rPr>
              <w:t>“</w:t>
            </w:r>
            <w:r>
              <w:rPr>
                <w:rFonts w:ascii="方正仿宋简体" w:eastAsia="方正仿宋简体"/>
                <w:b/>
                <w:color w:val="000000"/>
                <w:sz w:val="24"/>
                <w:szCs w:val="24"/>
              </w:rPr>
              <w:t>四港</w:t>
            </w:r>
            <w:r>
              <w:rPr>
                <w:rFonts w:hint="eastAsia" w:ascii="方正仿宋简体" w:eastAsia="方正仿宋简体"/>
                <w:b/>
                <w:color w:val="000000"/>
                <w:sz w:val="24"/>
                <w:szCs w:val="24"/>
              </w:rPr>
              <w:t>”</w:t>
            </w:r>
            <w:r>
              <w:rPr>
                <w:rFonts w:ascii="方正仿宋简体" w:eastAsia="方正仿宋简体"/>
                <w:b/>
                <w:color w:val="000000"/>
                <w:sz w:val="24"/>
                <w:szCs w:val="24"/>
              </w:rPr>
              <w:t>联动格局，全面推广</w:t>
            </w:r>
            <w:r>
              <w:rPr>
                <w:rFonts w:hint="eastAsia" w:ascii="方正仿宋简体" w:eastAsia="方正仿宋简体"/>
                <w:b/>
                <w:color w:val="000000"/>
                <w:sz w:val="24"/>
                <w:szCs w:val="24"/>
              </w:rPr>
              <w:t>“</w:t>
            </w:r>
            <w:r>
              <w:rPr>
                <w:rFonts w:ascii="方正仿宋简体" w:eastAsia="方正仿宋简体"/>
                <w:b/>
                <w:color w:val="000000"/>
                <w:sz w:val="24"/>
                <w:szCs w:val="24"/>
              </w:rPr>
              <w:t>一单制</w:t>
            </w:r>
            <w:r>
              <w:rPr>
                <w:rFonts w:hint="eastAsia" w:ascii="方正仿宋简体" w:eastAsia="方正仿宋简体"/>
                <w:b/>
                <w:color w:val="000000"/>
                <w:sz w:val="24"/>
                <w:szCs w:val="24"/>
              </w:rPr>
              <w:t>”“</w:t>
            </w:r>
            <w:r>
              <w:rPr>
                <w:rFonts w:ascii="方正仿宋简体" w:eastAsia="方正仿宋简体"/>
                <w:b/>
                <w:color w:val="000000"/>
                <w:sz w:val="24"/>
                <w:szCs w:val="24"/>
              </w:rPr>
              <w:t>一箱制</w:t>
            </w:r>
            <w:r>
              <w:rPr>
                <w:rFonts w:hint="eastAsia" w:ascii="方正仿宋简体" w:eastAsia="方正仿宋简体"/>
                <w:b/>
                <w:color w:val="000000"/>
                <w:sz w:val="24"/>
                <w:szCs w:val="24"/>
              </w:rPr>
              <w:t>”</w:t>
            </w:r>
            <w:r>
              <w:rPr>
                <w:rFonts w:ascii="方正仿宋简体" w:eastAsia="方正仿宋简体"/>
                <w:b/>
                <w:color w:val="000000"/>
                <w:sz w:val="24"/>
                <w:szCs w:val="24"/>
              </w:rPr>
              <w:t>多式联运。依托大宗商品交易平台，推动船舶运力和货物运输需求高效匹配，拓展煤炭、焦炭、钢材、粮食、铁矿石等大宗商品贸易，延伸仓单质押、融资租赁等供应链金融。</w:t>
            </w:r>
          </w:p>
        </w:tc>
        <w:tc>
          <w:tcPr>
            <w:tcW w:w="1417"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11月底取得阶段性成效，持续推进</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市交通运输局</w:t>
            </w:r>
          </w:p>
        </w:tc>
        <w:tc>
          <w:tcPr>
            <w:tcW w:w="2800"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市商务局、市国资委、市港航事业发展中心，各县市区</w:t>
            </w:r>
          </w:p>
        </w:tc>
      </w:tr>
      <w:tr>
        <w:tblPrEx>
          <w:tblCellMar>
            <w:top w:w="0" w:type="dxa"/>
            <w:left w:w="108" w:type="dxa"/>
            <w:bottom w:w="0" w:type="dxa"/>
            <w:right w:w="108" w:type="dxa"/>
          </w:tblCellMar>
        </w:tblPrEx>
        <w:trPr>
          <w:trHeight w:val="1739" w:hRule="atLeast"/>
          <w:jc w:val="center"/>
        </w:trPr>
        <w:tc>
          <w:tcPr>
            <w:tcW w:w="80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p>
        </w:tc>
        <w:tc>
          <w:tcPr>
            <w:tcW w:w="2080" w:type="dxa"/>
            <w:vMerge w:val="continue"/>
            <w:tcBorders>
              <w:top w:val="nil"/>
              <w:left w:val="single" w:color="auto" w:sz="4" w:space="0"/>
              <w:bottom w:val="single" w:color="000000" w:sz="4" w:space="0"/>
              <w:right w:val="single" w:color="auto" w:sz="4" w:space="0"/>
            </w:tcBorders>
            <w:vAlign w:val="center"/>
          </w:tcPr>
          <w:p>
            <w:pPr>
              <w:widowControl/>
              <w:spacing w:line="320" w:lineRule="exact"/>
              <w:rPr>
                <w:rFonts w:ascii="方正仿宋简体" w:eastAsia="方正仿宋简体"/>
                <w:b/>
                <w:color w:val="000000"/>
                <w:sz w:val="24"/>
                <w:szCs w:val="24"/>
              </w:rPr>
            </w:pP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优化</w:t>
            </w:r>
            <w:r>
              <w:rPr>
                <w:rFonts w:hint="eastAsia" w:ascii="方正仿宋简体" w:eastAsia="方正仿宋简体"/>
                <w:b/>
                <w:color w:val="000000"/>
                <w:sz w:val="24"/>
                <w:szCs w:val="24"/>
              </w:rPr>
              <w:t>“</w:t>
            </w:r>
            <w:r>
              <w:rPr>
                <w:rFonts w:ascii="方正仿宋简体" w:eastAsia="方正仿宋简体"/>
                <w:b/>
                <w:color w:val="000000"/>
                <w:sz w:val="24"/>
                <w:szCs w:val="24"/>
              </w:rPr>
              <w:t>内河转关</w:t>
            </w:r>
            <w:r>
              <w:rPr>
                <w:rFonts w:hint="eastAsia" w:ascii="方正仿宋简体" w:eastAsia="方正仿宋简体"/>
                <w:b/>
                <w:color w:val="000000"/>
                <w:sz w:val="24"/>
                <w:szCs w:val="24"/>
              </w:rPr>
              <w:t>”</w:t>
            </w:r>
            <w:r>
              <w:rPr>
                <w:rFonts w:ascii="方正仿宋简体" w:eastAsia="方正仿宋简体"/>
                <w:b/>
                <w:color w:val="000000"/>
                <w:sz w:val="24"/>
                <w:szCs w:val="24"/>
              </w:rPr>
              <w:t>，为进出口企业提供一次性申报、查验、放行等一体化服务。</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8月底</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济宁海关</w:t>
            </w:r>
          </w:p>
        </w:tc>
        <w:tc>
          <w:tcPr>
            <w:tcW w:w="2800"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市直有关部门单位，各县市区</w:t>
            </w:r>
          </w:p>
        </w:tc>
      </w:tr>
      <w:tr>
        <w:tblPrEx>
          <w:tblCellMar>
            <w:top w:w="0" w:type="dxa"/>
            <w:left w:w="108" w:type="dxa"/>
            <w:bottom w:w="0" w:type="dxa"/>
            <w:right w:w="108" w:type="dxa"/>
          </w:tblCellMar>
        </w:tblPrEx>
        <w:trPr>
          <w:trHeight w:val="2040" w:hRule="atLeast"/>
          <w:jc w:val="center"/>
        </w:trPr>
        <w:tc>
          <w:tcPr>
            <w:tcW w:w="80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p>
        </w:tc>
        <w:tc>
          <w:tcPr>
            <w:tcW w:w="2080" w:type="dxa"/>
            <w:vMerge w:val="continue"/>
            <w:tcBorders>
              <w:top w:val="nil"/>
              <w:left w:val="single" w:color="auto" w:sz="4" w:space="0"/>
              <w:bottom w:val="single" w:color="000000" w:sz="4" w:space="0"/>
              <w:right w:val="single" w:color="auto" w:sz="4" w:space="0"/>
            </w:tcBorders>
            <w:vAlign w:val="center"/>
          </w:tcPr>
          <w:p>
            <w:pPr>
              <w:widowControl/>
              <w:spacing w:line="320" w:lineRule="exact"/>
              <w:rPr>
                <w:rFonts w:ascii="方正仿宋简体" w:eastAsia="方正仿宋简体"/>
                <w:b/>
                <w:color w:val="000000"/>
                <w:sz w:val="24"/>
                <w:szCs w:val="24"/>
              </w:rPr>
            </w:pP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推行内河水运</w:t>
            </w:r>
            <w:r>
              <w:rPr>
                <w:rFonts w:hint="eastAsia" w:ascii="方正仿宋简体" w:eastAsia="方正仿宋简体"/>
                <w:b/>
                <w:color w:val="000000"/>
                <w:sz w:val="24"/>
                <w:szCs w:val="24"/>
              </w:rPr>
              <w:t>“</w:t>
            </w:r>
            <w:r>
              <w:rPr>
                <w:rFonts w:ascii="方正仿宋简体" w:eastAsia="方正仿宋简体"/>
                <w:b/>
                <w:color w:val="000000"/>
                <w:sz w:val="24"/>
                <w:szCs w:val="24"/>
              </w:rPr>
              <w:t>一件事</w:t>
            </w:r>
            <w:r>
              <w:rPr>
                <w:rFonts w:hint="eastAsia" w:ascii="方正仿宋简体" w:eastAsia="方正仿宋简体"/>
                <w:b/>
                <w:color w:val="000000"/>
                <w:sz w:val="24"/>
                <w:szCs w:val="24"/>
              </w:rPr>
              <w:t>”</w:t>
            </w:r>
            <w:r>
              <w:rPr>
                <w:rFonts w:ascii="方正仿宋简体" w:eastAsia="方正仿宋简体"/>
                <w:b/>
                <w:color w:val="000000"/>
                <w:sz w:val="24"/>
                <w:szCs w:val="24"/>
              </w:rPr>
              <w:t>，将船舶检验证书核发、船舶所有权登记、国内水路运输经营许可、船舶营业运输证配发等6个事项集成</w:t>
            </w:r>
            <w:r>
              <w:rPr>
                <w:rFonts w:hint="eastAsia" w:ascii="方正仿宋简体" w:eastAsia="方正仿宋简体"/>
                <w:b/>
                <w:color w:val="000000"/>
                <w:sz w:val="24"/>
                <w:szCs w:val="24"/>
              </w:rPr>
              <w:t>“</w:t>
            </w:r>
            <w:r>
              <w:rPr>
                <w:rFonts w:ascii="方正仿宋简体" w:eastAsia="方正仿宋简体"/>
                <w:b/>
                <w:color w:val="000000"/>
                <w:sz w:val="24"/>
                <w:szCs w:val="24"/>
              </w:rPr>
              <w:t>一件事</w:t>
            </w:r>
            <w:r>
              <w:rPr>
                <w:rFonts w:hint="eastAsia" w:ascii="方正仿宋简体" w:eastAsia="方正仿宋简体"/>
                <w:b/>
                <w:color w:val="000000"/>
                <w:sz w:val="24"/>
                <w:szCs w:val="24"/>
              </w:rPr>
              <w:t>”</w:t>
            </w:r>
            <w:r>
              <w:rPr>
                <w:rFonts w:ascii="方正仿宋简体" w:eastAsia="方正仿宋简体"/>
                <w:b/>
                <w:color w:val="000000"/>
                <w:sz w:val="24"/>
                <w:szCs w:val="24"/>
              </w:rPr>
              <w:t>。</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8月底</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市行政审批服务局</w:t>
            </w:r>
          </w:p>
        </w:tc>
        <w:tc>
          <w:tcPr>
            <w:tcW w:w="2800"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市交通运输局、市港航事业发展中心，各县市区</w:t>
            </w:r>
          </w:p>
        </w:tc>
      </w:tr>
      <w:tr>
        <w:tblPrEx>
          <w:tblCellMar>
            <w:top w:w="0" w:type="dxa"/>
            <w:left w:w="108" w:type="dxa"/>
            <w:bottom w:w="0" w:type="dxa"/>
            <w:right w:w="108" w:type="dxa"/>
          </w:tblCellMar>
        </w:tblPrEx>
        <w:trPr>
          <w:trHeight w:val="2048" w:hRule="atLeast"/>
          <w:jc w:val="center"/>
        </w:trPr>
        <w:tc>
          <w:tcPr>
            <w:tcW w:w="80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p>
        </w:tc>
        <w:tc>
          <w:tcPr>
            <w:tcW w:w="2080" w:type="dxa"/>
            <w:vMerge w:val="continue"/>
            <w:tcBorders>
              <w:top w:val="nil"/>
              <w:left w:val="single" w:color="auto" w:sz="4" w:space="0"/>
              <w:bottom w:val="single" w:color="000000" w:sz="4" w:space="0"/>
              <w:right w:val="single" w:color="auto" w:sz="4" w:space="0"/>
            </w:tcBorders>
            <w:vAlign w:val="center"/>
          </w:tcPr>
          <w:p>
            <w:pPr>
              <w:widowControl/>
              <w:spacing w:line="320" w:lineRule="exact"/>
              <w:rPr>
                <w:rFonts w:ascii="方正仿宋简体" w:eastAsia="方正仿宋简体"/>
                <w:b/>
                <w:color w:val="000000"/>
                <w:sz w:val="24"/>
                <w:szCs w:val="24"/>
              </w:rPr>
            </w:pP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组织制定新能源船舶企业标准，推动上升为省级地方标准、行业标准、国家标准。</w:t>
            </w:r>
          </w:p>
        </w:tc>
        <w:tc>
          <w:tcPr>
            <w:tcW w:w="1417"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12月底取得阶段性成效，持续推进</w:t>
            </w:r>
          </w:p>
        </w:tc>
        <w:tc>
          <w:tcPr>
            <w:tcW w:w="2468"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市交通运输局、市市场监管局</w:t>
            </w:r>
          </w:p>
        </w:tc>
        <w:tc>
          <w:tcPr>
            <w:tcW w:w="2800"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市工业和信息化局，各县市区</w:t>
            </w:r>
          </w:p>
        </w:tc>
      </w:tr>
      <w:tr>
        <w:tblPrEx>
          <w:tblCellMar>
            <w:top w:w="0" w:type="dxa"/>
            <w:left w:w="108" w:type="dxa"/>
            <w:bottom w:w="0" w:type="dxa"/>
            <w:right w:w="108" w:type="dxa"/>
          </w:tblCellMar>
        </w:tblPrEx>
        <w:trPr>
          <w:trHeight w:val="4024" w:hRule="atLeast"/>
          <w:jc w:val="center"/>
        </w:trPr>
        <w:tc>
          <w:tcPr>
            <w:tcW w:w="800"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10</w:t>
            </w:r>
          </w:p>
        </w:tc>
        <w:tc>
          <w:tcPr>
            <w:tcW w:w="20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pacing w:val="0"/>
                <w:sz w:val="24"/>
                <w:szCs w:val="24"/>
              </w:rPr>
            </w:pPr>
            <w:r>
              <w:rPr>
                <w:rFonts w:ascii="方正仿宋简体" w:eastAsia="方正仿宋简体"/>
                <w:b/>
                <w:color w:val="000000"/>
                <w:spacing w:val="0"/>
                <w:sz w:val="24"/>
                <w:szCs w:val="24"/>
              </w:rPr>
              <w:t>进一步提升企业</w:t>
            </w:r>
          </w:p>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pacing w:val="0"/>
                <w:sz w:val="24"/>
                <w:szCs w:val="24"/>
              </w:rPr>
              <w:t>合法</w:t>
            </w:r>
            <w:r>
              <w:rPr>
                <w:rFonts w:ascii="方正仿宋简体" w:eastAsia="方正仿宋简体"/>
                <w:b/>
                <w:color w:val="000000"/>
                <w:sz w:val="24"/>
                <w:szCs w:val="24"/>
              </w:rPr>
              <w:t>权益保障水平</w:t>
            </w: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强化知识产权全链条保护，加大对重点领域、关键环节侵犯知识产权和商业秘密行为的打击力度。严格执行涉案财物处置程序规定，严防</w:t>
            </w:r>
            <w:r>
              <w:rPr>
                <w:rFonts w:hint="eastAsia" w:ascii="方正仿宋简体" w:eastAsia="方正仿宋简体"/>
                <w:b/>
                <w:color w:val="000000"/>
                <w:sz w:val="24"/>
                <w:szCs w:val="24"/>
              </w:rPr>
              <w:t>“</w:t>
            </w:r>
            <w:r>
              <w:rPr>
                <w:rFonts w:ascii="方正仿宋简体" w:eastAsia="方正仿宋简体"/>
                <w:b/>
                <w:color w:val="000000"/>
                <w:sz w:val="24"/>
                <w:szCs w:val="24"/>
              </w:rPr>
              <w:t>超权限、超范围、超期限</w:t>
            </w:r>
            <w:r>
              <w:rPr>
                <w:rFonts w:hint="eastAsia" w:ascii="方正仿宋简体" w:eastAsia="方正仿宋简体"/>
                <w:b/>
                <w:color w:val="000000"/>
                <w:sz w:val="24"/>
                <w:szCs w:val="24"/>
              </w:rPr>
              <w:t>”</w:t>
            </w:r>
            <w:r>
              <w:rPr>
                <w:rFonts w:ascii="方正仿宋简体" w:eastAsia="方正仿宋简体"/>
                <w:b/>
                <w:color w:val="000000"/>
                <w:sz w:val="24"/>
                <w:szCs w:val="24"/>
              </w:rPr>
              <w:t>查封、扣押、冻结。打造</w:t>
            </w:r>
            <w:r>
              <w:rPr>
                <w:rFonts w:hint="eastAsia" w:ascii="方正仿宋简体" w:eastAsia="方正仿宋简体"/>
                <w:b/>
                <w:color w:val="000000"/>
                <w:sz w:val="24"/>
                <w:szCs w:val="24"/>
              </w:rPr>
              <w:t>“</w:t>
            </w:r>
            <w:r>
              <w:rPr>
                <w:rFonts w:ascii="方正仿宋简体" w:eastAsia="方正仿宋简体"/>
                <w:b/>
                <w:color w:val="000000"/>
                <w:sz w:val="24"/>
                <w:szCs w:val="24"/>
              </w:rPr>
              <w:t>检护企宁</w:t>
            </w:r>
            <w:r>
              <w:rPr>
                <w:rFonts w:hint="eastAsia" w:ascii="方正仿宋简体" w:eastAsia="方正仿宋简体"/>
                <w:b/>
                <w:color w:val="000000"/>
                <w:sz w:val="24"/>
                <w:szCs w:val="24"/>
              </w:rPr>
              <w:t>”</w:t>
            </w:r>
            <w:r>
              <w:rPr>
                <w:rFonts w:ascii="方正仿宋简体" w:eastAsia="方正仿宋简体"/>
                <w:b/>
                <w:color w:val="000000"/>
                <w:sz w:val="24"/>
                <w:szCs w:val="24"/>
              </w:rPr>
              <w:t>监督服务中心，开展</w:t>
            </w:r>
            <w:r>
              <w:rPr>
                <w:rFonts w:hint="eastAsia" w:ascii="方正仿宋简体" w:eastAsia="方正仿宋简体"/>
                <w:b/>
                <w:color w:val="000000"/>
                <w:sz w:val="24"/>
                <w:szCs w:val="24"/>
              </w:rPr>
              <w:t>“</w:t>
            </w:r>
            <w:r>
              <w:rPr>
                <w:rFonts w:ascii="方正仿宋简体" w:eastAsia="方正仿宋简体"/>
                <w:b/>
                <w:color w:val="000000"/>
                <w:sz w:val="24"/>
                <w:szCs w:val="24"/>
              </w:rPr>
              <w:t>违规异地执法和趋利性执法司法专项监督</w:t>
            </w:r>
            <w:r>
              <w:rPr>
                <w:rFonts w:hint="eastAsia" w:ascii="方正仿宋简体" w:eastAsia="方正仿宋简体"/>
                <w:b/>
                <w:color w:val="000000"/>
                <w:sz w:val="24"/>
                <w:szCs w:val="24"/>
              </w:rPr>
              <w:t>”</w:t>
            </w:r>
            <w:r>
              <w:rPr>
                <w:rFonts w:ascii="方正仿宋简体" w:eastAsia="方正仿宋简体"/>
                <w:b/>
                <w:color w:val="000000"/>
                <w:sz w:val="24"/>
                <w:szCs w:val="24"/>
              </w:rPr>
              <w:t>活动。密切警企、检企联系，协助企业开展预防教育和内部风险控制体系建设。严厉打击惩治涉企造谣传谣违法犯罪。</w:t>
            </w:r>
          </w:p>
        </w:tc>
        <w:tc>
          <w:tcPr>
            <w:tcW w:w="1417"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11月底取得阶段性成效，持续推进</w:t>
            </w:r>
          </w:p>
        </w:tc>
        <w:tc>
          <w:tcPr>
            <w:tcW w:w="2468"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市法院、市检察院、市公安局、市市场监管局</w:t>
            </w:r>
          </w:p>
        </w:tc>
        <w:tc>
          <w:tcPr>
            <w:tcW w:w="280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各县市区</w:t>
            </w:r>
          </w:p>
        </w:tc>
      </w:tr>
      <w:tr>
        <w:tblPrEx>
          <w:tblCellMar>
            <w:top w:w="0" w:type="dxa"/>
            <w:left w:w="108" w:type="dxa"/>
            <w:bottom w:w="0" w:type="dxa"/>
            <w:right w:w="108" w:type="dxa"/>
          </w:tblCellMar>
        </w:tblPrEx>
        <w:trPr>
          <w:trHeight w:val="693" w:hRule="atLeast"/>
          <w:jc w:val="center"/>
        </w:trPr>
        <w:tc>
          <w:tcPr>
            <w:tcW w:w="14068" w:type="dxa"/>
            <w:gridSpan w:val="6"/>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方正仿宋简体" w:eastAsia="方正楷体简体"/>
                <w:b/>
                <w:color w:val="000000"/>
                <w:sz w:val="24"/>
                <w:szCs w:val="24"/>
              </w:rPr>
            </w:pPr>
            <w:r>
              <w:rPr>
                <w:rFonts w:ascii="方正仿宋简体" w:eastAsia="方正楷体简体"/>
                <w:b/>
                <w:color w:val="000000"/>
                <w:sz w:val="24"/>
                <w:szCs w:val="24"/>
              </w:rPr>
              <w:t>三、聚焦</w:t>
            </w:r>
            <w:r>
              <w:rPr>
                <w:rFonts w:hint="eastAsia" w:ascii="方正仿宋简体" w:eastAsia="方正仿宋简体"/>
                <w:b/>
                <w:color w:val="000000"/>
                <w:sz w:val="24"/>
                <w:szCs w:val="24"/>
              </w:rPr>
              <w:t>“</w:t>
            </w:r>
            <w:r>
              <w:rPr>
                <w:rFonts w:ascii="方正仿宋简体" w:eastAsia="方正楷体简体"/>
                <w:b/>
                <w:color w:val="000000"/>
                <w:sz w:val="24"/>
                <w:szCs w:val="24"/>
              </w:rPr>
              <w:t>政事高效</w:t>
            </w:r>
            <w:r>
              <w:rPr>
                <w:rFonts w:hint="eastAsia" w:ascii="方正仿宋简体" w:eastAsia="方正仿宋简体"/>
                <w:b/>
                <w:color w:val="000000"/>
                <w:sz w:val="24"/>
                <w:szCs w:val="24"/>
              </w:rPr>
              <w:t>”</w:t>
            </w:r>
            <w:r>
              <w:rPr>
                <w:rFonts w:ascii="方正仿宋简体" w:eastAsia="方正楷体简体"/>
                <w:b/>
                <w:color w:val="000000"/>
                <w:sz w:val="24"/>
                <w:szCs w:val="24"/>
              </w:rPr>
              <w:t>，不断增强政务运转效能</w:t>
            </w:r>
          </w:p>
        </w:tc>
      </w:tr>
      <w:tr>
        <w:tblPrEx>
          <w:tblCellMar>
            <w:top w:w="0" w:type="dxa"/>
            <w:left w:w="108" w:type="dxa"/>
            <w:bottom w:w="0" w:type="dxa"/>
            <w:right w:w="108" w:type="dxa"/>
          </w:tblCellMar>
        </w:tblPrEx>
        <w:trPr>
          <w:trHeight w:val="3887" w:hRule="atLeast"/>
          <w:jc w:val="center"/>
        </w:trPr>
        <w:tc>
          <w:tcPr>
            <w:tcW w:w="800"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1</w:t>
            </w:r>
          </w:p>
        </w:tc>
        <w:tc>
          <w:tcPr>
            <w:tcW w:w="20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健全</w:t>
            </w:r>
            <w:r>
              <w:rPr>
                <w:rFonts w:hint="eastAsia" w:ascii="方正仿宋简体" w:eastAsia="方正仿宋简体"/>
                <w:b/>
                <w:color w:val="000000"/>
                <w:sz w:val="24"/>
                <w:szCs w:val="24"/>
              </w:rPr>
              <w:t>“</w:t>
            </w:r>
            <w:r>
              <w:rPr>
                <w:rFonts w:ascii="方正仿宋简体" w:eastAsia="方正仿宋简体"/>
                <w:b/>
                <w:color w:val="000000"/>
                <w:sz w:val="24"/>
                <w:szCs w:val="24"/>
              </w:rPr>
              <w:t>高效办成一件事</w:t>
            </w:r>
            <w:r>
              <w:rPr>
                <w:rFonts w:hint="eastAsia" w:ascii="方正仿宋简体" w:eastAsia="方正仿宋简体"/>
                <w:b/>
                <w:color w:val="000000"/>
                <w:sz w:val="24"/>
                <w:szCs w:val="24"/>
              </w:rPr>
              <w:t>”</w:t>
            </w:r>
            <w:r>
              <w:rPr>
                <w:rFonts w:ascii="方正仿宋简体" w:eastAsia="方正仿宋简体"/>
                <w:b/>
                <w:color w:val="000000"/>
                <w:sz w:val="24"/>
                <w:szCs w:val="24"/>
              </w:rPr>
              <w:t>重点事项</w:t>
            </w:r>
          </w:p>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常态化推进机制</w:t>
            </w: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聚焦办理量大、覆盖面广、关联性强的应用场景，明确我市个人和经营主体全生命周期重点事项总体清单</w:t>
            </w:r>
            <w:r>
              <w:rPr>
                <w:rFonts w:hint="eastAsia" w:ascii="方正仿宋简体" w:eastAsia="方正仿宋简体"/>
                <w:b/>
                <w:color w:val="000000"/>
                <w:sz w:val="24"/>
                <w:szCs w:val="24"/>
                <w:lang w:eastAsia="zh-CN"/>
              </w:rPr>
              <w:t>。</w:t>
            </w:r>
            <w:r>
              <w:rPr>
                <w:rFonts w:ascii="方正仿宋简体" w:eastAsia="方正仿宋简体"/>
                <w:b/>
                <w:color w:val="000000"/>
                <w:sz w:val="24"/>
                <w:szCs w:val="24"/>
              </w:rPr>
              <w:t>按照</w:t>
            </w:r>
            <w:r>
              <w:rPr>
                <w:rFonts w:hint="eastAsia" w:ascii="方正仿宋简体" w:eastAsia="方正仿宋简体"/>
                <w:b/>
                <w:color w:val="000000"/>
                <w:sz w:val="24"/>
                <w:szCs w:val="24"/>
              </w:rPr>
              <w:t>“</w:t>
            </w:r>
            <w:r>
              <w:rPr>
                <w:rFonts w:ascii="方正仿宋简体" w:eastAsia="方正仿宋简体"/>
                <w:b/>
                <w:color w:val="000000"/>
                <w:sz w:val="24"/>
                <w:szCs w:val="24"/>
              </w:rPr>
              <w:t>成熟一批、发布一批</w:t>
            </w:r>
            <w:r>
              <w:rPr>
                <w:rFonts w:hint="eastAsia" w:ascii="方正仿宋简体" w:eastAsia="方正仿宋简体"/>
                <w:b/>
                <w:color w:val="000000"/>
                <w:sz w:val="24"/>
                <w:szCs w:val="24"/>
              </w:rPr>
              <w:t>”</w:t>
            </w:r>
            <w:r>
              <w:rPr>
                <w:rFonts w:ascii="方正仿宋简体" w:eastAsia="方正仿宋简体"/>
                <w:b/>
                <w:color w:val="000000"/>
                <w:sz w:val="24"/>
                <w:szCs w:val="24"/>
              </w:rPr>
              <w:t>原则分批发布，逐一明确牵头部门和配合部门，有序推进实施。鼓励各县市区</w:t>
            </w:r>
            <w:r>
              <w:rPr>
                <w:rFonts w:hint="eastAsia" w:ascii="方正仿宋简体" w:eastAsia="方正仿宋简体"/>
                <w:b/>
                <w:color w:val="000000"/>
                <w:sz w:val="24"/>
                <w:szCs w:val="24"/>
                <w:lang w:eastAsia="zh-CN"/>
              </w:rPr>
              <w:t>和</w:t>
            </w:r>
            <w:r>
              <w:rPr>
                <w:rFonts w:ascii="方正仿宋简体" w:eastAsia="方正仿宋简体"/>
                <w:b/>
                <w:color w:val="000000"/>
                <w:sz w:val="24"/>
                <w:szCs w:val="24"/>
              </w:rPr>
              <w:t>各有关部门</w:t>
            </w:r>
            <w:r>
              <w:rPr>
                <w:rFonts w:hint="eastAsia" w:ascii="方正仿宋简体" w:eastAsia="方正仿宋简体"/>
                <w:b/>
                <w:color w:val="000000"/>
                <w:sz w:val="24"/>
                <w:szCs w:val="24"/>
                <w:lang w:eastAsia="zh-CN"/>
              </w:rPr>
              <w:t>单位</w:t>
            </w:r>
            <w:r>
              <w:rPr>
                <w:rFonts w:ascii="方正仿宋简体" w:eastAsia="方正仿宋简体"/>
                <w:b/>
                <w:color w:val="000000"/>
                <w:sz w:val="24"/>
                <w:szCs w:val="24"/>
              </w:rPr>
              <w:t>丰富拓展生活服务、产业扶持、工程建设、城市更新等领域应用场景，推动银行、医院、电信等企事业单位的公共服务事项纳入</w:t>
            </w:r>
            <w:r>
              <w:rPr>
                <w:rFonts w:hint="eastAsia" w:ascii="方正仿宋简体" w:eastAsia="方正仿宋简体"/>
                <w:b/>
                <w:color w:val="000000"/>
                <w:sz w:val="24"/>
                <w:szCs w:val="24"/>
              </w:rPr>
              <w:t>“</w:t>
            </w:r>
            <w:r>
              <w:rPr>
                <w:rFonts w:ascii="方正仿宋简体" w:eastAsia="方正仿宋简体"/>
                <w:b/>
                <w:color w:val="000000"/>
                <w:sz w:val="24"/>
                <w:szCs w:val="24"/>
              </w:rPr>
              <w:t>高效办成一件事</w:t>
            </w:r>
            <w:r>
              <w:rPr>
                <w:rFonts w:hint="eastAsia" w:ascii="方正仿宋简体" w:eastAsia="方正仿宋简体"/>
                <w:b/>
                <w:color w:val="000000"/>
                <w:sz w:val="24"/>
                <w:szCs w:val="24"/>
              </w:rPr>
              <w:t>”</w:t>
            </w:r>
            <w:r>
              <w:rPr>
                <w:rFonts w:ascii="方正仿宋简体" w:eastAsia="方正仿宋简体"/>
                <w:b/>
                <w:color w:val="000000"/>
                <w:sz w:val="24"/>
                <w:szCs w:val="24"/>
              </w:rPr>
              <w:t>。</w:t>
            </w:r>
          </w:p>
        </w:tc>
        <w:tc>
          <w:tcPr>
            <w:tcW w:w="1417"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11月底取得阶段性成效，持续推进</w:t>
            </w:r>
          </w:p>
        </w:tc>
        <w:tc>
          <w:tcPr>
            <w:tcW w:w="2468"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市政府办公室、市行政审批服务局</w:t>
            </w:r>
          </w:p>
        </w:tc>
        <w:tc>
          <w:tcPr>
            <w:tcW w:w="2800"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市直有关部门单位，各县市区</w:t>
            </w:r>
          </w:p>
        </w:tc>
      </w:tr>
      <w:tr>
        <w:tblPrEx>
          <w:tblCellMar>
            <w:top w:w="0" w:type="dxa"/>
            <w:left w:w="108" w:type="dxa"/>
            <w:bottom w:w="0" w:type="dxa"/>
            <w:right w:w="108" w:type="dxa"/>
          </w:tblCellMar>
        </w:tblPrEx>
        <w:trPr>
          <w:trHeight w:val="4591" w:hRule="atLeast"/>
          <w:jc w:val="center"/>
        </w:trPr>
        <w:tc>
          <w:tcPr>
            <w:tcW w:w="80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2</w:t>
            </w:r>
          </w:p>
        </w:tc>
        <w:tc>
          <w:tcPr>
            <w:tcW w:w="208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推进</w:t>
            </w:r>
            <w:r>
              <w:rPr>
                <w:rFonts w:hint="eastAsia" w:ascii="方正仿宋简体" w:eastAsia="方正仿宋简体"/>
                <w:b/>
                <w:color w:val="000000"/>
                <w:sz w:val="24"/>
                <w:szCs w:val="24"/>
              </w:rPr>
              <w:t>“</w:t>
            </w:r>
            <w:r>
              <w:rPr>
                <w:rFonts w:ascii="方正仿宋简体" w:eastAsia="方正仿宋简体"/>
                <w:b/>
                <w:color w:val="000000"/>
                <w:sz w:val="24"/>
                <w:szCs w:val="24"/>
              </w:rPr>
              <w:t>人工智能+政务服务</w:t>
            </w:r>
            <w:r>
              <w:rPr>
                <w:rFonts w:hint="eastAsia" w:ascii="方正仿宋简体" w:eastAsia="方正仿宋简体"/>
                <w:b/>
                <w:color w:val="000000"/>
                <w:sz w:val="24"/>
                <w:szCs w:val="24"/>
              </w:rPr>
              <w:t>”</w:t>
            </w: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推动人工智能大模型在政务服务领域应用，打造5个</w:t>
            </w:r>
            <w:r>
              <w:rPr>
                <w:rFonts w:hint="eastAsia" w:ascii="方正仿宋简体" w:eastAsia="方正仿宋简体"/>
                <w:b/>
                <w:color w:val="000000"/>
                <w:sz w:val="24"/>
                <w:szCs w:val="24"/>
              </w:rPr>
              <w:t>“</w:t>
            </w:r>
            <w:r>
              <w:rPr>
                <w:rFonts w:ascii="方正仿宋简体" w:eastAsia="方正仿宋简体"/>
                <w:b/>
                <w:color w:val="000000"/>
                <w:sz w:val="24"/>
                <w:szCs w:val="24"/>
              </w:rPr>
              <w:t>一件事</w:t>
            </w:r>
            <w:r>
              <w:rPr>
                <w:rFonts w:hint="eastAsia" w:ascii="方正仿宋简体" w:eastAsia="方正仿宋简体"/>
                <w:b/>
                <w:color w:val="000000"/>
                <w:sz w:val="24"/>
                <w:szCs w:val="24"/>
              </w:rPr>
              <w:t>”</w:t>
            </w:r>
            <w:r>
              <w:rPr>
                <w:rFonts w:ascii="方正仿宋简体" w:eastAsia="方正仿宋简体"/>
                <w:b/>
                <w:color w:val="000000"/>
                <w:sz w:val="24"/>
                <w:szCs w:val="24"/>
              </w:rPr>
              <w:t>、10个高频事项</w:t>
            </w:r>
            <w:r>
              <w:rPr>
                <w:rFonts w:hint="eastAsia" w:ascii="方正仿宋简体" w:eastAsia="方正仿宋简体"/>
                <w:b/>
                <w:color w:val="000000"/>
                <w:sz w:val="24"/>
                <w:szCs w:val="24"/>
              </w:rPr>
              <w:t>“</w:t>
            </w:r>
            <w:r>
              <w:rPr>
                <w:rFonts w:ascii="方正仿宋简体" w:eastAsia="方正仿宋简体"/>
                <w:b/>
                <w:color w:val="000000"/>
                <w:sz w:val="24"/>
                <w:szCs w:val="24"/>
              </w:rPr>
              <w:t>易申快审</w:t>
            </w:r>
            <w:r>
              <w:rPr>
                <w:rFonts w:hint="eastAsia" w:ascii="方正仿宋简体" w:eastAsia="方正仿宋简体"/>
                <w:b/>
                <w:color w:val="000000"/>
                <w:sz w:val="24"/>
                <w:szCs w:val="24"/>
              </w:rPr>
              <w:t>”</w:t>
            </w:r>
            <w:r>
              <w:rPr>
                <w:rFonts w:ascii="方正仿宋简体" w:eastAsia="方正仿宋简体"/>
                <w:b/>
                <w:color w:val="000000"/>
                <w:sz w:val="24"/>
                <w:szCs w:val="24"/>
              </w:rPr>
              <w:t>服务场景，实现智能问答由简单材料搜索向大模型思考分析生成输出转变、申报指引由人工辅助向智能导办转变、办件审核由人工比对向智能解析转变。</w:t>
            </w:r>
            <w:r>
              <w:rPr>
                <w:rFonts w:hint="eastAsia" w:ascii="方正仿宋简体" w:eastAsia="方正仿宋简体"/>
                <w:b/>
                <w:color w:val="000000"/>
                <w:sz w:val="24"/>
                <w:szCs w:val="24"/>
              </w:rPr>
              <w:t>完善覆盖政策法规、办事指南、审查要点等专业内容的信息库并动态更新，提升“人工智能+政务服务”的权威性、精准性。</w:t>
            </w:r>
          </w:p>
        </w:tc>
        <w:tc>
          <w:tcPr>
            <w:tcW w:w="1417"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hint="eastAsia" w:ascii="方正仿宋简体" w:eastAsia="方正仿宋简体"/>
                <w:b/>
                <w:color w:val="000000"/>
                <w:sz w:val="24"/>
                <w:szCs w:val="24"/>
              </w:rPr>
              <w:t>9</w:t>
            </w:r>
            <w:r>
              <w:rPr>
                <w:rFonts w:ascii="方正仿宋简体" w:eastAsia="方正仿宋简体"/>
                <w:b/>
                <w:color w:val="000000"/>
                <w:sz w:val="24"/>
                <w:szCs w:val="24"/>
              </w:rPr>
              <w:t>月底取得阶段性成效，持续推进</w:t>
            </w:r>
          </w:p>
        </w:tc>
        <w:tc>
          <w:tcPr>
            <w:tcW w:w="2468"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市政府办公室、市行政审批服务局、市大数据局</w:t>
            </w:r>
          </w:p>
        </w:tc>
        <w:tc>
          <w:tcPr>
            <w:tcW w:w="2800"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市直有关部门单位，各县市区</w:t>
            </w:r>
          </w:p>
        </w:tc>
      </w:tr>
      <w:tr>
        <w:tblPrEx>
          <w:tblCellMar>
            <w:top w:w="0" w:type="dxa"/>
            <w:left w:w="108" w:type="dxa"/>
            <w:bottom w:w="0" w:type="dxa"/>
            <w:right w:w="108" w:type="dxa"/>
          </w:tblCellMar>
        </w:tblPrEx>
        <w:trPr>
          <w:trHeight w:val="4089" w:hRule="atLeast"/>
          <w:jc w:val="center"/>
        </w:trPr>
        <w:tc>
          <w:tcPr>
            <w:tcW w:w="80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p>
        </w:tc>
        <w:tc>
          <w:tcPr>
            <w:tcW w:w="2080" w:type="dxa"/>
            <w:vMerge w:val="continue"/>
            <w:tcBorders>
              <w:top w:val="nil"/>
              <w:left w:val="single" w:color="auto" w:sz="4" w:space="0"/>
              <w:bottom w:val="single" w:color="000000" w:sz="4" w:space="0"/>
              <w:right w:val="single" w:color="auto" w:sz="4" w:space="0"/>
            </w:tcBorders>
            <w:vAlign w:val="center"/>
          </w:tcPr>
          <w:p>
            <w:pPr>
              <w:widowControl/>
              <w:spacing w:line="320" w:lineRule="exact"/>
              <w:rPr>
                <w:rFonts w:ascii="方正仿宋简体" w:eastAsia="方正仿宋简体"/>
                <w:b/>
                <w:color w:val="000000"/>
                <w:sz w:val="24"/>
                <w:szCs w:val="24"/>
              </w:rPr>
            </w:pP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依托</w:t>
            </w:r>
            <w:r>
              <w:rPr>
                <w:rFonts w:hint="eastAsia" w:ascii="方正仿宋简体" w:eastAsia="方正仿宋简体"/>
                <w:b/>
                <w:color w:val="000000"/>
                <w:sz w:val="24"/>
                <w:szCs w:val="24"/>
              </w:rPr>
              <w:t>“</w:t>
            </w:r>
            <w:r>
              <w:rPr>
                <w:rFonts w:ascii="方正仿宋简体" w:eastAsia="方正仿宋简体"/>
                <w:b/>
                <w:color w:val="000000"/>
                <w:sz w:val="24"/>
                <w:szCs w:val="24"/>
              </w:rPr>
              <w:t>爱山东</w:t>
            </w:r>
            <w:r>
              <w:rPr>
                <w:rFonts w:hint="eastAsia" w:ascii="方正仿宋简体" w:eastAsia="方正仿宋简体"/>
                <w:b/>
                <w:color w:val="000000"/>
                <w:sz w:val="24"/>
                <w:szCs w:val="24"/>
              </w:rPr>
              <w:t>”</w:t>
            </w:r>
            <w:r>
              <w:rPr>
                <w:rFonts w:ascii="方正仿宋简体" w:eastAsia="方正仿宋简体"/>
                <w:b/>
                <w:color w:val="000000"/>
                <w:sz w:val="24"/>
                <w:szCs w:val="24"/>
              </w:rPr>
              <w:t>平台绘制</w:t>
            </w:r>
            <w:r>
              <w:rPr>
                <w:rFonts w:hint="eastAsia" w:ascii="方正仿宋简体" w:eastAsia="方正仿宋简体"/>
                <w:b/>
                <w:color w:val="000000"/>
                <w:sz w:val="24"/>
                <w:szCs w:val="24"/>
              </w:rPr>
              <w:t>“</w:t>
            </w:r>
            <w:r>
              <w:rPr>
                <w:rFonts w:ascii="方正仿宋简体" w:eastAsia="方正仿宋简体"/>
                <w:b/>
                <w:color w:val="000000"/>
                <w:sz w:val="24"/>
                <w:szCs w:val="24"/>
              </w:rPr>
              <w:t>便民利企一张图</w:t>
            </w:r>
            <w:r>
              <w:rPr>
                <w:rFonts w:hint="eastAsia" w:ascii="方正仿宋简体" w:eastAsia="方正仿宋简体"/>
                <w:b/>
                <w:color w:val="000000"/>
                <w:sz w:val="24"/>
                <w:szCs w:val="24"/>
              </w:rPr>
              <w:t>”</w:t>
            </w:r>
            <w:r>
              <w:rPr>
                <w:rFonts w:ascii="方正仿宋简体" w:eastAsia="方正仿宋简体"/>
                <w:b/>
                <w:color w:val="000000"/>
                <w:sz w:val="24"/>
                <w:szCs w:val="24"/>
              </w:rPr>
              <w:t>，提供基层政务服务场所、</w:t>
            </w:r>
            <w:r>
              <w:rPr>
                <w:rFonts w:hint="eastAsia" w:ascii="方正仿宋简体" w:eastAsia="方正仿宋简体"/>
                <w:b/>
                <w:color w:val="000000"/>
                <w:sz w:val="24"/>
                <w:szCs w:val="24"/>
              </w:rPr>
              <w:t>“</w:t>
            </w:r>
            <w:r>
              <w:rPr>
                <w:rFonts w:ascii="方正仿宋简体" w:eastAsia="方正仿宋简体"/>
                <w:b/>
                <w:color w:val="000000"/>
                <w:sz w:val="24"/>
                <w:szCs w:val="24"/>
              </w:rPr>
              <w:t>创贷之家</w:t>
            </w:r>
            <w:r>
              <w:rPr>
                <w:rFonts w:hint="eastAsia" w:ascii="方正仿宋简体" w:eastAsia="方正仿宋简体"/>
                <w:b/>
                <w:color w:val="000000"/>
                <w:sz w:val="24"/>
                <w:szCs w:val="24"/>
              </w:rPr>
              <w:t>”</w:t>
            </w:r>
            <w:r>
              <w:rPr>
                <w:rFonts w:ascii="方正仿宋简体" w:eastAsia="方正仿宋简体"/>
                <w:b/>
                <w:color w:val="000000"/>
                <w:sz w:val="24"/>
                <w:szCs w:val="24"/>
              </w:rPr>
              <w:t>、就业服务站等政务服务资源，以及创客空间、</w:t>
            </w:r>
            <w:r>
              <w:rPr>
                <w:rFonts w:hint="eastAsia" w:ascii="方正仿宋简体" w:eastAsia="方正仿宋简体"/>
                <w:b/>
                <w:color w:val="000000"/>
                <w:sz w:val="24"/>
                <w:szCs w:val="24"/>
              </w:rPr>
              <w:t>零工市场、</w:t>
            </w:r>
            <w:r>
              <w:rPr>
                <w:rFonts w:ascii="方正仿宋简体" w:eastAsia="方正仿宋简体"/>
                <w:b/>
                <w:color w:val="000000"/>
                <w:sz w:val="24"/>
                <w:szCs w:val="24"/>
              </w:rPr>
              <w:t>骑手换电站、劳动者休息点、</w:t>
            </w:r>
            <w:r>
              <w:rPr>
                <w:rFonts w:hint="eastAsia" w:ascii="方正仿宋简体" w:eastAsia="方正仿宋简体"/>
                <w:b/>
                <w:color w:val="000000"/>
                <w:sz w:val="24"/>
                <w:szCs w:val="24"/>
              </w:rPr>
              <w:t>“</w:t>
            </w:r>
            <w:r>
              <w:rPr>
                <w:rFonts w:ascii="方正仿宋简体" w:eastAsia="方正仿宋简体"/>
                <w:b/>
                <w:color w:val="000000"/>
                <w:sz w:val="24"/>
                <w:szCs w:val="24"/>
              </w:rPr>
              <w:t>潮汐</w:t>
            </w:r>
            <w:r>
              <w:rPr>
                <w:rFonts w:hint="eastAsia" w:ascii="方正仿宋简体" w:eastAsia="方正仿宋简体"/>
                <w:b/>
                <w:color w:val="000000"/>
                <w:sz w:val="24"/>
                <w:szCs w:val="24"/>
                <w:lang w:eastAsia="zh-CN"/>
              </w:rPr>
              <w:t>摊</w:t>
            </w:r>
            <w:r>
              <w:rPr>
                <w:rFonts w:ascii="方正仿宋简体" w:eastAsia="方正仿宋简体"/>
                <w:b/>
                <w:color w:val="000000"/>
                <w:sz w:val="24"/>
                <w:szCs w:val="24"/>
              </w:rPr>
              <w:t>区</w:t>
            </w:r>
            <w:r>
              <w:rPr>
                <w:rFonts w:hint="eastAsia" w:ascii="方正仿宋简体" w:eastAsia="方正仿宋简体"/>
                <w:b/>
                <w:color w:val="000000"/>
                <w:sz w:val="24"/>
                <w:szCs w:val="24"/>
              </w:rPr>
              <w:t>”</w:t>
            </w:r>
            <w:r>
              <w:rPr>
                <w:rFonts w:ascii="方正仿宋简体" w:eastAsia="方正仿宋简体"/>
                <w:b/>
                <w:color w:val="000000"/>
                <w:sz w:val="24"/>
                <w:szCs w:val="24"/>
              </w:rPr>
              <w:t>等公共服务资源一站式查询服务。</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9月底</w:t>
            </w:r>
          </w:p>
        </w:tc>
        <w:tc>
          <w:tcPr>
            <w:tcW w:w="2468"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市行政审批服务局、市大数据局</w:t>
            </w:r>
          </w:p>
        </w:tc>
        <w:tc>
          <w:tcPr>
            <w:tcW w:w="2800"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市直有关部门单位，各县市区</w:t>
            </w:r>
          </w:p>
        </w:tc>
      </w:tr>
      <w:tr>
        <w:tblPrEx>
          <w:tblCellMar>
            <w:top w:w="0" w:type="dxa"/>
            <w:left w:w="108" w:type="dxa"/>
            <w:bottom w:w="0" w:type="dxa"/>
            <w:right w:w="108" w:type="dxa"/>
          </w:tblCellMar>
        </w:tblPrEx>
        <w:trPr>
          <w:trHeight w:val="4166" w:hRule="atLeast"/>
          <w:jc w:val="center"/>
        </w:trPr>
        <w:tc>
          <w:tcPr>
            <w:tcW w:w="800"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3</w:t>
            </w:r>
          </w:p>
        </w:tc>
        <w:tc>
          <w:tcPr>
            <w:tcW w:w="20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优化线下协同</w:t>
            </w:r>
          </w:p>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服务体系</w:t>
            </w: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完善24小时自助办、全天候掌上办、工作日延时办、周末节假日不打烊便捷服务机制。深化</w:t>
            </w:r>
            <w:r>
              <w:rPr>
                <w:rFonts w:hint="eastAsia" w:ascii="方正仿宋简体" w:eastAsia="方正仿宋简体"/>
                <w:b/>
                <w:color w:val="000000"/>
                <w:sz w:val="24"/>
                <w:szCs w:val="24"/>
              </w:rPr>
              <w:t>“</w:t>
            </w:r>
            <w:r>
              <w:rPr>
                <w:rFonts w:ascii="方正仿宋简体" w:eastAsia="方正仿宋简体"/>
                <w:b/>
                <w:color w:val="000000"/>
                <w:sz w:val="24"/>
                <w:szCs w:val="24"/>
              </w:rPr>
              <w:t>一窗受理</w:t>
            </w:r>
            <w:r>
              <w:rPr>
                <w:rFonts w:hint="eastAsia" w:ascii="方正仿宋简体" w:eastAsia="方正仿宋简体"/>
                <w:b/>
                <w:color w:val="000000"/>
                <w:sz w:val="24"/>
                <w:szCs w:val="24"/>
              </w:rPr>
              <w:t>”</w:t>
            </w:r>
            <w:r>
              <w:rPr>
                <w:rFonts w:ascii="方正仿宋简体" w:eastAsia="方正仿宋简体"/>
                <w:b/>
                <w:color w:val="000000"/>
                <w:sz w:val="24"/>
                <w:szCs w:val="24"/>
              </w:rPr>
              <w:t>改革，按照</w:t>
            </w:r>
            <w:r>
              <w:rPr>
                <w:rFonts w:hint="eastAsia" w:ascii="方正仿宋简体" w:eastAsia="方正仿宋简体"/>
                <w:b/>
                <w:color w:val="000000"/>
                <w:sz w:val="24"/>
                <w:szCs w:val="24"/>
              </w:rPr>
              <w:t>“</w:t>
            </w:r>
            <w:r>
              <w:rPr>
                <w:rFonts w:ascii="方正仿宋简体" w:eastAsia="方正仿宋简体"/>
                <w:b/>
                <w:color w:val="000000"/>
                <w:sz w:val="24"/>
                <w:szCs w:val="24"/>
              </w:rPr>
              <w:t>路径最短、体验最佳</w:t>
            </w:r>
            <w:r>
              <w:rPr>
                <w:rFonts w:hint="eastAsia" w:ascii="方正仿宋简体" w:eastAsia="方正仿宋简体"/>
                <w:b/>
                <w:color w:val="000000"/>
                <w:sz w:val="24"/>
                <w:szCs w:val="24"/>
              </w:rPr>
              <w:t>”</w:t>
            </w:r>
            <w:r>
              <w:rPr>
                <w:rFonts w:ascii="方正仿宋简体" w:eastAsia="方正仿宋简体"/>
                <w:b/>
                <w:color w:val="000000"/>
                <w:sz w:val="24"/>
                <w:szCs w:val="24"/>
              </w:rPr>
              <w:t>原则推进窗口集约整合。推动乡镇（街道）等基层政务服务场所建设，加强与银行、邮政、商场等社会机构合作，打造便捷高效</w:t>
            </w:r>
            <w:r>
              <w:rPr>
                <w:rFonts w:hint="eastAsia" w:ascii="方正仿宋简体" w:eastAsia="方正仿宋简体"/>
                <w:b/>
                <w:color w:val="000000"/>
                <w:sz w:val="24"/>
                <w:szCs w:val="24"/>
              </w:rPr>
              <w:t>“</w:t>
            </w:r>
            <w:r>
              <w:rPr>
                <w:rFonts w:ascii="方正仿宋简体" w:eastAsia="方正仿宋简体"/>
                <w:b/>
                <w:color w:val="000000"/>
                <w:sz w:val="24"/>
                <w:szCs w:val="24"/>
              </w:rPr>
              <w:t>1530</w:t>
            </w:r>
            <w:r>
              <w:rPr>
                <w:rFonts w:hint="eastAsia" w:ascii="方正仿宋简体" w:eastAsia="方正仿宋简体"/>
                <w:b/>
                <w:color w:val="000000"/>
                <w:sz w:val="24"/>
                <w:szCs w:val="24"/>
              </w:rPr>
              <w:t>”</w:t>
            </w:r>
            <w:r>
              <w:rPr>
                <w:rFonts w:ascii="方正仿宋简体" w:eastAsia="方正仿宋简体"/>
                <w:b/>
                <w:color w:val="000000"/>
                <w:sz w:val="24"/>
                <w:szCs w:val="24"/>
              </w:rPr>
              <w:t>（主城区15分钟、乡村30分钟）政务服务圈。针对</w:t>
            </w:r>
            <w:r>
              <w:rPr>
                <w:rFonts w:hint="eastAsia" w:ascii="方正仿宋简体" w:eastAsia="方正仿宋简体"/>
                <w:b/>
                <w:color w:val="000000"/>
                <w:sz w:val="24"/>
                <w:szCs w:val="24"/>
              </w:rPr>
              <w:t>“</w:t>
            </w:r>
            <w:r>
              <w:rPr>
                <w:rFonts w:ascii="方正仿宋简体" w:eastAsia="方正仿宋简体"/>
                <w:b/>
                <w:color w:val="000000"/>
                <w:sz w:val="24"/>
                <w:szCs w:val="24"/>
              </w:rPr>
              <w:t>多次退件</w:t>
            </w:r>
            <w:r>
              <w:rPr>
                <w:rFonts w:hint="eastAsia" w:ascii="方正仿宋简体" w:eastAsia="方正仿宋简体"/>
                <w:b/>
                <w:color w:val="000000"/>
                <w:sz w:val="24"/>
                <w:szCs w:val="24"/>
              </w:rPr>
              <w:t>”“</w:t>
            </w:r>
            <w:r>
              <w:rPr>
                <w:rFonts w:ascii="方正仿宋简体" w:eastAsia="方正仿宋简体"/>
                <w:b/>
                <w:color w:val="000000"/>
                <w:sz w:val="24"/>
                <w:szCs w:val="24"/>
              </w:rPr>
              <w:t>超期办件</w:t>
            </w:r>
            <w:r>
              <w:rPr>
                <w:rFonts w:hint="eastAsia" w:ascii="方正仿宋简体" w:eastAsia="方正仿宋简体"/>
                <w:b/>
                <w:color w:val="000000"/>
                <w:sz w:val="24"/>
                <w:szCs w:val="24"/>
              </w:rPr>
              <w:t>”</w:t>
            </w:r>
            <w:r>
              <w:rPr>
                <w:rFonts w:ascii="方正仿宋简体" w:eastAsia="方正仿宋简体"/>
                <w:b/>
                <w:color w:val="000000"/>
                <w:sz w:val="24"/>
                <w:szCs w:val="24"/>
              </w:rPr>
              <w:t>等情况开展专项治理，推动政务服务首办成功率达到90%以上、按时办结率达到99%以上。</w:t>
            </w:r>
          </w:p>
        </w:tc>
        <w:tc>
          <w:tcPr>
            <w:tcW w:w="1417"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11月底取得阶段性成效，持续推进</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市行政审批服务局</w:t>
            </w:r>
          </w:p>
        </w:tc>
        <w:tc>
          <w:tcPr>
            <w:tcW w:w="2800"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市直有关部门单位，各县市区</w:t>
            </w:r>
          </w:p>
        </w:tc>
      </w:tr>
      <w:tr>
        <w:tblPrEx>
          <w:tblCellMar>
            <w:top w:w="0" w:type="dxa"/>
            <w:left w:w="108" w:type="dxa"/>
            <w:bottom w:w="0" w:type="dxa"/>
            <w:right w:w="108" w:type="dxa"/>
          </w:tblCellMar>
        </w:tblPrEx>
        <w:trPr>
          <w:trHeight w:val="4518" w:hRule="atLeast"/>
          <w:jc w:val="center"/>
        </w:trPr>
        <w:tc>
          <w:tcPr>
            <w:tcW w:w="800"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4</w:t>
            </w:r>
          </w:p>
        </w:tc>
        <w:tc>
          <w:tcPr>
            <w:tcW w:w="20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推进惠企政策</w:t>
            </w:r>
          </w:p>
          <w:p>
            <w:pPr>
              <w:widowControl/>
              <w:spacing w:line="320" w:lineRule="exact"/>
              <w:jc w:val="center"/>
              <w:rPr>
                <w:rFonts w:hint="eastAsia" w:ascii="方正仿宋简体" w:eastAsia="方正仿宋简体"/>
                <w:b/>
                <w:color w:val="000000"/>
                <w:sz w:val="24"/>
                <w:szCs w:val="24"/>
              </w:rPr>
            </w:pPr>
            <w:r>
              <w:rPr>
                <w:rFonts w:hint="eastAsia" w:ascii="方正仿宋简体" w:eastAsia="方正仿宋简体"/>
                <w:b/>
                <w:color w:val="000000"/>
                <w:sz w:val="24"/>
                <w:szCs w:val="24"/>
              </w:rPr>
              <w:t>“</w:t>
            </w:r>
            <w:r>
              <w:rPr>
                <w:rFonts w:ascii="方正仿宋简体" w:eastAsia="方正仿宋简体"/>
                <w:b/>
                <w:color w:val="000000"/>
                <w:sz w:val="24"/>
                <w:szCs w:val="24"/>
              </w:rPr>
              <w:t>直达快享</w:t>
            </w:r>
            <w:r>
              <w:rPr>
                <w:rFonts w:hint="eastAsia" w:ascii="方正仿宋简体" w:eastAsia="方正仿宋简体"/>
                <w:b/>
                <w:color w:val="000000"/>
                <w:sz w:val="24"/>
                <w:szCs w:val="24"/>
              </w:rPr>
              <w:t>”</w:t>
            </w:r>
          </w:p>
          <w:p>
            <w:pPr>
              <w:widowControl/>
              <w:spacing w:line="320" w:lineRule="exact"/>
              <w:jc w:val="center"/>
              <w:rPr>
                <w:rFonts w:ascii="方正仿宋简体" w:eastAsia="方正仿宋简体"/>
                <w:b/>
                <w:color w:val="000000"/>
                <w:sz w:val="24"/>
                <w:szCs w:val="24"/>
              </w:rPr>
            </w:pPr>
            <w:r>
              <w:rPr>
                <w:rFonts w:hint="eastAsia" w:ascii="方正仿宋简体" w:eastAsia="方正仿宋简体"/>
                <w:b/>
                <w:color w:val="000000"/>
                <w:sz w:val="24"/>
                <w:szCs w:val="24"/>
              </w:rPr>
              <w:t>“</w:t>
            </w:r>
            <w:r>
              <w:rPr>
                <w:rFonts w:ascii="方正仿宋简体" w:eastAsia="方正仿宋简体"/>
                <w:b/>
                <w:color w:val="000000"/>
                <w:sz w:val="24"/>
                <w:szCs w:val="24"/>
              </w:rPr>
              <w:t>免申即享</w:t>
            </w:r>
            <w:r>
              <w:rPr>
                <w:rFonts w:hint="eastAsia" w:ascii="方正仿宋简体" w:eastAsia="方正仿宋简体"/>
                <w:b/>
                <w:color w:val="000000"/>
                <w:sz w:val="24"/>
                <w:szCs w:val="24"/>
              </w:rPr>
              <w:t>”</w:t>
            </w: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拓展</w:t>
            </w:r>
            <w:r>
              <w:rPr>
                <w:rFonts w:hint="eastAsia" w:ascii="方正仿宋简体" w:eastAsia="方正仿宋简体"/>
                <w:b/>
                <w:color w:val="000000"/>
                <w:sz w:val="24"/>
                <w:szCs w:val="24"/>
              </w:rPr>
              <w:t>“</w:t>
            </w:r>
            <w:r>
              <w:rPr>
                <w:rFonts w:ascii="方正仿宋简体" w:eastAsia="方正仿宋简体"/>
                <w:b/>
                <w:color w:val="000000"/>
                <w:sz w:val="24"/>
                <w:szCs w:val="24"/>
              </w:rPr>
              <w:t>惠企通</w:t>
            </w:r>
            <w:r>
              <w:rPr>
                <w:rFonts w:hint="eastAsia" w:ascii="方正仿宋简体" w:eastAsia="方正仿宋简体"/>
                <w:b/>
                <w:color w:val="000000"/>
                <w:sz w:val="24"/>
                <w:szCs w:val="24"/>
              </w:rPr>
              <w:t>”</w:t>
            </w:r>
            <w:r>
              <w:rPr>
                <w:rFonts w:ascii="方正仿宋简体" w:eastAsia="方正仿宋简体"/>
                <w:b/>
                <w:color w:val="000000"/>
                <w:sz w:val="24"/>
                <w:szCs w:val="24"/>
              </w:rPr>
              <w:t>平台功能，建立重点领域财政奖补惠企政策统一发布机制，强化数据归集共享、模型算法和大数据分析支撑，构建完整的</w:t>
            </w:r>
            <w:r>
              <w:rPr>
                <w:rFonts w:hint="eastAsia" w:ascii="方正仿宋简体" w:eastAsia="方正仿宋简体"/>
                <w:b/>
                <w:color w:val="000000"/>
                <w:sz w:val="24"/>
                <w:szCs w:val="24"/>
              </w:rPr>
              <w:t>“</w:t>
            </w:r>
            <w:r>
              <w:rPr>
                <w:rFonts w:ascii="方正仿宋简体" w:eastAsia="方正仿宋简体"/>
                <w:b/>
                <w:color w:val="000000"/>
                <w:sz w:val="24"/>
                <w:szCs w:val="24"/>
              </w:rPr>
              <w:t>申请</w:t>
            </w:r>
            <w:r>
              <w:rPr>
                <w:rFonts w:hint="eastAsia" w:ascii="方正仿宋简体" w:eastAsia="方正仿宋简体"/>
                <w:b/>
                <w:color w:val="000000"/>
                <w:sz w:val="24"/>
                <w:szCs w:val="24"/>
                <w:lang w:eastAsia="zh-CN"/>
              </w:rPr>
              <w:t>—</w:t>
            </w:r>
            <w:r>
              <w:rPr>
                <w:rFonts w:ascii="方正仿宋简体" w:eastAsia="方正仿宋简体"/>
                <w:b/>
                <w:color w:val="000000"/>
                <w:sz w:val="24"/>
                <w:szCs w:val="24"/>
              </w:rPr>
              <w:t>审核</w:t>
            </w:r>
            <w:r>
              <w:rPr>
                <w:rFonts w:hint="eastAsia" w:ascii="方正仿宋简体" w:eastAsia="方正仿宋简体"/>
                <w:b/>
                <w:color w:val="000000"/>
                <w:sz w:val="24"/>
                <w:szCs w:val="24"/>
                <w:lang w:eastAsia="zh-CN"/>
              </w:rPr>
              <w:t>—</w:t>
            </w:r>
            <w:r>
              <w:rPr>
                <w:rFonts w:ascii="方正仿宋简体" w:eastAsia="方正仿宋简体"/>
                <w:b/>
                <w:color w:val="000000"/>
                <w:sz w:val="24"/>
                <w:szCs w:val="24"/>
              </w:rPr>
              <w:t>兑付</w:t>
            </w:r>
            <w:r>
              <w:rPr>
                <w:rFonts w:hint="eastAsia" w:ascii="方正仿宋简体" w:eastAsia="方正仿宋简体"/>
                <w:b/>
                <w:color w:val="000000"/>
                <w:sz w:val="24"/>
                <w:szCs w:val="24"/>
                <w:lang w:eastAsia="zh-CN"/>
              </w:rPr>
              <w:t>—</w:t>
            </w:r>
            <w:r>
              <w:rPr>
                <w:rFonts w:ascii="方正仿宋简体" w:eastAsia="方正仿宋简体"/>
                <w:b/>
                <w:color w:val="000000"/>
                <w:sz w:val="24"/>
                <w:szCs w:val="24"/>
              </w:rPr>
              <w:t>监测</w:t>
            </w:r>
            <w:r>
              <w:rPr>
                <w:rFonts w:hint="eastAsia" w:ascii="方正仿宋简体" w:eastAsia="方正仿宋简体"/>
                <w:b/>
                <w:color w:val="000000"/>
                <w:sz w:val="24"/>
                <w:szCs w:val="24"/>
              </w:rPr>
              <w:t>”</w:t>
            </w:r>
            <w:r>
              <w:rPr>
                <w:rFonts w:ascii="方正仿宋简体" w:eastAsia="方正仿宋简体"/>
                <w:b/>
                <w:color w:val="000000"/>
                <w:sz w:val="24"/>
                <w:szCs w:val="24"/>
              </w:rPr>
              <w:t>线上闭环。承接好省级技改、服务业、环保等领域政策事项初审转报，实现多跨协同线上办理。聚焦文旅、科技等领域，开展资金</w:t>
            </w:r>
            <w:r>
              <w:rPr>
                <w:rFonts w:hint="eastAsia" w:ascii="方正仿宋简体" w:eastAsia="方正仿宋简体"/>
                <w:b/>
                <w:color w:val="000000"/>
                <w:sz w:val="24"/>
                <w:szCs w:val="24"/>
              </w:rPr>
              <w:t>“</w:t>
            </w:r>
            <w:r>
              <w:rPr>
                <w:rFonts w:ascii="方正仿宋简体" w:eastAsia="方正仿宋简体"/>
                <w:b/>
                <w:color w:val="000000"/>
                <w:sz w:val="24"/>
                <w:szCs w:val="24"/>
              </w:rPr>
              <w:t>直达</w:t>
            </w:r>
            <w:r>
              <w:rPr>
                <w:rFonts w:hint="eastAsia" w:ascii="方正仿宋简体" w:eastAsia="方正仿宋简体"/>
                <w:b/>
                <w:color w:val="000000"/>
                <w:sz w:val="24"/>
                <w:szCs w:val="24"/>
              </w:rPr>
              <w:t>”“</w:t>
            </w:r>
            <w:r>
              <w:rPr>
                <w:rFonts w:ascii="方正仿宋简体" w:eastAsia="方正仿宋简体"/>
                <w:b/>
                <w:color w:val="000000"/>
                <w:sz w:val="24"/>
                <w:szCs w:val="24"/>
              </w:rPr>
              <w:t>秒付</w:t>
            </w:r>
            <w:r>
              <w:rPr>
                <w:rFonts w:hint="eastAsia" w:ascii="方正仿宋简体" w:eastAsia="方正仿宋简体"/>
                <w:b/>
                <w:color w:val="000000"/>
                <w:sz w:val="24"/>
                <w:szCs w:val="24"/>
              </w:rPr>
              <w:t>”</w:t>
            </w:r>
            <w:r>
              <w:rPr>
                <w:rFonts w:ascii="方正仿宋简体" w:eastAsia="方正仿宋简体"/>
                <w:b/>
                <w:color w:val="000000"/>
                <w:sz w:val="24"/>
                <w:szCs w:val="24"/>
              </w:rPr>
              <w:t>探索，推动资金</w:t>
            </w:r>
            <w:r>
              <w:rPr>
                <w:rFonts w:hint="eastAsia" w:ascii="方正仿宋简体" w:eastAsia="方正仿宋简体"/>
                <w:b/>
                <w:color w:val="000000"/>
                <w:sz w:val="24"/>
                <w:szCs w:val="24"/>
              </w:rPr>
              <w:t>“</w:t>
            </w:r>
            <w:r>
              <w:rPr>
                <w:rFonts w:ascii="方正仿宋简体" w:eastAsia="方正仿宋简体"/>
                <w:b/>
                <w:color w:val="000000"/>
                <w:sz w:val="24"/>
                <w:szCs w:val="24"/>
              </w:rPr>
              <w:t>一键直达、点对点到账</w:t>
            </w:r>
            <w:r>
              <w:rPr>
                <w:rFonts w:hint="eastAsia" w:ascii="方正仿宋简体" w:eastAsia="方正仿宋简体"/>
                <w:b/>
                <w:color w:val="000000"/>
                <w:sz w:val="24"/>
                <w:szCs w:val="24"/>
              </w:rPr>
              <w:t>”</w:t>
            </w:r>
            <w:r>
              <w:rPr>
                <w:rFonts w:ascii="方正仿宋简体" w:eastAsia="方正仿宋简体"/>
                <w:b/>
                <w:color w:val="000000"/>
                <w:sz w:val="24"/>
                <w:szCs w:val="24"/>
              </w:rPr>
              <w:t>。在政务服务大厅设立惠企政策综合服务窗口，一站式提供政策推荐、咨询、解读、申报等服务。</w:t>
            </w:r>
          </w:p>
        </w:tc>
        <w:tc>
          <w:tcPr>
            <w:tcW w:w="1417"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11月底取得阶段性成效，持续推进</w:t>
            </w:r>
          </w:p>
        </w:tc>
        <w:tc>
          <w:tcPr>
            <w:tcW w:w="2468"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市发展改革委、市行政审批服务局</w:t>
            </w:r>
          </w:p>
        </w:tc>
        <w:tc>
          <w:tcPr>
            <w:tcW w:w="2800"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市科技局、市财政局、市文化和旅游局、市大数据局等市直有关部门单位，各县市区</w:t>
            </w:r>
          </w:p>
        </w:tc>
      </w:tr>
      <w:tr>
        <w:tblPrEx>
          <w:tblCellMar>
            <w:top w:w="0" w:type="dxa"/>
            <w:left w:w="108" w:type="dxa"/>
            <w:bottom w:w="0" w:type="dxa"/>
            <w:right w:w="108" w:type="dxa"/>
          </w:tblCellMar>
        </w:tblPrEx>
        <w:trPr>
          <w:trHeight w:val="2890" w:hRule="atLeast"/>
          <w:jc w:val="center"/>
        </w:trPr>
        <w:tc>
          <w:tcPr>
            <w:tcW w:w="800"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5</w:t>
            </w:r>
          </w:p>
        </w:tc>
        <w:tc>
          <w:tcPr>
            <w:tcW w:w="2080" w:type="dxa"/>
            <w:tcBorders>
              <w:top w:val="nil"/>
              <w:left w:val="nil"/>
              <w:bottom w:val="single" w:color="auto" w:sz="4" w:space="0"/>
              <w:right w:val="single" w:color="auto" w:sz="4" w:space="0"/>
            </w:tcBorders>
            <w:vAlign w:val="center"/>
          </w:tcPr>
          <w:p>
            <w:pPr>
              <w:widowControl/>
              <w:spacing w:line="320" w:lineRule="exact"/>
              <w:jc w:val="center"/>
              <w:rPr>
                <w:rFonts w:hint="eastAsia" w:ascii="方正仿宋简体" w:eastAsia="方正仿宋简体"/>
                <w:b/>
                <w:color w:val="000000"/>
                <w:sz w:val="24"/>
                <w:szCs w:val="24"/>
              </w:rPr>
            </w:pPr>
            <w:r>
              <w:rPr>
                <w:rFonts w:ascii="方正仿宋简体" w:eastAsia="方正仿宋简体"/>
                <w:b/>
                <w:color w:val="000000"/>
                <w:sz w:val="24"/>
                <w:szCs w:val="24"/>
              </w:rPr>
              <w:t>健全</w:t>
            </w:r>
            <w:r>
              <w:rPr>
                <w:rFonts w:hint="eastAsia" w:ascii="方正仿宋简体" w:eastAsia="方正仿宋简体"/>
                <w:b/>
                <w:color w:val="000000"/>
                <w:sz w:val="24"/>
                <w:szCs w:val="24"/>
              </w:rPr>
              <w:t>“</w:t>
            </w:r>
            <w:r>
              <w:rPr>
                <w:rFonts w:ascii="方正仿宋简体" w:eastAsia="方正仿宋简体"/>
                <w:b/>
                <w:color w:val="000000"/>
                <w:sz w:val="24"/>
                <w:szCs w:val="24"/>
              </w:rPr>
              <w:t>1+3+6</w:t>
            </w:r>
            <w:r>
              <w:rPr>
                <w:rFonts w:hint="eastAsia" w:ascii="方正仿宋简体" w:eastAsia="方正仿宋简体"/>
                <w:b/>
                <w:color w:val="000000"/>
                <w:sz w:val="24"/>
                <w:szCs w:val="24"/>
              </w:rPr>
              <w:t>”</w:t>
            </w:r>
          </w:p>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规范涉企行政执法工作体系</w:t>
            </w:r>
          </w:p>
        </w:tc>
        <w:tc>
          <w:tcPr>
            <w:tcW w:w="4503" w:type="dxa"/>
            <w:tcBorders>
              <w:top w:val="nil"/>
              <w:left w:val="nil"/>
              <w:bottom w:val="single" w:color="auto" w:sz="4" w:space="0"/>
              <w:right w:val="single" w:color="auto" w:sz="4" w:space="0"/>
            </w:tcBorders>
            <w:vAlign w:val="center"/>
          </w:tcPr>
          <w:p>
            <w:pPr>
              <w:spacing w:line="320" w:lineRule="exact"/>
              <w:rPr>
                <w:rFonts w:ascii="方正仿宋简体" w:eastAsia="方正仿宋简体"/>
                <w:b/>
                <w:color w:val="000000"/>
                <w:sz w:val="24"/>
                <w:szCs w:val="24"/>
              </w:rPr>
            </w:pPr>
            <w:r>
              <w:rPr>
                <w:rFonts w:ascii="方正仿宋简体" w:eastAsia="方正仿宋简体"/>
                <w:b/>
                <w:color w:val="000000"/>
                <w:sz w:val="24"/>
                <w:szCs w:val="24"/>
              </w:rPr>
              <w:t>打造涉企行政检查</w:t>
            </w:r>
            <w:r>
              <w:rPr>
                <w:rFonts w:hint="eastAsia" w:ascii="方正仿宋简体" w:eastAsia="方正仿宋简体"/>
                <w:b/>
                <w:color w:val="000000"/>
                <w:sz w:val="24"/>
                <w:szCs w:val="24"/>
              </w:rPr>
              <w:t>“</w:t>
            </w:r>
            <w:r>
              <w:rPr>
                <w:rFonts w:ascii="方正仿宋简体" w:eastAsia="方正仿宋简体"/>
                <w:b/>
                <w:color w:val="000000"/>
                <w:sz w:val="24"/>
                <w:szCs w:val="24"/>
              </w:rPr>
              <w:t>一张网</w:t>
            </w:r>
            <w:r>
              <w:rPr>
                <w:rFonts w:hint="eastAsia" w:ascii="方正仿宋简体" w:eastAsia="方正仿宋简体"/>
                <w:b/>
                <w:color w:val="000000"/>
                <w:sz w:val="24"/>
                <w:szCs w:val="24"/>
              </w:rPr>
              <w:t>”</w:t>
            </w:r>
            <w:r>
              <w:rPr>
                <w:rFonts w:ascii="方正仿宋简体" w:eastAsia="方正仿宋简体"/>
                <w:b/>
                <w:color w:val="000000"/>
                <w:sz w:val="24"/>
                <w:szCs w:val="24"/>
              </w:rPr>
              <w:t>，全面应用</w:t>
            </w:r>
            <w:r>
              <w:rPr>
                <w:rFonts w:hint="eastAsia" w:ascii="方正仿宋简体" w:eastAsia="方正仿宋简体"/>
                <w:b/>
                <w:color w:val="000000"/>
                <w:sz w:val="24"/>
                <w:szCs w:val="24"/>
              </w:rPr>
              <w:t>“</w:t>
            </w:r>
            <w:r>
              <w:rPr>
                <w:rFonts w:ascii="方正仿宋简体" w:eastAsia="方正仿宋简体"/>
                <w:b/>
                <w:color w:val="000000"/>
                <w:sz w:val="24"/>
                <w:szCs w:val="24"/>
              </w:rPr>
              <w:t>鲁执法</w:t>
            </w:r>
            <w:r>
              <w:rPr>
                <w:rFonts w:hint="eastAsia" w:ascii="方正仿宋简体" w:eastAsia="方正仿宋简体"/>
                <w:b/>
                <w:color w:val="000000"/>
                <w:sz w:val="24"/>
                <w:szCs w:val="24"/>
              </w:rPr>
              <w:t>”</w:t>
            </w:r>
            <w:r>
              <w:rPr>
                <w:rFonts w:ascii="方正仿宋简体" w:eastAsia="方正仿宋简体"/>
                <w:b/>
                <w:color w:val="000000"/>
                <w:sz w:val="24"/>
                <w:szCs w:val="24"/>
              </w:rPr>
              <w:t>监管服务平台，实现</w:t>
            </w:r>
            <w:r>
              <w:rPr>
                <w:rFonts w:hint="eastAsia" w:ascii="方正仿宋简体" w:eastAsia="方正仿宋简体"/>
                <w:b/>
                <w:color w:val="000000"/>
                <w:sz w:val="24"/>
                <w:szCs w:val="24"/>
              </w:rPr>
              <w:t>“</w:t>
            </w:r>
            <w:r>
              <w:rPr>
                <w:rFonts w:ascii="方正仿宋简体" w:eastAsia="方正仿宋简体"/>
                <w:b/>
                <w:color w:val="000000"/>
                <w:sz w:val="24"/>
                <w:szCs w:val="24"/>
              </w:rPr>
              <w:t>事前备案、计划匹配、扫码入企、全程留痕、事后评价</w:t>
            </w:r>
            <w:r>
              <w:rPr>
                <w:rFonts w:hint="eastAsia" w:ascii="方正仿宋简体" w:eastAsia="方正仿宋简体"/>
                <w:b/>
                <w:color w:val="000000"/>
                <w:sz w:val="24"/>
                <w:szCs w:val="24"/>
              </w:rPr>
              <w:t>”</w:t>
            </w:r>
            <w:r>
              <w:rPr>
                <w:rFonts w:ascii="方正仿宋简体" w:eastAsia="方正仿宋简体"/>
                <w:b/>
                <w:color w:val="000000"/>
                <w:sz w:val="24"/>
                <w:szCs w:val="24"/>
              </w:rPr>
              <w:t>。完善涉企云检查、涉企检查效能评估、涉企案件经济影响评估3项机制，逐步健全行政检查事项清单、</w:t>
            </w:r>
            <w:r>
              <w:rPr>
                <w:rFonts w:hint="eastAsia" w:ascii="方正仿宋简体" w:eastAsia="方正仿宋简体"/>
                <w:b/>
                <w:color w:val="000000"/>
                <w:sz w:val="24"/>
                <w:szCs w:val="24"/>
              </w:rPr>
              <w:t>“</w:t>
            </w:r>
            <w:r>
              <w:rPr>
                <w:rFonts w:ascii="方正仿宋简体" w:eastAsia="方正仿宋简体"/>
                <w:b/>
                <w:color w:val="000000"/>
                <w:sz w:val="24"/>
                <w:szCs w:val="24"/>
              </w:rPr>
              <w:t>综合查一次</w:t>
            </w:r>
            <w:r>
              <w:rPr>
                <w:rFonts w:hint="eastAsia" w:ascii="方正仿宋简体" w:eastAsia="方正仿宋简体"/>
                <w:b/>
                <w:color w:val="000000"/>
                <w:sz w:val="24"/>
                <w:szCs w:val="24"/>
              </w:rPr>
              <w:t>”</w:t>
            </w:r>
            <w:r>
              <w:rPr>
                <w:rFonts w:ascii="方正仿宋简体" w:eastAsia="方正仿宋简体"/>
                <w:b/>
                <w:color w:val="000000"/>
                <w:sz w:val="24"/>
                <w:szCs w:val="24"/>
              </w:rPr>
              <w:t>应用场景清单、</w:t>
            </w:r>
            <w:r>
              <w:rPr>
                <w:rFonts w:hint="eastAsia" w:ascii="方正仿宋简体" w:eastAsia="方正仿宋简体"/>
                <w:b/>
                <w:color w:val="000000"/>
                <w:sz w:val="24"/>
                <w:szCs w:val="24"/>
              </w:rPr>
              <w:t>“</w:t>
            </w:r>
            <w:r>
              <w:rPr>
                <w:rFonts w:ascii="方正仿宋简体" w:eastAsia="方正仿宋简体"/>
                <w:b/>
                <w:color w:val="000000"/>
                <w:sz w:val="24"/>
                <w:szCs w:val="24"/>
              </w:rPr>
              <w:t>无感监管</w:t>
            </w:r>
            <w:r>
              <w:rPr>
                <w:rFonts w:hint="eastAsia" w:ascii="方正仿宋简体" w:eastAsia="方正仿宋简体"/>
                <w:b/>
                <w:color w:val="000000"/>
                <w:sz w:val="24"/>
                <w:szCs w:val="24"/>
              </w:rPr>
              <w:t>”</w:t>
            </w:r>
            <w:r>
              <w:rPr>
                <w:rFonts w:ascii="方正仿宋简体" w:eastAsia="方正仿宋简体"/>
                <w:b/>
                <w:color w:val="000000"/>
                <w:sz w:val="24"/>
                <w:szCs w:val="24"/>
              </w:rPr>
              <w:t>事项清单、</w:t>
            </w:r>
            <w:r>
              <w:rPr>
                <w:rFonts w:hint="eastAsia" w:ascii="方正仿宋简体" w:eastAsia="方正仿宋简体"/>
                <w:b/>
                <w:color w:val="000000"/>
                <w:sz w:val="24"/>
                <w:szCs w:val="24"/>
              </w:rPr>
              <w:t>“</w:t>
            </w:r>
            <w:r>
              <w:rPr>
                <w:rFonts w:ascii="方正仿宋简体" w:eastAsia="方正仿宋简体"/>
                <w:b/>
                <w:color w:val="000000"/>
                <w:sz w:val="24"/>
                <w:szCs w:val="24"/>
              </w:rPr>
              <w:t>无事不扰</w:t>
            </w:r>
            <w:r>
              <w:rPr>
                <w:rFonts w:hint="eastAsia" w:ascii="方正仿宋简体" w:eastAsia="方正仿宋简体"/>
                <w:b/>
                <w:color w:val="000000"/>
                <w:sz w:val="24"/>
                <w:szCs w:val="24"/>
              </w:rPr>
              <w:t>”</w:t>
            </w:r>
            <w:r>
              <w:rPr>
                <w:rFonts w:ascii="方正仿宋简体" w:eastAsia="方正仿宋简体"/>
                <w:b/>
                <w:color w:val="000000"/>
                <w:sz w:val="24"/>
                <w:szCs w:val="24"/>
              </w:rPr>
              <w:t>企业名单、</w:t>
            </w:r>
            <w:r>
              <w:rPr>
                <w:rFonts w:hint="eastAsia" w:ascii="方正仿宋简体" w:eastAsia="方正仿宋简体"/>
                <w:b/>
                <w:color w:val="000000"/>
                <w:sz w:val="24"/>
                <w:szCs w:val="24"/>
              </w:rPr>
              <w:t>“</w:t>
            </w:r>
            <w:r>
              <w:rPr>
                <w:rFonts w:ascii="方正仿宋简体" w:eastAsia="方正仿宋简体"/>
                <w:b/>
                <w:color w:val="000000"/>
                <w:sz w:val="24"/>
                <w:szCs w:val="24"/>
              </w:rPr>
              <w:t>不罚轻罚</w:t>
            </w:r>
            <w:r>
              <w:rPr>
                <w:rFonts w:hint="eastAsia" w:ascii="方正仿宋简体" w:eastAsia="方正仿宋简体"/>
                <w:b/>
                <w:color w:val="000000"/>
                <w:sz w:val="24"/>
                <w:szCs w:val="24"/>
              </w:rPr>
              <w:t>”</w:t>
            </w:r>
            <w:r>
              <w:rPr>
                <w:rFonts w:ascii="方正仿宋简体" w:eastAsia="方正仿宋简体"/>
                <w:b/>
                <w:color w:val="000000"/>
                <w:sz w:val="24"/>
                <w:szCs w:val="24"/>
              </w:rPr>
              <w:t>清单、不予实施强制措施清单6张清单，最大限度减少入企检查频次。</w:t>
            </w:r>
          </w:p>
        </w:tc>
        <w:tc>
          <w:tcPr>
            <w:tcW w:w="1417"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11月底取得阶段性成效，持续推进</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市司法局</w:t>
            </w:r>
          </w:p>
        </w:tc>
        <w:tc>
          <w:tcPr>
            <w:tcW w:w="2800"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市直有关部门单位，各县市区</w:t>
            </w:r>
          </w:p>
        </w:tc>
      </w:tr>
      <w:tr>
        <w:tblPrEx>
          <w:tblCellMar>
            <w:top w:w="0" w:type="dxa"/>
            <w:left w:w="108" w:type="dxa"/>
            <w:bottom w:w="0" w:type="dxa"/>
            <w:right w:w="108" w:type="dxa"/>
          </w:tblCellMar>
        </w:tblPrEx>
        <w:trPr>
          <w:trHeight w:val="1375" w:hRule="atLeast"/>
          <w:jc w:val="center"/>
        </w:trPr>
        <w:tc>
          <w:tcPr>
            <w:tcW w:w="80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6</w:t>
            </w:r>
          </w:p>
        </w:tc>
        <w:tc>
          <w:tcPr>
            <w:tcW w:w="208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推进信用体系</w:t>
            </w:r>
          </w:p>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建设与应用</w:t>
            </w:r>
          </w:p>
        </w:tc>
        <w:tc>
          <w:tcPr>
            <w:tcW w:w="4503" w:type="dxa"/>
            <w:tcBorders>
              <w:top w:val="nil"/>
              <w:left w:val="nil"/>
              <w:bottom w:val="single" w:color="auto" w:sz="4" w:space="0"/>
              <w:right w:val="single" w:color="auto" w:sz="4" w:space="0"/>
            </w:tcBorders>
            <w:vAlign w:val="center"/>
          </w:tcPr>
          <w:p>
            <w:pPr>
              <w:spacing w:line="320" w:lineRule="exact"/>
              <w:rPr>
                <w:rFonts w:ascii="方正仿宋简体" w:eastAsia="方正仿宋简体"/>
                <w:b/>
                <w:color w:val="000000"/>
                <w:sz w:val="24"/>
                <w:szCs w:val="24"/>
              </w:rPr>
            </w:pPr>
            <w:r>
              <w:rPr>
                <w:rFonts w:ascii="方正仿宋简体" w:eastAsia="方正仿宋简体"/>
                <w:b/>
                <w:color w:val="000000"/>
                <w:sz w:val="24"/>
                <w:szCs w:val="24"/>
              </w:rPr>
              <w:t>依托大数据手段优化信用修复服务，已履行法定义务、纠正违法行为的经营主体，申请经营异常名录、严重违法失信名单和行政处罚公示信息信用修复的，仅需提交申请书、承诺书。</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8月底</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市市场监管局</w:t>
            </w:r>
          </w:p>
        </w:tc>
        <w:tc>
          <w:tcPr>
            <w:tcW w:w="280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各县市区</w:t>
            </w:r>
          </w:p>
        </w:tc>
      </w:tr>
      <w:tr>
        <w:tblPrEx>
          <w:tblCellMar>
            <w:top w:w="0" w:type="dxa"/>
            <w:left w:w="108" w:type="dxa"/>
            <w:bottom w:w="0" w:type="dxa"/>
            <w:right w:w="108" w:type="dxa"/>
          </w:tblCellMar>
        </w:tblPrEx>
        <w:trPr>
          <w:trHeight w:val="1186" w:hRule="atLeast"/>
          <w:jc w:val="center"/>
        </w:trPr>
        <w:tc>
          <w:tcPr>
            <w:tcW w:w="80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p>
        </w:tc>
        <w:tc>
          <w:tcPr>
            <w:tcW w:w="2080" w:type="dxa"/>
            <w:vMerge w:val="continue"/>
            <w:tcBorders>
              <w:top w:val="nil"/>
              <w:left w:val="single" w:color="auto" w:sz="4" w:space="0"/>
              <w:bottom w:val="single" w:color="000000" w:sz="4" w:space="0"/>
              <w:right w:val="single" w:color="auto" w:sz="4" w:space="0"/>
            </w:tcBorders>
            <w:vAlign w:val="center"/>
          </w:tcPr>
          <w:p>
            <w:pPr>
              <w:widowControl/>
              <w:spacing w:line="320" w:lineRule="exact"/>
              <w:rPr>
                <w:rFonts w:ascii="方正仿宋简体" w:eastAsia="方正仿宋简体"/>
                <w:b/>
                <w:color w:val="000000"/>
                <w:sz w:val="24"/>
                <w:szCs w:val="24"/>
              </w:rPr>
            </w:pPr>
          </w:p>
        </w:tc>
        <w:tc>
          <w:tcPr>
            <w:tcW w:w="4503" w:type="dxa"/>
            <w:tcBorders>
              <w:top w:val="nil"/>
              <w:left w:val="nil"/>
              <w:bottom w:val="single" w:color="auto" w:sz="4" w:space="0"/>
              <w:right w:val="single" w:color="auto" w:sz="4" w:space="0"/>
            </w:tcBorders>
            <w:vAlign w:val="center"/>
          </w:tcPr>
          <w:p>
            <w:pPr>
              <w:spacing w:line="320" w:lineRule="exact"/>
              <w:rPr>
                <w:rFonts w:ascii="方正仿宋简体" w:eastAsia="方正仿宋简体"/>
                <w:b/>
                <w:color w:val="000000"/>
                <w:sz w:val="24"/>
                <w:szCs w:val="24"/>
              </w:rPr>
            </w:pPr>
            <w:r>
              <w:rPr>
                <w:rFonts w:ascii="方正仿宋简体" w:eastAsia="方正仿宋简体"/>
                <w:b/>
                <w:color w:val="000000"/>
                <w:sz w:val="24"/>
                <w:szCs w:val="24"/>
              </w:rPr>
              <w:t>创新信用服务模式，打造</w:t>
            </w:r>
            <w:r>
              <w:rPr>
                <w:rFonts w:hint="eastAsia" w:ascii="方正仿宋简体" w:eastAsia="方正仿宋简体"/>
                <w:b/>
                <w:color w:val="000000"/>
                <w:sz w:val="24"/>
                <w:szCs w:val="24"/>
              </w:rPr>
              <w:t>“</w:t>
            </w:r>
            <w:r>
              <w:rPr>
                <w:rFonts w:ascii="方正仿宋简体" w:eastAsia="方正仿宋简体"/>
                <w:b/>
                <w:color w:val="000000"/>
                <w:sz w:val="24"/>
                <w:szCs w:val="24"/>
              </w:rPr>
              <w:t>信用+金融</w:t>
            </w:r>
            <w:r>
              <w:rPr>
                <w:rFonts w:hint="eastAsia" w:ascii="方正仿宋简体" w:eastAsia="方正仿宋简体"/>
                <w:b/>
                <w:color w:val="000000"/>
                <w:sz w:val="24"/>
                <w:szCs w:val="24"/>
              </w:rPr>
              <w:t>”“</w:t>
            </w:r>
            <w:r>
              <w:rPr>
                <w:rFonts w:ascii="方正仿宋简体" w:eastAsia="方正仿宋简体"/>
                <w:b/>
                <w:color w:val="000000"/>
                <w:sz w:val="24"/>
                <w:szCs w:val="24"/>
              </w:rPr>
              <w:t>信用+社会治理</w:t>
            </w:r>
            <w:r>
              <w:rPr>
                <w:rFonts w:hint="eastAsia" w:ascii="方正仿宋简体" w:eastAsia="方正仿宋简体"/>
                <w:b/>
                <w:color w:val="000000"/>
                <w:sz w:val="24"/>
                <w:szCs w:val="24"/>
              </w:rPr>
              <w:t>”</w:t>
            </w:r>
            <w:r>
              <w:rPr>
                <w:rFonts w:ascii="方正仿宋简体" w:eastAsia="方正仿宋简体"/>
                <w:b/>
                <w:color w:val="000000"/>
                <w:sz w:val="24"/>
                <w:szCs w:val="24"/>
              </w:rPr>
              <w:t>等</w:t>
            </w:r>
            <w:r>
              <w:rPr>
                <w:rFonts w:hint="eastAsia" w:ascii="方正仿宋简体" w:eastAsia="方正仿宋简体"/>
                <w:b/>
                <w:color w:val="000000"/>
                <w:sz w:val="24"/>
                <w:szCs w:val="24"/>
              </w:rPr>
              <w:t>“</w:t>
            </w:r>
            <w:r>
              <w:rPr>
                <w:rFonts w:ascii="方正仿宋简体" w:eastAsia="方正仿宋简体"/>
                <w:b/>
                <w:color w:val="000000"/>
                <w:sz w:val="24"/>
                <w:szCs w:val="24"/>
              </w:rPr>
              <w:t>信易＋</w:t>
            </w:r>
            <w:r>
              <w:rPr>
                <w:rFonts w:hint="eastAsia" w:ascii="方正仿宋简体" w:eastAsia="方正仿宋简体"/>
                <w:b/>
                <w:color w:val="000000"/>
                <w:sz w:val="24"/>
                <w:szCs w:val="24"/>
              </w:rPr>
              <w:t>”</w:t>
            </w:r>
            <w:r>
              <w:rPr>
                <w:rFonts w:ascii="方正仿宋简体" w:eastAsia="方正仿宋简体"/>
                <w:b/>
                <w:color w:val="000000"/>
                <w:sz w:val="24"/>
                <w:szCs w:val="24"/>
              </w:rPr>
              <w:t>惠民便企应用场景</w:t>
            </w:r>
            <w:r>
              <w:rPr>
                <w:rFonts w:hint="eastAsia" w:ascii="方正仿宋简体" w:eastAsia="方正仿宋简体"/>
                <w:b/>
                <w:color w:val="000000"/>
                <w:sz w:val="24"/>
                <w:szCs w:val="24"/>
                <w:lang w:eastAsia="zh-CN"/>
              </w:rPr>
              <w:t>，</w:t>
            </w:r>
            <w:r>
              <w:rPr>
                <w:rFonts w:ascii="方正仿宋简体" w:eastAsia="方正仿宋简体"/>
                <w:b/>
                <w:color w:val="000000"/>
                <w:sz w:val="24"/>
                <w:szCs w:val="24"/>
              </w:rPr>
              <w:t>争创省级信用管理典型园区、街区（商圈）。</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10月底</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市发展改革委</w:t>
            </w:r>
          </w:p>
        </w:tc>
        <w:tc>
          <w:tcPr>
            <w:tcW w:w="280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各县市区</w:t>
            </w:r>
          </w:p>
        </w:tc>
      </w:tr>
      <w:tr>
        <w:tblPrEx>
          <w:tblCellMar>
            <w:top w:w="0" w:type="dxa"/>
            <w:left w:w="108" w:type="dxa"/>
            <w:bottom w:w="0" w:type="dxa"/>
            <w:right w:w="108" w:type="dxa"/>
          </w:tblCellMar>
        </w:tblPrEx>
        <w:trPr>
          <w:trHeight w:val="1122" w:hRule="atLeast"/>
          <w:jc w:val="center"/>
        </w:trPr>
        <w:tc>
          <w:tcPr>
            <w:tcW w:w="80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p>
        </w:tc>
        <w:tc>
          <w:tcPr>
            <w:tcW w:w="2080" w:type="dxa"/>
            <w:vMerge w:val="continue"/>
            <w:tcBorders>
              <w:top w:val="nil"/>
              <w:left w:val="single" w:color="auto" w:sz="4" w:space="0"/>
              <w:bottom w:val="single" w:color="000000" w:sz="4" w:space="0"/>
              <w:right w:val="single" w:color="auto" w:sz="4" w:space="0"/>
            </w:tcBorders>
            <w:vAlign w:val="center"/>
          </w:tcPr>
          <w:p>
            <w:pPr>
              <w:widowControl/>
              <w:spacing w:line="320" w:lineRule="exact"/>
              <w:rPr>
                <w:rFonts w:ascii="方正仿宋简体" w:eastAsia="方正仿宋简体"/>
                <w:b/>
                <w:color w:val="000000"/>
                <w:sz w:val="24"/>
                <w:szCs w:val="24"/>
              </w:rPr>
            </w:pPr>
          </w:p>
        </w:tc>
        <w:tc>
          <w:tcPr>
            <w:tcW w:w="4503" w:type="dxa"/>
            <w:tcBorders>
              <w:top w:val="nil"/>
              <w:left w:val="nil"/>
              <w:bottom w:val="single" w:color="auto" w:sz="4" w:space="0"/>
              <w:right w:val="single" w:color="auto" w:sz="4" w:space="0"/>
            </w:tcBorders>
            <w:vAlign w:val="center"/>
          </w:tcPr>
          <w:p>
            <w:pPr>
              <w:spacing w:line="320" w:lineRule="exact"/>
              <w:rPr>
                <w:rFonts w:ascii="方正仿宋简体" w:eastAsia="方正仿宋简体"/>
                <w:b/>
                <w:color w:val="000000"/>
                <w:sz w:val="24"/>
                <w:szCs w:val="24"/>
              </w:rPr>
            </w:pPr>
            <w:r>
              <w:rPr>
                <w:rFonts w:ascii="方正仿宋简体" w:eastAsia="方正仿宋简体"/>
                <w:b/>
                <w:color w:val="000000"/>
                <w:sz w:val="24"/>
                <w:szCs w:val="24"/>
              </w:rPr>
              <w:t>支持法院常态化开展党政机关、国有企业拖欠民营企业中小企业账款案件专项执行。</w:t>
            </w:r>
          </w:p>
        </w:tc>
        <w:tc>
          <w:tcPr>
            <w:tcW w:w="1417"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11月底取得阶段性成效，持续推进</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市法院</w:t>
            </w:r>
          </w:p>
        </w:tc>
        <w:tc>
          <w:tcPr>
            <w:tcW w:w="280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各县市区</w:t>
            </w:r>
          </w:p>
        </w:tc>
      </w:tr>
      <w:tr>
        <w:tblPrEx>
          <w:tblCellMar>
            <w:top w:w="0" w:type="dxa"/>
            <w:left w:w="108" w:type="dxa"/>
            <w:bottom w:w="0" w:type="dxa"/>
            <w:right w:w="108" w:type="dxa"/>
          </w:tblCellMar>
        </w:tblPrEx>
        <w:trPr>
          <w:trHeight w:val="480" w:hRule="atLeast"/>
          <w:jc w:val="center"/>
        </w:trPr>
        <w:tc>
          <w:tcPr>
            <w:tcW w:w="80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p>
        </w:tc>
        <w:tc>
          <w:tcPr>
            <w:tcW w:w="2080" w:type="dxa"/>
            <w:vMerge w:val="continue"/>
            <w:tcBorders>
              <w:top w:val="nil"/>
              <w:left w:val="single" w:color="auto" w:sz="4" w:space="0"/>
              <w:bottom w:val="single" w:color="000000" w:sz="4" w:space="0"/>
              <w:right w:val="single" w:color="auto" w:sz="4" w:space="0"/>
            </w:tcBorders>
            <w:vAlign w:val="center"/>
          </w:tcPr>
          <w:p>
            <w:pPr>
              <w:widowControl/>
              <w:spacing w:line="320" w:lineRule="exact"/>
              <w:rPr>
                <w:rFonts w:ascii="方正仿宋简体" w:eastAsia="方正仿宋简体"/>
                <w:b/>
                <w:color w:val="000000"/>
                <w:sz w:val="24"/>
                <w:szCs w:val="24"/>
              </w:rPr>
            </w:pP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完善防范化解拖欠中小企业账款长效机制，着力解决拖欠民营企业账款问题。</w:t>
            </w:r>
          </w:p>
        </w:tc>
        <w:tc>
          <w:tcPr>
            <w:tcW w:w="1417"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11月底取得阶段性成效，持续推进</w:t>
            </w:r>
          </w:p>
        </w:tc>
        <w:tc>
          <w:tcPr>
            <w:tcW w:w="2468"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市工业和信息化局、市发展改革委</w:t>
            </w:r>
          </w:p>
        </w:tc>
        <w:tc>
          <w:tcPr>
            <w:tcW w:w="280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各县市区</w:t>
            </w:r>
          </w:p>
        </w:tc>
      </w:tr>
      <w:tr>
        <w:tblPrEx>
          <w:tblCellMar>
            <w:top w:w="0" w:type="dxa"/>
            <w:left w:w="108" w:type="dxa"/>
            <w:bottom w:w="0" w:type="dxa"/>
            <w:right w:w="108" w:type="dxa"/>
          </w:tblCellMar>
        </w:tblPrEx>
        <w:trPr>
          <w:trHeight w:val="2409" w:hRule="atLeast"/>
          <w:jc w:val="center"/>
        </w:trPr>
        <w:tc>
          <w:tcPr>
            <w:tcW w:w="800"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7</w:t>
            </w:r>
          </w:p>
        </w:tc>
        <w:tc>
          <w:tcPr>
            <w:tcW w:w="20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提升12345政务热线法治化、标准化、智能化水平</w:t>
            </w: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完善12345政务热线工作流程和制度规范，健全归口分类体系，优化分级督办机制。加强热线平台智能化建设，探索引入人工智能大模型，强化诉求分析和数据应用，实现智能接听、智能客服助手、智能转办、智能回访、智能预警。</w:t>
            </w:r>
          </w:p>
        </w:tc>
        <w:tc>
          <w:tcPr>
            <w:tcW w:w="1417"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10月底</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市政府办公室</w:t>
            </w:r>
          </w:p>
        </w:tc>
        <w:tc>
          <w:tcPr>
            <w:tcW w:w="2800"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市直有关部门单位，各县市区</w:t>
            </w:r>
          </w:p>
        </w:tc>
      </w:tr>
      <w:tr>
        <w:tblPrEx>
          <w:tblCellMar>
            <w:top w:w="0" w:type="dxa"/>
            <w:left w:w="108" w:type="dxa"/>
            <w:bottom w:w="0" w:type="dxa"/>
            <w:right w:w="108" w:type="dxa"/>
          </w:tblCellMar>
        </w:tblPrEx>
        <w:trPr>
          <w:trHeight w:val="2743" w:hRule="atLeast"/>
          <w:jc w:val="center"/>
        </w:trPr>
        <w:tc>
          <w:tcPr>
            <w:tcW w:w="800"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8</w:t>
            </w:r>
          </w:p>
        </w:tc>
        <w:tc>
          <w:tcPr>
            <w:tcW w:w="20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推进新时代</w:t>
            </w:r>
          </w:p>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政务公开</w:t>
            </w: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加强政策文件库专题应用场景建设，实现跨层级、跨部门的政策集成式发布和一站式公开。健全政策全周期解读工作机制，规范做好草案解读、发布阶段多角度解读、实施阶段跟踪解读，全方位回应群众关切。深化公共企事业单位信息公开，规范公开内容，优化公开渠道。</w:t>
            </w:r>
          </w:p>
        </w:tc>
        <w:tc>
          <w:tcPr>
            <w:tcW w:w="1417"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11月底取得阶段性成效，持续推进</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市政府办公室</w:t>
            </w:r>
          </w:p>
        </w:tc>
        <w:tc>
          <w:tcPr>
            <w:tcW w:w="2800"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市直有关部门单位，各县市区</w:t>
            </w:r>
          </w:p>
        </w:tc>
      </w:tr>
      <w:tr>
        <w:tblPrEx>
          <w:tblCellMar>
            <w:top w:w="0" w:type="dxa"/>
            <w:left w:w="108" w:type="dxa"/>
            <w:bottom w:w="0" w:type="dxa"/>
            <w:right w:w="108" w:type="dxa"/>
          </w:tblCellMar>
        </w:tblPrEx>
        <w:trPr>
          <w:trHeight w:val="3388" w:hRule="atLeast"/>
          <w:jc w:val="center"/>
        </w:trPr>
        <w:tc>
          <w:tcPr>
            <w:tcW w:w="800"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9</w:t>
            </w:r>
          </w:p>
        </w:tc>
        <w:tc>
          <w:tcPr>
            <w:tcW w:w="20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打造</w:t>
            </w:r>
          </w:p>
          <w:p>
            <w:pPr>
              <w:widowControl/>
              <w:spacing w:line="320" w:lineRule="exact"/>
              <w:jc w:val="center"/>
              <w:rPr>
                <w:rFonts w:ascii="方正仿宋简体" w:eastAsia="方正仿宋简体"/>
                <w:b/>
                <w:color w:val="000000"/>
                <w:sz w:val="24"/>
                <w:szCs w:val="24"/>
              </w:rPr>
            </w:pPr>
            <w:r>
              <w:rPr>
                <w:rFonts w:hint="eastAsia" w:ascii="方正仿宋简体" w:eastAsia="方正仿宋简体"/>
                <w:b/>
                <w:color w:val="000000"/>
                <w:spacing w:val="-11"/>
                <w:sz w:val="24"/>
                <w:szCs w:val="24"/>
              </w:rPr>
              <w:t>“</w:t>
            </w:r>
            <w:r>
              <w:rPr>
                <w:rFonts w:ascii="方正仿宋简体" w:eastAsia="方正仿宋简体"/>
                <w:b/>
                <w:color w:val="000000"/>
                <w:spacing w:val="-11"/>
                <w:sz w:val="24"/>
                <w:szCs w:val="24"/>
              </w:rPr>
              <w:t>运河儒商会客厅</w:t>
            </w:r>
            <w:r>
              <w:rPr>
                <w:rFonts w:hint="eastAsia" w:ascii="方正仿宋简体" w:eastAsia="方正仿宋简体"/>
                <w:b/>
                <w:color w:val="000000"/>
                <w:spacing w:val="-11"/>
                <w:sz w:val="24"/>
                <w:szCs w:val="24"/>
              </w:rPr>
              <w:t>”</w:t>
            </w:r>
            <w:r>
              <w:rPr>
                <w:rFonts w:ascii="方正仿宋简体" w:eastAsia="方正仿宋简体"/>
                <w:b/>
                <w:color w:val="000000"/>
                <w:sz w:val="24"/>
                <w:szCs w:val="24"/>
              </w:rPr>
              <w:t>政企沟通品牌</w:t>
            </w: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市政府领导同志通过走进政务服务大厅、产业园区等形式，按月开展</w:t>
            </w:r>
            <w:r>
              <w:rPr>
                <w:rFonts w:hint="eastAsia" w:ascii="方正仿宋简体" w:eastAsia="方正仿宋简体"/>
                <w:b/>
                <w:color w:val="000000"/>
                <w:sz w:val="24"/>
                <w:szCs w:val="24"/>
              </w:rPr>
              <w:t>“</w:t>
            </w:r>
            <w:r>
              <w:rPr>
                <w:rFonts w:ascii="方正仿宋简体" w:eastAsia="方正仿宋简体"/>
                <w:b/>
                <w:color w:val="000000"/>
                <w:sz w:val="24"/>
                <w:szCs w:val="24"/>
              </w:rPr>
              <w:t>运河儒商会客厅</w:t>
            </w:r>
            <w:r>
              <w:rPr>
                <w:rFonts w:hint="eastAsia" w:ascii="方正仿宋简体" w:eastAsia="方正仿宋简体"/>
                <w:b/>
                <w:color w:val="000000"/>
                <w:sz w:val="24"/>
                <w:szCs w:val="24"/>
              </w:rPr>
              <w:t>”</w:t>
            </w:r>
            <w:r>
              <w:rPr>
                <w:rFonts w:ascii="方正仿宋简体" w:eastAsia="方正仿宋简体"/>
                <w:b/>
                <w:color w:val="000000"/>
                <w:sz w:val="24"/>
                <w:szCs w:val="24"/>
              </w:rPr>
              <w:t>政企沟通交流活动，听取意见建议，督促解决问题。拓展政企沟通交流主题，增加产业链资源对接、惠企政策宣讲、热点问题答疑等内容。强化涉企诉求闭环管理、高效解决，推动从解决</w:t>
            </w:r>
            <w:r>
              <w:rPr>
                <w:rFonts w:hint="eastAsia" w:ascii="方正仿宋简体" w:eastAsia="方正仿宋简体"/>
                <w:b/>
                <w:color w:val="000000"/>
                <w:sz w:val="24"/>
                <w:szCs w:val="24"/>
              </w:rPr>
              <w:t>“</w:t>
            </w:r>
            <w:r>
              <w:rPr>
                <w:rFonts w:ascii="方正仿宋简体" w:eastAsia="方正仿宋简体"/>
                <w:b/>
                <w:color w:val="000000"/>
                <w:sz w:val="24"/>
                <w:szCs w:val="24"/>
              </w:rPr>
              <w:t>一件事</w:t>
            </w:r>
            <w:r>
              <w:rPr>
                <w:rFonts w:hint="eastAsia" w:ascii="方正仿宋简体" w:eastAsia="方正仿宋简体"/>
                <w:b/>
                <w:color w:val="000000"/>
                <w:sz w:val="24"/>
                <w:szCs w:val="24"/>
              </w:rPr>
              <w:t>”</w:t>
            </w:r>
            <w:r>
              <w:rPr>
                <w:rFonts w:ascii="方正仿宋简体" w:eastAsia="方正仿宋简体"/>
                <w:b/>
                <w:color w:val="000000"/>
                <w:sz w:val="24"/>
                <w:szCs w:val="24"/>
              </w:rPr>
              <w:t>到解决</w:t>
            </w:r>
            <w:r>
              <w:rPr>
                <w:rFonts w:hint="eastAsia" w:ascii="方正仿宋简体" w:eastAsia="方正仿宋简体"/>
                <w:b/>
                <w:color w:val="000000"/>
                <w:sz w:val="24"/>
                <w:szCs w:val="24"/>
              </w:rPr>
              <w:t>“</w:t>
            </w:r>
            <w:r>
              <w:rPr>
                <w:rFonts w:ascii="方正仿宋简体" w:eastAsia="方正仿宋简体"/>
                <w:b/>
                <w:color w:val="000000"/>
                <w:sz w:val="24"/>
                <w:szCs w:val="24"/>
              </w:rPr>
              <w:t>一类事</w:t>
            </w:r>
            <w:r>
              <w:rPr>
                <w:rFonts w:hint="eastAsia" w:ascii="方正仿宋简体" w:eastAsia="方正仿宋简体"/>
                <w:b/>
                <w:color w:val="000000"/>
                <w:sz w:val="24"/>
                <w:szCs w:val="24"/>
              </w:rPr>
              <w:t>”</w:t>
            </w:r>
            <w:r>
              <w:rPr>
                <w:rFonts w:ascii="方正仿宋简体" w:eastAsia="方正仿宋简体"/>
                <w:b/>
                <w:color w:val="000000"/>
                <w:sz w:val="24"/>
                <w:szCs w:val="24"/>
              </w:rPr>
              <w:t>的转变。</w:t>
            </w:r>
          </w:p>
        </w:tc>
        <w:tc>
          <w:tcPr>
            <w:tcW w:w="1417"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hint="eastAsia" w:ascii="方正仿宋简体" w:eastAsia="方正仿宋简体"/>
                <w:b/>
                <w:color w:val="000000"/>
                <w:sz w:val="24"/>
                <w:szCs w:val="24"/>
              </w:rPr>
              <w:t>常态化</w:t>
            </w:r>
            <w:r>
              <w:rPr>
                <w:rFonts w:ascii="方正仿宋简体" w:eastAsia="方正仿宋简体"/>
                <w:b/>
                <w:color w:val="000000"/>
                <w:sz w:val="24"/>
                <w:szCs w:val="24"/>
              </w:rPr>
              <w:t>推进</w:t>
            </w:r>
          </w:p>
        </w:tc>
        <w:tc>
          <w:tcPr>
            <w:tcW w:w="2468"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市政府办公室</w:t>
            </w:r>
          </w:p>
        </w:tc>
        <w:tc>
          <w:tcPr>
            <w:tcW w:w="2800"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市直有关部门单位，各县市区</w:t>
            </w:r>
          </w:p>
        </w:tc>
      </w:tr>
      <w:tr>
        <w:tblPrEx>
          <w:tblCellMar>
            <w:top w:w="0" w:type="dxa"/>
            <w:left w:w="108" w:type="dxa"/>
            <w:bottom w:w="0" w:type="dxa"/>
            <w:right w:w="108" w:type="dxa"/>
          </w:tblCellMar>
        </w:tblPrEx>
        <w:trPr>
          <w:trHeight w:val="3316" w:hRule="atLeast"/>
          <w:jc w:val="center"/>
        </w:trPr>
        <w:tc>
          <w:tcPr>
            <w:tcW w:w="800"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10</w:t>
            </w:r>
          </w:p>
        </w:tc>
        <w:tc>
          <w:tcPr>
            <w:tcW w:w="20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鼓励基层特色</w:t>
            </w:r>
          </w:p>
          <w:p>
            <w:pPr>
              <w:widowControl/>
              <w:spacing w:line="320" w:lineRule="exact"/>
              <w:jc w:val="center"/>
              <w:rPr>
                <w:rFonts w:ascii="方正仿宋简体" w:eastAsia="方正仿宋简体"/>
                <w:b/>
                <w:color w:val="000000"/>
                <w:sz w:val="24"/>
                <w:szCs w:val="24"/>
              </w:rPr>
            </w:pPr>
            <w:r>
              <w:rPr>
                <w:rFonts w:ascii="方正仿宋简体" w:eastAsia="方正仿宋简体"/>
                <w:b/>
                <w:color w:val="000000"/>
                <w:sz w:val="24"/>
                <w:szCs w:val="24"/>
              </w:rPr>
              <w:t>营商环境创新</w:t>
            </w:r>
          </w:p>
        </w:tc>
        <w:tc>
          <w:tcPr>
            <w:tcW w:w="4503"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支持各县市区立足产业特色，集成政务服务、专业服务、要素保障、监管服务等，推进</w:t>
            </w:r>
            <w:r>
              <w:rPr>
                <w:rFonts w:hint="eastAsia" w:ascii="方正仿宋简体" w:eastAsia="方正仿宋简体"/>
                <w:b/>
                <w:color w:val="000000"/>
                <w:sz w:val="24"/>
                <w:szCs w:val="24"/>
              </w:rPr>
              <w:t>“</w:t>
            </w:r>
            <w:r>
              <w:rPr>
                <w:rFonts w:ascii="方正仿宋简体" w:eastAsia="方正仿宋简体"/>
                <w:b/>
                <w:color w:val="000000"/>
                <w:sz w:val="24"/>
                <w:szCs w:val="24"/>
              </w:rPr>
              <w:t>一县一品</w:t>
            </w:r>
            <w:r>
              <w:rPr>
                <w:rFonts w:hint="eastAsia" w:ascii="方正仿宋简体" w:eastAsia="方正仿宋简体"/>
                <w:b/>
                <w:color w:val="000000"/>
                <w:sz w:val="24"/>
                <w:szCs w:val="24"/>
              </w:rPr>
              <w:t>”</w:t>
            </w:r>
            <w:r>
              <w:rPr>
                <w:rFonts w:ascii="方正仿宋简体" w:eastAsia="方正仿宋简体"/>
                <w:b/>
                <w:color w:val="000000"/>
                <w:sz w:val="24"/>
                <w:szCs w:val="24"/>
              </w:rPr>
              <w:t>特色营商环境创新，形成一批特色经验、特色品牌。建立县市区改革需求提级机制，堵点难点问题、试验性创新举措可提级上报，由市级牵头部门单位统筹研究推进。</w:t>
            </w:r>
          </w:p>
        </w:tc>
        <w:tc>
          <w:tcPr>
            <w:tcW w:w="1417"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11月底取得阶段性成效，持续推进</w:t>
            </w:r>
          </w:p>
        </w:tc>
        <w:tc>
          <w:tcPr>
            <w:tcW w:w="2468"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市政府办公室、市发展改革委、市行政审批服务局</w:t>
            </w:r>
          </w:p>
        </w:tc>
        <w:tc>
          <w:tcPr>
            <w:tcW w:w="2800"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color w:val="000000"/>
                <w:sz w:val="24"/>
                <w:szCs w:val="24"/>
              </w:rPr>
            </w:pPr>
            <w:r>
              <w:rPr>
                <w:rFonts w:ascii="方正仿宋简体" w:eastAsia="方正仿宋简体"/>
                <w:b/>
                <w:color w:val="000000"/>
                <w:sz w:val="24"/>
                <w:szCs w:val="24"/>
              </w:rPr>
              <w:t>市直有关部门单位，各县市区</w:t>
            </w:r>
          </w:p>
        </w:tc>
      </w:tr>
    </w:tbl>
    <w:p>
      <w:pPr>
        <w:spacing w:line="40" w:lineRule="exact"/>
        <w:jc w:val="right"/>
        <w:rPr>
          <w:rFonts w:ascii="方正仿宋简体"/>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sectPr>
          <w:headerReference r:id="rId7" w:type="default"/>
          <w:footerReference r:id="rId9" w:type="default"/>
          <w:headerReference r:id="rId8" w:type="even"/>
          <w:footerReference r:id="rId10" w:type="even"/>
          <w:pgSz w:w="16838" w:h="11906" w:orient="landscape"/>
          <w:pgMar w:top="1134" w:right="1134" w:bottom="1134" w:left="1588" w:header="0" w:footer="1134" w:gutter="0"/>
          <w:pgNumType w:fmt="numberInDash"/>
          <w:cols w:space="425" w:num="1"/>
          <w:docGrid w:type="linesAndChars" w:linePitch="628" w:charSpace="-1683"/>
        </w:sect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FF0000"/>
          <w:sz w:val="32"/>
          <w:szCs w:val="32"/>
        </w:rPr>
      </w:pPr>
    </w:p>
    <w:p>
      <w:pPr>
        <w:spacing w:line="600" w:lineRule="exact"/>
        <w:ind w:firstLine="624" w:firstLineChars="200"/>
        <w:rPr>
          <w:rFonts w:ascii="方正仿宋简体" w:hAnsi="文星仿宋" w:eastAsia="方正仿宋简体" w:cs="方正仿宋简体"/>
          <w:b/>
          <w:color w:val="FF0000"/>
          <w:sz w:val="32"/>
          <w:szCs w:val="32"/>
        </w:rPr>
      </w:pPr>
    </w:p>
    <w:p>
      <w:pPr>
        <w:spacing w:line="240" w:lineRule="exact"/>
        <w:ind w:firstLine="624" w:firstLineChars="200"/>
        <w:rPr>
          <w:rFonts w:ascii="方正仿宋简体" w:hAnsi="文星仿宋" w:eastAsia="方正仿宋简体" w:cs="方正仿宋简体"/>
          <w:b/>
          <w:color w:val="FF0000"/>
          <w:sz w:val="32"/>
          <w:szCs w:val="32"/>
        </w:rPr>
      </w:pPr>
    </w:p>
    <w:p>
      <w:pPr>
        <w:spacing w:line="600" w:lineRule="exact"/>
        <w:jc w:val="left"/>
        <w:rPr>
          <w:rFonts w:ascii="方正仿宋简体" w:hAnsi="文星黑体" w:eastAsia="方正小标宋简体" w:cs="方正小标宋简体"/>
          <w:b/>
        </w:rPr>
      </w:pPr>
      <w:r>
        <w:rPr>
          <w:rFonts w:ascii="方正仿宋简体"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25.95pt;height:0pt;width:436.5pt;z-index:251660288;mso-width-relative:page;mso-height-relative:page;" filled="f" stroked="t" coordsize="21600,21600" o:gfxdata="UEsDBAoAAAAAAIdO4kAAAAAAAAAAAAAAAAAEAAAAZHJzL1BLAwQUAAAACACHTuJAUScT8NUAAAAG AQAADwAAAGRycy9kb3ducmV2LnhtbE2PzU7DMBCE70i8g7VI3KiTImgIcXoAVRWIS1skrtt4iQPx Oo3dH96eRRzgODOrmW+r+cn36kBj7AIbyCcZKOIm2I5bA6+bxVUBKiZki31gMvBFEeb1+VmFpQ1H XtFhnVolJRxLNOBSGkqtY+PIY5yEgViy9zB6TCLHVtsRj1Luez3NslvtsWNZcDjQg6Pmc733BvBx uUpvxfR51j25l4/NYrd0xc6Yy4s8uweV6JT+juEHX9ChFqZt2LONqjcgjyQDN/kdKEmL2bUY219D 15X+j19/A1BLAwQUAAAACACHTuJAiebw7dIBAADPAwAADgAAAGRycy9lMm9Eb2MueG1srVNNb9sw DL0P2H8QdF+cpMs2GHF6aNZdii3Auh+gSJQtQF8Q1Tj596PkNNm6Sw7zQaYk8pHvkVrfH51lB0ho gu/4YjbnDLwMyvi+47+eHz984Qyz8ErY4KHjJ0B+v3n/bj3GFpZhCFZBYgTisR1jx4ecY9s0KAdw AmchgqdLHZITmbapb1QSI6E72yzn80/NGJKKKUhApNPtdMnPiOkWwKC1kbAN8sWBzxNqAisyUcLB ROSbWq3WIPMPrREysx0nprmulITsfVmbzVq0fRJxMPJcgrilhDecnDCekl6gtiIL9pLMP1DOyBQw 6DyTwTUTkaoIsVjM32jzcxARKheSGuNFdPx/sPL7YZeYUR2/48wLRw1/Mh7YokozRmzJ48HvEglV dhh3qfA86uTKnxiwY5XzdJETjplJOlytPt6tVqS0fL1rroExYf4GwbFidNxS0iqgODxhpmTk+upS 8ljPRprW5ed5wRM0d5r6TaaLVDv6vgZjsEY9GmtLCKZ+/2ATO4jS+/qVdhPwX24ly1bgMPnVq2kq BhDqq1csnyKp4ukx8FKDA8WZBXo7xarzk4Wxt3hSauupgquQxdoHdar61nPqc63xPJNlkP7c1+jr O9z8Bl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FEnE/DVAAAABgEAAA8AAAAAAAAAAQAgAAAAIgAA AGRycy9kb3ducmV2LnhtbFBLAQIUABQAAAAIAIdO4kCJ5vDt0gEAAM8DAAAOAAAAAAAAAAEAIAAA ACQBAABkcnMvZTJvRG9jLnhtbFBLBQYAAAAABgAGAFkBAABoBQAAAAA= ">
                <v:fill on="f" focussize="0,0"/>
                <v:stroke weight="1pt" color="#000000" joinstyle="round"/>
                <v:imagedata o:title=""/>
                <o:lock v:ext="edit" aspectratio="f"/>
              </v:line>
            </w:pict>
          </mc:Fallback>
        </mc:AlternateContent>
      </w:r>
      <w:r>
        <w:rPr>
          <w:rFonts w:hint="eastAsia" w:ascii="方正仿宋简体" w:hAnsi="文星黑体" w:eastAsia="方正小标宋简体" w:cs="方正小标宋简体"/>
          <w:b/>
          <w:sz w:val="32"/>
          <w:szCs w:val="32"/>
          <w:lang w:bidi="ar"/>
        </w:rPr>
        <w:t xml:space="preserve">  </w:t>
      </w:r>
    </w:p>
    <w:p>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市委各部门，市人大常委会办公室，市政协办公室，市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keepNext w:val="0"/>
        <w:keepLines w:val="0"/>
        <w:pageBreakBefore w:val="0"/>
        <w:widowControl w:val="0"/>
        <w:tabs>
          <w:tab w:val="left" w:pos="8268"/>
        </w:tabs>
        <w:kinsoku/>
        <w:wordWrap/>
        <w:overflowPunct/>
        <w:topLinePunct w:val="0"/>
        <w:autoSpaceDE/>
        <w:autoSpaceDN/>
        <w:bidi w:val="0"/>
        <w:adjustRightInd/>
        <w:snapToGrid/>
        <w:spacing w:line="440" w:lineRule="exact"/>
        <w:ind w:firstLine="1088" w:firstLineChars="400"/>
        <w:textAlignment w:val="auto"/>
        <w:rPr>
          <w:rFonts w:ascii="方正仿宋简体" w:hAnsi="方正仿宋简体" w:eastAsia="方正仿宋简体" w:cs="方正仿宋简体"/>
          <w:b/>
          <w:color w:val="000000"/>
          <w:sz w:val="28"/>
          <w:szCs w:val="28"/>
          <w:lang w:bidi="ar"/>
        </w:rPr>
      </w:pPr>
      <w:r>
        <w:rPr>
          <w:rFonts w:hint="eastAsia" w:ascii="方正仿宋简体" w:hAnsi="方正仿宋简体" w:eastAsia="方正仿宋简体" w:cs="方正仿宋简体"/>
          <w:b/>
          <w:color w:val="000000"/>
          <w:sz w:val="28"/>
          <w:szCs w:val="28"/>
          <w:lang w:bidi="ar"/>
        </w:rPr>
        <w:t>市法院，市检察院，济宁军分区。</w:t>
      </w:r>
    </w:p>
    <w:p>
      <w:pPr>
        <w:keepNext w:val="0"/>
        <w:keepLines w:val="0"/>
        <w:pageBreakBefore w:val="0"/>
        <w:widowControl w:val="0"/>
        <w:tabs>
          <w:tab w:val="left" w:pos="8268"/>
        </w:tabs>
        <w:kinsoku/>
        <w:wordWrap/>
        <w:overflowPunct/>
        <w:topLinePunct w:val="0"/>
        <w:autoSpaceDE/>
        <w:autoSpaceDN/>
        <w:bidi w:val="0"/>
        <w:adjustRightInd/>
        <w:snapToGrid/>
        <w:spacing w:line="440" w:lineRule="exact"/>
        <w:ind w:firstLine="1088" w:firstLineChars="400"/>
        <w:textAlignment w:val="auto"/>
        <w:rPr>
          <w:rFonts w:ascii="方正仿宋简体" w:hAnsi="方正仿宋简体" w:eastAsia="方正仿宋简体" w:cs="方正仿宋简体"/>
          <w:b/>
          <w:color w:val="000000"/>
          <w:sz w:val="28"/>
          <w:szCs w:val="28"/>
          <w:lang w:bidi="ar"/>
        </w:rPr>
      </w:pPr>
      <w:bookmarkStart w:id="4" w:name="_GoBack"/>
      <w:r>
        <w:rPr>
          <w:rFonts w:hint="eastAsia" w:ascii="方正仿宋简体" w:hAnsi="文星仿宋" w:eastAsia="方正仿宋简体" w:cs="方正仿宋简体"/>
          <w:b/>
          <w:sz w:val="28"/>
          <w:szCs w:val="28"/>
          <w:lang w:bidi="ar"/>
        </w:rPr>
        <w:t>各民主党派市委会（总支部），市工商联。</w:t>
      </w:r>
    </w:p>
    <w:bookmarkEnd w:id="4"/>
    <w:p>
      <w:pPr>
        <w:spacing w:line="740" w:lineRule="exact"/>
        <w:ind w:firstLine="312" w:firstLineChars="100"/>
        <w:rPr>
          <w:rFonts w:ascii="方正仿宋简体" w:hAnsi="文星仿宋" w:eastAsia="方正仿宋简体" w:cs="方正仿宋简体"/>
          <w:b/>
        </w:rPr>
      </w:pPr>
      <w:r>
        <w:rPr>
          <w:rFonts w:ascii="方正仿宋简体"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2" o:spid="_x0000_s1026" o:spt="20" style="position:absolute;left:0pt;margin-left:0pt;margin-top:42.95pt;height:0pt;width:436.5pt;z-index:251662336;mso-width-relative:page;mso-height-relative:page;" filled="f" stroked="t" coordsize="21600,21600" o:gfxdata="UEsDBAoAAAAAAIdO4kAAAAAAAAAAAAAAAAAEAAAAZHJzL1BLAwQUAAAACACHTuJA2+4lGdUAAAAG AQAADwAAAGRycy9kb3ducmV2LnhtbE2PzU7DMBCE70i8g7VI3KjTIqgb4vQAqioQl7ZIvW6TJQ7E 6zR2f3h7FnGA48ysZr4t5mffqSMNsQ1sYTzKQBFXoW65sfC2WdwYUDEh19gFJgtfFGFeXl4UmNfh xCs6rlOjpIRjjhZcSn2udawceYyj0BNL9h4Gj0nk0Oh6wJOU+05Psuxee2xZFhz29Oio+lwfvAV8 Wq7S1kxepu2ze/3YLPZLZ/bWXl+NswdQic7p7xh+8AUdSmHahQPXUXUW5JFkwdzNQElqprdi7H4N XRb6P375DVBLAwQUAAAACACHTuJAijT7utMBAADPAwAADgAAAGRycy9lMm9Eb2MueG1srVNNjxMx DL0j8R+i3Om0hQIadbqHLctlBZWAH+Amnk6kfCnOdtp/j5PpdmG59MAcMk5iP/s9O+u7k7PiiIlM 8J1czOZSoFdBG3/o5K+fD+8+S0EZvAYbPHbyjCTvNm/frMfY4jIMwWpMgkE8tWPs5JBzbJuG1IAO aBYier7sQ3KQeZsOjU4wMrqzzXI+/9iMIemYgkIiPt1Ol/KCmG4BDH1vFG6DenLo84Sa0EJmSjSY SHJTq+17VPl73xNmYTvJTHNdOQnb+7I2mzW0hwRxMOpSAtxSwitODoznpFeoLWQQT8n8A+WMSoFC n2cquGYiUhVhFov5K21+DBCxcmGpKV5Fp/8Hq74dd0kY3cmlFB4cN/zReBSLZZFmjNSyx73fpcuO 4i4Vnqc+ufJnBuJU5Txf5cRTFooPV6sP71crVlo93zUvgTFR/orBiWJ00nLSKiAcHylzMnZ9dil5 rBcjT+vy07zgAc9dz/1m00WunfyhBlOwRj8Ya0sIpcP+3iZxhNL7+hVODPyXW8myBRomv3o1TcWA oL94LfI5siqeH4MsNTjUUljkt1MsBoQ2g7G3eHJq67mCIuskZLH2QZ+rvvWc+1xrvMxkGaQ/9zX6 5R1ufgN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Db7iUZ1QAAAAYBAAAPAAAAAAAAAAEAIAAAACIA AABkcnMvZG93bnJldi54bWxQSwECFAAUAAAACACHTuJAijT7utMBAADPAwAADgAAAAAAAAABACAA AAAkAQAAZHJzL2Uyb0RvYy54bWxQSwUGAAAAAAYABgBZAQAAaQUAAAAA ">
                <v:fill on="f" focussize="0,0"/>
                <v:stroke weight="1pt" color="#000000" joinstyle="round"/>
                <v:imagedata o:title=""/>
                <o:lock v:ext="edit" aspectratio="f"/>
              </v:line>
            </w:pict>
          </mc:Fallback>
        </mc:AlternateContent>
      </w:r>
      <w:r>
        <w:rPr>
          <w:rFonts w:ascii="方正仿宋简体"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76200</wp:posOffset>
                </wp:positionV>
                <wp:extent cx="5544185"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1" o:spid="_x0000_s1026" o:spt="20" style="position:absolute;left:0pt;margin-left:0pt;margin-top:6pt;height:0pt;width:436.55pt;z-index:251661312;mso-width-relative:page;mso-height-relative:page;" filled="f" stroked="t" coordsize="21600,21600" o:gfxdata="UEsDBAoAAAAAAIdO4kAAAAAAAAAAAAAAAAAEAAAAZHJzL1BLAwQUAAAACACHTuJALE+NGdQAAAAG AQAADwAAAGRycy9kb3ducmV2LnhtbE2PT0/DMAzF70h8h8hI3FjaIrGqNN0BNE0gLtuQuHqNaQqN 0zXZH749RhzgZPk96/n36sXZD+pIU+wDG8hnGSjiNtieOwOv2+VNCSomZItDYDLwRREWzeVFjZUN J17TcZM6JSEcKzTgUhorrWPryGOchZFYvPcweUyyTp22E54k3A+6yLI77bFn+eBwpAdH7efm4A3g 42qd3sried4/uZeP7XK/cuXemOurPLsHleic/o7hB1/QoRGmXTiwjWowIEWSqIVMccv5bQ5q9yvo ptb/8ZtvUEsDBBQAAAAIAIdO4kDja7D40gEAAM8DAAAOAAAAZHJzL2Uyb0RvYy54bWytU01v2zAM vQ/YfxB0X+wE7TYYcXpo1l2KLcC2H8BIdCxAXxDVOPn3o+S03bpLDvNBpiTyke+RWt+dnBVHTGSC 7+Vy0UqBXgVt/KGXv34+fPgsBWXwGmzw2MszkrzbvH+3nmKHqzAGqzEJBvHUTbGXY86xaxpSIzqg RYjo+XIIyUHmbTo0OsHE6M42q7b92Ewh6ZiCQiI+3c6X8oKYrgEMw2AUboN6cujzjJrQQmZKNJpI clOrHQZU+fswEGZhe8lMc105Cdv7sjabNXSHBHE06lICXFPCG04OjOekL1BbyCCekvkHyhmVAoUh L1RwzUykKsIslu0bbX6MELFyYakpvohO/w9WfTvukjCaJ0EKD44b/mg8iuWySDNF6tjj3u/SZUdx lwrP05Bc+TMDcapynl/kxFMWig9vb29u2paVVs93zWtgTJS/YnCiGL20nLQKCMdHypyMXZ9dSh7r xcQ1rj5VPOC5G7jfDO0i107+UIMpWKMfjLUlhNJhf2+TOELpff0KJwb+y61k2QKNs1+9mqdiRNBf vBb5HFkVz49Blhocaiks8tspFgNCl8HYazw5tfVcQZF1FrJY+6DPVd96zn2uNV5msgzSn/sa/foO N78B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LE+NGdQAAAAGAQAADwAAAAAAAAABACAAAAAiAAAA ZHJzL2Rvd25yZXYueG1sUEsBAhQAFAAAAAgAh07iQONrsPjSAQAAzwMAAA4AAAAAAAAAAQAgAAAA IwEAAGRycy9lMm9Eb2MueG1sUEsFBgAAAAAGAAYAWQEAAGcFA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2025年</w:t>
      </w:r>
      <w:r>
        <w:rPr>
          <w:rFonts w:hint="eastAsia" w:ascii="方正仿宋简体" w:hAnsi="方正仿宋简体" w:eastAsia="方正仿宋简体" w:cs="方正仿宋简体"/>
          <w:b/>
          <w:color w:val="auto"/>
          <w:sz w:val="28"/>
          <w:szCs w:val="28"/>
          <w:lang w:val="en-US" w:eastAsia="zh-CN" w:bidi="ar"/>
        </w:rPr>
        <w:t>8</w:t>
      </w:r>
      <w:r>
        <w:rPr>
          <w:rFonts w:hint="eastAsia" w:ascii="方正仿宋简体" w:hAnsi="方正仿宋简体" w:eastAsia="方正仿宋简体" w:cs="方正仿宋简体"/>
          <w:b/>
          <w:color w:val="000000"/>
          <w:sz w:val="28"/>
          <w:szCs w:val="28"/>
          <w:lang w:bidi="ar"/>
        </w:rPr>
        <w:t>月</w:t>
      </w:r>
      <w:r>
        <w:rPr>
          <w:rFonts w:hint="eastAsia" w:ascii="方正仿宋简体" w:hAnsi="方正仿宋简体" w:eastAsia="方正仿宋简体" w:cs="方正仿宋简体"/>
          <w:b/>
          <w:color w:val="000000"/>
          <w:sz w:val="28"/>
          <w:szCs w:val="28"/>
          <w:lang w:val="en-US" w:eastAsia="zh-CN" w:bidi="ar"/>
        </w:rPr>
        <w:t>1</w:t>
      </w:r>
      <w:r>
        <w:rPr>
          <w:rFonts w:hint="eastAsia" w:ascii="方正仿宋简体" w:hAnsi="方正仿宋简体" w:eastAsia="方正仿宋简体" w:cs="方正仿宋简体"/>
          <w:b/>
          <w:color w:val="000000"/>
          <w:sz w:val="28"/>
          <w:szCs w:val="28"/>
          <w:lang w:bidi="ar"/>
        </w:rPr>
        <w:t>日</w:t>
      </w:r>
      <w:r>
        <w:rPr>
          <w:rFonts w:hint="eastAsia" w:ascii="方正仿宋简体" w:hAnsi="文星仿宋" w:eastAsia="方正仿宋简体" w:cs="方正仿宋简体"/>
          <w:b/>
          <w:sz w:val="28"/>
          <w:szCs w:val="28"/>
          <w:lang w:bidi="ar"/>
        </w:rPr>
        <w:t>印发</w:t>
      </w:r>
    </w:p>
    <w:sectPr>
      <w:headerReference r:id="rId11" w:type="even"/>
      <w:footerReference r:id="rId12" w:type="even"/>
      <w:pgSz w:w="11906" w:h="16838"/>
      <w:pgMar w:top="1588" w:right="1134" w:bottom="1134" w:left="1588" w:header="0" w:footer="1134"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script"/>
    <w:pitch w:val="default"/>
    <w:sig w:usb0="00000001" w:usb1="080E0000" w:usb2="00000000" w:usb3="00000000" w:csb0="00040000" w:csb1="00000000"/>
  </w:font>
  <w:font w:name="文星标宋">
    <w:altName w:val="宋体"/>
    <w:panose1 w:val="00000000000000000000"/>
    <w:charset w:val="00"/>
    <w:family w:val="auto"/>
    <w:pitch w:val="default"/>
    <w:sig w:usb0="00000000" w:usb1="00000000" w:usb2="00000010" w:usb3="00000000" w:csb0="00040001" w:csb1="00000000"/>
  </w:font>
  <w:font w:name="方正小标宋简体">
    <w:panose1 w:val="02010601030101010101"/>
    <w:charset w:val="86"/>
    <w:family w:val="script"/>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00" w:usb3="00000000" w:csb0="00040001" w:csb1="00000000"/>
  </w:font>
  <w:font w:name="方正黑体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文星黑体">
    <w:altName w:val="黑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b/>
        <w:sz w:val="28"/>
        <w:szCs w:val="28"/>
      </w:rPr>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eastAsia="zh-CN"/>
      </w:rPr>
      <w:t>-</w:t>
    </w:r>
    <w:r>
      <w:rPr>
        <w:rFonts w:ascii="宋体" w:hAnsi="宋体"/>
        <w:b/>
        <w:sz w:val="28"/>
        <w:szCs w:val="28"/>
        <w:lang w:val="en-US" w:eastAsia="zh-CN"/>
      </w:rPr>
      <w:t xml:space="preserve"> 13 -</w:t>
    </w:r>
    <w:r>
      <w:rPr>
        <w:rFonts w:ascii="宋体" w:hAnsi="宋体"/>
        <w:b/>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b/>
        <w:sz w:val="28"/>
        <w:szCs w:val="28"/>
      </w:rPr>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eastAsia="zh-CN"/>
      </w:rPr>
      <w:t>-</w:t>
    </w:r>
    <w:r>
      <w:rPr>
        <w:rFonts w:ascii="宋体" w:hAnsi="宋体"/>
        <w:b/>
        <w:sz w:val="28"/>
        <w:szCs w:val="28"/>
        <w:lang w:val="en-US" w:eastAsia="zh-CN"/>
      </w:rPr>
      <w:t xml:space="preserve"> 12 -</w:t>
    </w:r>
    <w:r>
      <w:rPr>
        <w:rFonts w:ascii="宋体" w:hAnsi="宋体"/>
        <w:b/>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3360" behindDoc="0" locked="0" layoutInCell="0" allowOverlap="1">
              <wp:simplePos x="0" y="0"/>
              <wp:positionH relativeFrom="leftMargin">
                <wp:posOffset>628650</wp:posOffset>
              </wp:positionH>
              <wp:positionV relativeFrom="margin">
                <wp:posOffset>5083810</wp:posOffset>
              </wp:positionV>
              <wp:extent cx="510540" cy="718185"/>
              <wp:effectExtent l="0" t="0" r="0" b="0"/>
              <wp:wrapNone/>
              <wp:docPr id="6" name="矩形 3"/>
              <wp:cNvGraphicFramePr/>
              <a:graphic xmlns:a="http://schemas.openxmlformats.org/drawingml/2006/main">
                <a:graphicData uri="http://schemas.microsoft.com/office/word/2010/wordprocessingShape">
                  <wps:wsp>
                    <wps:cNvSpPr>
                      <a:spLocks noChangeArrowheads="1"/>
                    </wps:cNvSpPr>
                    <wps:spPr bwMode="auto">
                      <a:xfrm>
                        <a:off x="0" y="0"/>
                        <a:ext cx="510540" cy="718185"/>
                      </a:xfrm>
                      <a:prstGeom prst="rect">
                        <a:avLst/>
                      </a:prstGeom>
                      <a:noFill/>
                    </wps:spPr>
                    <wps:txbx>
                      <w:txbxContent>
                        <w:p>
                          <w:pPr>
                            <w:pStyle w:val="2"/>
                            <w:rPr>
                              <w:rFonts w:asciiTheme="majorEastAsia" w:hAnsiTheme="majorEastAsia" w:eastAsiaTheme="majorEastAsia" w:cstheme="majorBidi"/>
                              <w:b/>
                              <w:sz w:val="28"/>
                              <w:szCs w:val="28"/>
                            </w:rPr>
                          </w:pPr>
                          <w:r>
                            <w:rPr>
                              <w:rFonts w:asciiTheme="majorEastAsia" w:hAnsiTheme="majorEastAsia" w:eastAsiaTheme="majorEastAsia" w:cstheme="minorBidi"/>
                              <w:b/>
                              <w:sz w:val="28"/>
                              <w:szCs w:val="28"/>
                            </w:rPr>
                            <w:fldChar w:fldCharType="begin"/>
                          </w:r>
                          <w:r>
                            <w:rPr>
                              <w:rFonts w:asciiTheme="majorEastAsia" w:hAnsiTheme="majorEastAsia" w:eastAsiaTheme="majorEastAsia"/>
                              <w:b/>
                              <w:sz w:val="28"/>
                              <w:szCs w:val="28"/>
                            </w:rPr>
                            <w:instrText xml:space="preserve">PAGE    \* MERGEFORMAT</w:instrText>
                          </w:r>
                          <w:r>
                            <w:rPr>
                              <w:rFonts w:asciiTheme="majorEastAsia" w:hAnsiTheme="majorEastAsia" w:eastAsiaTheme="majorEastAsia" w:cstheme="minorBidi"/>
                              <w:b/>
                              <w:sz w:val="28"/>
                              <w:szCs w:val="28"/>
                            </w:rPr>
                            <w:fldChar w:fldCharType="separate"/>
                          </w:r>
                          <w:r>
                            <w:rPr>
                              <w:rFonts w:asciiTheme="majorEastAsia" w:hAnsiTheme="majorEastAsia" w:eastAsiaTheme="majorEastAsia" w:cstheme="majorBidi"/>
                              <w:b/>
                              <w:sz w:val="28"/>
                              <w:szCs w:val="28"/>
                              <w:lang w:val="zh-CN"/>
                            </w:rPr>
                            <w:t>-</w:t>
                          </w:r>
                          <w:r>
                            <w:rPr>
                              <w:rFonts w:asciiTheme="majorEastAsia" w:hAnsiTheme="majorEastAsia" w:eastAsiaTheme="majorEastAsia"/>
                              <w:b/>
                              <w:sz w:val="28"/>
                              <w:szCs w:val="28"/>
                            </w:rPr>
                            <w:t xml:space="preserve"> 15 -</w:t>
                          </w:r>
                          <w:r>
                            <w:rPr>
                              <w:rFonts w:asciiTheme="majorEastAsia" w:hAnsiTheme="majorEastAsia" w:eastAsiaTheme="majorEastAsia" w:cstheme="majorBidi"/>
                              <w:b/>
                              <w:sz w:val="28"/>
                              <w:szCs w:val="28"/>
                            </w:rPr>
                            <w:fldChar w:fldCharType="end"/>
                          </w:r>
                        </w:p>
                      </w:txbxContent>
                    </wps:txbx>
                    <wps:bodyPr rot="0" vert="vert" wrap="square" lIns="91440" tIns="45720" rIns="91440" bIns="45720" anchor="ctr" anchorCtr="0" upright="1">
                      <a:spAutoFit/>
                    </wps:bodyPr>
                  </wps:wsp>
                </a:graphicData>
              </a:graphic>
            </wp:anchor>
          </w:drawing>
        </mc:Choice>
        <mc:Fallback>
          <w:pict>
            <v:rect id="矩形 3" o:spid="_x0000_s1026" o:spt="1" style="position:absolute;left:0pt;margin-left:49.5pt;margin-top:457pt;height:56.55pt;width:40.2pt;mso-position-horizontal-relative:page;mso-position-vertical-relative:page;z-index:251663360;v-text-anchor:middle;mso-width-relative:page;mso-height-relative:page;" filled="f" stroked="f" coordsize="21600,21600" o:allowincell="f" o:gfxdata="UEsDBAoAAAAAAIdO4kAAAAAAAAAAAAAAAAAEAAAAZHJzL1BLAwQUAAAACACHTuJAlG8rMNkAAAAK AQAADwAAAGRycy9kb3ducmV2LnhtbE2PzU7DMBCE70i8g7VI3KgTQG0T4lSAqFoh9dCfCzc3XuKI eB3Fbtq+fbenchzNaOabYnZyrRiwD40nBekoAYFUedNQrWC3nT9NQYSoyejWEyo4Y4BZeX9X6Nz4 I61x2MRacAmFXCuwMXa5lKGy6HQY+Q6JvV/fOx1Z9rU0vT5yuWvlc5KMpdMN8YLVHX5arP42B6fg YxH8avBf68X7z9K64Zxuv8NcqceHNHkDEfEUb2G44jM6lMy09wcyQbQKsoyvRAVTXgFxDUyyVxB7 dtKXCciykP8vlBdQSwMEFAAAAAgAh07iQDOc4oMDAgAA8QMAAA4AAABkcnMvZTJvRG9jLnhtbK1T wW4TMRC9I/EPlu9ksyFpwyqbqmoUhFSgUuEDHK83a7H2mLGT3X4NEjc+op+D+A3G3iSEcumBi+Xx 2G/eezNeXPWmZXuFXoMteT4ac6ashErbbck/f1q/mnPmg7CVaMGqkj8oz6+WL18sOleoCTTQVgoZ gVhfdK7kTQiuyDIvG2WEH4FTlpI1oBGBQtxmFYqO0E2bTcbji6wDrByCVN7T6WpI8gMiPgcQ6lpL tQK5M8qGARVVKwJJ8o12ni8T27pWMnysa68Ca0tOSkNaqQjtN3HNlgtRbFG4RssDBfEcCk80GaEt FT1BrUQQbIf6HyijJYKHOowkmGwQkhwhFfn4iTf3jXAqaSGrvTuZ7v8frPywv0Omq5JfcGaFoYb/ +vbj5+N39jp60zlf0JV7d4dRnXe3IL94ZuGmEXarrhGha5SoiFEe72d/PYiBp6ds072HiqDFLkCy qa/RREAygPWpGw+nbqg+MEmHs3w8m1KfJKUu83k+n6UKojg+dujDWwWGxU3JkZqdwMX+1odIRhTH K7GWhbVu2yPJyGvQF/pNf5C6geqB6CIMc0K/hDZx5ayjGSm5/7oTqDhr31mS/CafRoIhBdPZ5YQC PM9szjPCygZo9GRAzobgJgyjuHOotw3VypMA767JqLVOIqKJA6+DvTQJSdthauOoncfp1p+fuvwN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dQQA AFtDb250ZW50X1R5cGVzXS54bWxQSwECFAAKAAAAAACHTuJAAAAAAAAAAAAAAAAABgAAAAAAAAAA ABAAAABXAwAAX3JlbHMvUEsBAhQAFAAAAAgAh07iQIoUZjzRAAAAlAEAAAsAAAAAAAAAAQAgAAAA ewMAAF9yZWxzLy5yZWxzUEsBAhQACgAAAAAAh07iQAAAAAAAAAAAAAAAAAQAAAAAAAAAAAAQAAAA AAAAAGRycy9QSwECFAAUAAAACACHTuJAlG8rMNkAAAAKAQAADwAAAAAAAAABACAAAAAiAAAAZHJz L2Rvd25yZXYueG1sUEsBAhQAFAAAAAgAh07iQDOc4oMDAgAA8QMAAA4AAAAAAAAAAQAgAAAAKAEA AGRycy9lMm9Eb2MueG1sUEsFBgAAAAAGAAYAWQEAAJ0FAAAAAA== ">
              <v:fill on="f" focussize="0,0"/>
              <v:stroke on="f"/>
              <v:imagedata o:title=""/>
              <o:lock v:ext="edit" aspectratio="f"/>
              <v:textbox style="layout-flow:vertical;mso-fit-shape-to-text:t;">
                <w:txbxContent>
                  <w:p>
                    <w:pPr>
                      <w:pStyle w:val="2"/>
                      <w:rPr>
                        <w:rFonts w:asciiTheme="majorEastAsia" w:hAnsiTheme="majorEastAsia" w:eastAsiaTheme="majorEastAsia" w:cstheme="majorBidi"/>
                        <w:b/>
                        <w:sz w:val="28"/>
                        <w:szCs w:val="28"/>
                      </w:rPr>
                    </w:pPr>
                    <w:r>
                      <w:rPr>
                        <w:rFonts w:asciiTheme="majorEastAsia" w:hAnsiTheme="majorEastAsia" w:eastAsiaTheme="majorEastAsia" w:cstheme="minorBidi"/>
                        <w:b/>
                        <w:sz w:val="28"/>
                        <w:szCs w:val="28"/>
                      </w:rPr>
                      <w:fldChar w:fldCharType="begin"/>
                    </w:r>
                    <w:r>
                      <w:rPr>
                        <w:rFonts w:asciiTheme="majorEastAsia" w:hAnsiTheme="majorEastAsia" w:eastAsiaTheme="majorEastAsia"/>
                        <w:b/>
                        <w:sz w:val="28"/>
                        <w:szCs w:val="28"/>
                      </w:rPr>
                      <w:instrText xml:space="preserve">PAGE    \* MERGEFORMAT</w:instrText>
                    </w:r>
                    <w:r>
                      <w:rPr>
                        <w:rFonts w:asciiTheme="majorEastAsia" w:hAnsiTheme="majorEastAsia" w:eastAsiaTheme="majorEastAsia" w:cstheme="minorBidi"/>
                        <w:b/>
                        <w:sz w:val="28"/>
                        <w:szCs w:val="28"/>
                      </w:rPr>
                      <w:fldChar w:fldCharType="separate"/>
                    </w:r>
                    <w:r>
                      <w:rPr>
                        <w:rFonts w:asciiTheme="majorEastAsia" w:hAnsiTheme="majorEastAsia" w:eastAsiaTheme="majorEastAsia" w:cstheme="majorBidi"/>
                        <w:b/>
                        <w:sz w:val="28"/>
                        <w:szCs w:val="28"/>
                        <w:lang w:val="zh-CN"/>
                      </w:rPr>
                      <w:t>-</w:t>
                    </w:r>
                    <w:r>
                      <w:rPr>
                        <w:rFonts w:asciiTheme="majorEastAsia" w:hAnsiTheme="majorEastAsia" w:eastAsiaTheme="majorEastAsia"/>
                        <w:b/>
                        <w:sz w:val="28"/>
                        <w:szCs w:val="28"/>
                      </w:rPr>
                      <w:t xml:space="preserve"> 15 -</w:t>
                    </w:r>
                    <w:r>
                      <w:rPr>
                        <w:rFonts w:asciiTheme="majorEastAsia" w:hAnsiTheme="majorEastAsia" w:eastAsiaTheme="majorEastAsia" w:cstheme="majorBidi"/>
                        <w:b/>
                        <w:sz w:val="28"/>
                        <w:szCs w:val="2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0713589"/>
      <w:docPartObj>
        <w:docPartGallery w:val="autotext"/>
      </w:docPartObj>
    </w:sdtPr>
    <w:sdtContent>
      <w:p>
        <w:pPr>
          <w:pStyle w:val="3"/>
          <w:pBdr>
            <w:bottom w:val="none" w:color="auto" w:sz="0" w:space="0"/>
          </w:pBdr>
        </w:pPr>
        <w:r>
          <mc:AlternateContent>
            <mc:Choice Requires="wps">
              <w:drawing>
                <wp:anchor distT="0" distB="0" distL="114300" distR="114300" simplePos="0" relativeHeight="251659264" behindDoc="0" locked="0" layoutInCell="0" allowOverlap="1">
                  <wp:simplePos x="0" y="0"/>
                  <wp:positionH relativeFrom="leftMargin">
                    <wp:posOffset>610235</wp:posOffset>
                  </wp:positionH>
                  <wp:positionV relativeFrom="margin">
                    <wp:posOffset>342900</wp:posOffset>
                  </wp:positionV>
                  <wp:extent cx="510540" cy="2183130"/>
                  <wp:effectExtent l="0" t="0" r="0" b="0"/>
                  <wp:wrapNone/>
                  <wp:docPr id="572" name="矩形 3"/>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wps:spPr>
                        <wps:txbx>
                          <w:txbxContent>
                            <w:p>
                              <w:pPr>
                                <w:pStyle w:val="2"/>
                                <w:rPr>
                                  <w:rFonts w:asciiTheme="majorEastAsia" w:hAnsiTheme="majorEastAsia" w:eastAsiaTheme="majorEastAsia" w:cstheme="majorBidi"/>
                                  <w:b/>
                                  <w:sz w:val="28"/>
                                  <w:szCs w:val="28"/>
                                </w:rPr>
                              </w:pPr>
                              <w:r>
                                <w:rPr>
                                  <w:rFonts w:asciiTheme="majorEastAsia" w:hAnsiTheme="majorEastAsia" w:eastAsiaTheme="majorEastAsia" w:cstheme="minorBidi"/>
                                  <w:b/>
                                  <w:sz w:val="28"/>
                                  <w:szCs w:val="28"/>
                                </w:rPr>
                                <w:fldChar w:fldCharType="begin"/>
                              </w:r>
                              <w:r>
                                <w:rPr>
                                  <w:rFonts w:asciiTheme="majorEastAsia" w:hAnsiTheme="majorEastAsia" w:eastAsiaTheme="majorEastAsia"/>
                                  <w:b/>
                                  <w:sz w:val="28"/>
                                  <w:szCs w:val="28"/>
                                </w:rPr>
                                <w:instrText xml:space="preserve">PAGE    \* MERGEFORMAT</w:instrText>
                              </w:r>
                              <w:r>
                                <w:rPr>
                                  <w:rFonts w:asciiTheme="majorEastAsia" w:hAnsiTheme="majorEastAsia" w:eastAsiaTheme="majorEastAsia" w:cstheme="minorBidi"/>
                                  <w:b/>
                                  <w:sz w:val="28"/>
                                  <w:szCs w:val="28"/>
                                </w:rPr>
                                <w:fldChar w:fldCharType="separate"/>
                              </w:r>
                              <w:r>
                                <w:rPr>
                                  <w:rFonts w:asciiTheme="majorEastAsia" w:hAnsiTheme="majorEastAsia" w:eastAsiaTheme="majorEastAsia" w:cstheme="majorBidi"/>
                                  <w:b/>
                                  <w:sz w:val="28"/>
                                  <w:szCs w:val="28"/>
                                  <w:lang w:val="zh-CN"/>
                                </w:rPr>
                                <w:t>-</w:t>
                              </w:r>
                              <w:r>
                                <w:rPr>
                                  <w:rFonts w:asciiTheme="majorEastAsia" w:hAnsiTheme="majorEastAsia" w:eastAsiaTheme="majorEastAsia"/>
                                  <w:b/>
                                  <w:sz w:val="28"/>
                                  <w:szCs w:val="28"/>
                                </w:rPr>
                                <w:t xml:space="preserve"> 14 -</w:t>
                              </w:r>
                              <w:r>
                                <w:rPr>
                                  <w:rFonts w:asciiTheme="majorEastAsia" w:hAnsiTheme="majorEastAsia" w:eastAsiaTheme="majorEastAsia" w:cstheme="majorBidi"/>
                                  <w:b/>
                                  <w:sz w:val="28"/>
                                  <w:szCs w:val="28"/>
                                </w:rPr>
                                <w:fldChar w:fldCharType="end"/>
                              </w:r>
                            </w:p>
                          </w:txbxContent>
                        </wps:txbx>
                        <wps:bodyPr rot="0" vert="vert" wrap="square" lIns="91440" tIns="45720" rIns="91440" bIns="45720" anchor="ctr" anchorCtr="0" upright="1">
                          <a:spAutoFit/>
                        </wps:bodyPr>
                      </wps:wsp>
                    </a:graphicData>
                  </a:graphic>
                </wp:anchor>
              </w:drawing>
            </mc:Choice>
            <mc:Fallback>
              <w:pict>
                <v:rect id="矩形 3" o:spid="_x0000_s1026" o:spt="1" style="position:absolute;left:0pt;margin-left:48.05pt;margin-top:83.7pt;height:171.9pt;width:40.2pt;mso-position-horizontal-relative:page;mso-position-vertical-relative:page;z-index:251659264;v-text-anchor:middle;mso-width-relative:page;mso-height-relative:page;" filled="f" stroked="f" coordsize="21600,21600" o:allowincell="f" o:gfxdata="UEsDBAoAAAAAAIdO4kAAAAAAAAAAAAAAAAAEAAAAZHJzL1BLAwQUAAAACACHTuJASgANtNkAAAAJ AQAADwAAAGRycy9kb3ducmV2LnhtbE2PQU/CQBSE7yb+h80z8SbbqhQofSVqJBATD4AXbkv32W3s vm26S4F/73LS42QmM98Ui7NtxUC9bxwjpKMEBHHldMM1wtdu+TAF4YNirVrHhHAhD4vy9qZQuXYn 3tCwDbWIJexzhWBC6HIpfWXIKj9yHXH0vl1vVYiyr6Xu1SmW21Y+JkkmrWo4LhjV0Zuh6md7tAiv K+8+B/e+Wb3s18YOl3T34ZeI93dpMgcR6Bz+wnDFj+hQRqaDO7L2okWYZWlMIoyf46WrP8nGIA4I T7PJFGRZyP8Pyl9QSwMEFAAAAAgAh07iQCBLEi8EAgAA9AMAAA4AAABkcnMvZTJvRG9jLnhtbK1T S44TMRDdI3EHy3vS6XxgaKUzGk0UhDTASAMHcNzutEXbZcpOunMaJHYcguMgrkHZnYQwbGbBxnK5 7FfvvSovrnvTsr1Cr8GWPB+NOVNWQqXttuSfPq5fXHHmg7CVaMGqkh+U59fL588WnSvUBBpoK4WM QKwvOlfyJgRXZJmXjTLCj8ApS8ka0IhAIW6zCkVH6KbNJuPxy6wDrByCVN7T6WpI8iMiPgUQ6lpL tQK5M8qGARVVKwJJ8o12ni8T27pWMnyoa68Ca0tOSkNaqQjtN3HNlgtRbFG4RssjBfEUCo80GaEt FT1DrUQQbIf6HyijJYKHOowkmGwQkhwhFfn4kTcPjXAqaSGrvTub7v8frHy/v0emq5LPX004s8JQ y399/f7zxzc2je50zhd06cHdY9Tn3R3Iz55ZuG2E3aobROgaJSrilMf72V8PYuDpKdt076AiaLEL kIzqazQRkCxgferH4dwP1Qcm6XCej+cz6pSk1CS/mubT1LBMFKfXDn14o8CwuCk5Ur8Tutjf+RDZ iOJ0JRazsNZte2IZiQ0CQ7/pj1o3UB2IL8IwKvRRaBNXzjoak5L7LzuBirP2rSXNr/NZZBhSMCMP KcDLzOYyI6xsgKZPBuRsCG7DMI07h3rbUK08CfDuhpxa6yQiujjwOvpLw5C0HQc3TttlnG79+azL 3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HYE AABbQ29udGVudF9UeXBlc10ueG1sUEsBAhQACgAAAAAAh07iQAAAAAAAAAAAAAAAAAYAAAAAAAAA AAAQAAAAWAMAAF9yZWxzL1BLAQIUABQAAAAIAIdO4kCKFGY80QAAAJQBAAALAAAAAAAAAAEAIAAA AHwDAABfcmVscy8ucmVsc1BLAQIUAAoAAAAAAIdO4kAAAAAAAAAAAAAAAAAEAAAAAAAAAAAAEAAA AAAAAABkcnMvUEsBAhQAFAAAAAgAh07iQEoADbTZAAAACQEAAA8AAAAAAAAAAQAgAAAAIgAAAGRy cy9kb3ducmV2LnhtbFBLAQIUABQAAAAIAIdO4kAgSxIvBAIAAPQDAAAOAAAAAAAAAAEAIAAAACgB AABkcnMvZTJvRG9jLnhtbFBLBQYAAAAABgAGAFkBAACeBQAAAAA= ">
                  <v:fill on="f" focussize="0,0"/>
                  <v:stroke on="f"/>
                  <v:imagedata o:title=""/>
                  <o:lock v:ext="edit" aspectratio="f"/>
                  <v:textbox style="layout-flow:vertical;mso-fit-shape-to-text:t;">
                    <w:txbxContent>
                      <w:p>
                        <w:pPr>
                          <w:pStyle w:val="2"/>
                          <w:rPr>
                            <w:rFonts w:asciiTheme="majorEastAsia" w:hAnsiTheme="majorEastAsia" w:eastAsiaTheme="majorEastAsia" w:cstheme="majorBidi"/>
                            <w:b/>
                            <w:sz w:val="28"/>
                            <w:szCs w:val="28"/>
                          </w:rPr>
                        </w:pPr>
                        <w:r>
                          <w:rPr>
                            <w:rFonts w:asciiTheme="majorEastAsia" w:hAnsiTheme="majorEastAsia" w:eastAsiaTheme="majorEastAsia" w:cstheme="minorBidi"/>
                            <w:b/>
                            <w:sz w:val="28"/>
                            <w:szCs w:val="28"/>
                          </w:rPr>
                          <w:fldChar w:fldCharType="begin"/>
                        </w:r>
                        <w:r>
                          <w:rPr>
                            <w:rFonts w:asciiTheme="majorEastAsia" w:hAnsiTheme="majorEastAsia" w:eastAsiaTheme="majorEastAsia"/>
                            <w:b/>
                            <w:sz w:val="28"/>
                            <w:szCs w:val="28"/>
                          </w:rPr>
                          <w:instrText xml:space="preserve">PAGE    \* MERGEFORMAT</w:instrText>
                        </w:r>
                        <w:r>
                          <w:rPr>
                            <w:rFonts w:asciiTheme="majorEastAsia" w:hAnsiTheme="majorEastAsia" w:eastAsiaTheme="majorEastAsia" w:cstheme="minorBidi"/>
                            <w:b/>
                            <w:sz w:val="28"/>
                            <w:szCs w:val="28"/>
                          </w:rPr>
                          <w:fldChar w:fldCharType="separate"/>
                        </w:r>
                        <w:r>
                          <w:rPr>
                            <w:rFonts w:asciiTheme="majorEastAsia" w:hAnsiTheme="majorEastAsia" w:eastAsiaTheme="majorEastAsia" w:cstheme="majorBidi"/>
                            <w:b/>
                            <w:sz w:val="28"/>
                            <w:szCs w:val="28"/>
                            <w:lang w:val="zh-CN"/>
                          </w:rPr>
                          <w:t>-</w:t>
                        </w:r>
                        <w:r>
                          <w:rPr>
                            <w:rFonts w:asciiTheme="majorEastAsia" w:hAnsiTheme="majorEastAsia" w:eastAsiaTheme="majorEastAsia"/>
                            <w:b/>
                            <w:sz w:val="28"/>
                            <w:szCs w:val="28"/>
                          </w:rPr>
                          <w:t xml:space="preserve"> 14 -</w:t>
                        </w:r>
                        <w:r>
                          <w:rPr>
                            <w:rFonts w:asciiTheme="majorEastAsia" w:hAnsiTheme="majorEastAsia" w:eastAsiaTheme="majorEastAsia" w:cstheme="majorBidi"/>
                            <w:b/>
                            <w:sz w:val="28"/>
                            <w:szCs w:val="28"/>
                          </w:rPr>
                          <w:fldChar w:fldCharType="end"/>
                        </w:r>
                      </w:p>
                    </w:txbxContent>
                  </v:textbox>
                </v:rect>
              </w:pict>
            </mc:Fallback>
          </mc:AlternateContent>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1" w:edit="readOnly" w:salt="Lb6m+pKqbIvanbd1NZGYow==" w:hash="5iv8gTFooy+T0LSxBjntAnC+3uv5/cO63jhU59VS5+LqdsMjlsmocFCJUfddc4mHfO+tJIuMbbRXwWAFC6r1TA=="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C"/>
    <w:rsid w:val="00035500"/>
    <w:rsid w:val="0034455F"/>
    <w:rsid w:val="00647F59"/>
    <w:rsid w:val="007B6E19"/>
    <w:rsid w:val="007E3171"/>
    <w:rsid w:val="009860F1"/>
    <w:rsid w:val="00B72815"/>
    <w:rsid w:val="00B76A3C"/>
    <w:rsid w:val="00BC178C"/>
    <w:rsid w:val="00BE143C"/>
    <w:rsid w:val="00D205ED"/>
    <w:rsid w:val="00EB566B"/>
    <w:rsid w:val="022E010F"/>
    <w:rsid w:val="02323C98"/>
    <w:rsid w:val="02EA47A6"/>
    <w:rsid w:val="03A526AF"/>
    <w:rsid w:val="05303A78"/>
    <w:rsid w:val="05BC4B03"/>
    <w:rsid w:val="0A4F3A8E"/>
    <w:rsid w:val="0AD66A71"/>
    <w:rsid w:val="0D6454CE"/>
    <w:rsid w:val="0E5472DA"/>
    <w:rsid w:val="117A64B7"/>
    <w:rsid w:val="1417645E"/>
    <w:rsid w:val="15F9005A"/>
    <w:rsid w:val="17042B0F"/>
    <w:rsid w:val="1AC600D1"/>
    <w:rsid w:val="1B6F111C"/>
    <w:rsid w:val="1C582EB5"/>
    <w:rsid w:val="1CDA5396"/>
    <w:rsid w:val="26FF4E1D"/>
    <w:rsid w:val="28367DD1"/>
    <w:rsid w:val="28F143F8"/>
    <w:rsid w:val="2A123D5B"/>
    <w:rsid w:val="2C664AD2"/>
    <w:rsid w:val="2FD073EE"/>
    <w:rsid w:val="3299220A"/>
    <w:rsid w:val="33ED36EE"/>
    <w:rsid w:val="38FF0402"/>
    <w:rsid w:val="39284F72"/>
    <w:rsid w:val="3A793410"/>
    <w:rsid w:val="3E221D5D"/>
    <w:rsid w:val="3F9D70C0"/>
    <w:rsid w:val="409243C0"/>
    <w:rsid w:val="413B7C9D"/>
    <w:rsid w:val="48160A50"/>
    <w:rsid w:val="48D22BCA"/>
    <w:rsid w:val="496D6D00"/>
    <w:rsid w:val="4A430533"/>
    <w:rsid w:val="4C0B5D79"/>
    <w:rsid w:val="504E0E9A"/>
    <w:rsid w:val="53723280"/>
    <w:rsid w:val="53ED6033"/>
    <w:rsid w:val="5516447A"/>
    <w:rsid w:val="56171146"/>
    <w:rsid w:val="57B43802"/>
    <w:rsid w:val="5B814EE1"/>
    <w:rsid w:val="5CC373BD"/>
    <w:rsid w:val="5EDB3C22"/>
    <w:rsid w:val="62865585"/>
    <w:rsid w:val="62E00DF1"/>
    <w:rsid w:val="630317DF"/>
    <w:rsid w:val="666131FB"/>
    <w:rsid w:val="687858F6"/>
    <w:rsid w:val="6BEF6330"/>
    <w:rsid w:val="6C941F48"/>
    <w:rsid w:val="6DE00C7D"/>
    <w:rsid w:val="6EE13BDA"/>
    <w:rsid w:val="709C44D6"/>
    <w:rsid w:val="71CD7A3A"/>
    <w:rsid w:val="73C901EB"/>
    <w:rsid w:val="73F76A42"/>
    <w:rsid w:val="755C2F5A"/>
    <w:rsid w:val="7E7A493C"/>
    <w:rsid w:val="7EA16749"/>
    <w:rsid w:val="7FED0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qFormat/>
    <w:uiPriority w:val="99"/>
    <w:rPr>
      <w:rFonts w:hint="eastAsia" w:ascii="方正仿宋简体" w:hAnsi="方正仿宋简体" w:eastAsia="方正仿宋简体" w:cs="方正仿宋简体"/>
      <w:kern w:val="2"/>
      <w:sz w:val="18"/>
      <w:szCs w:val="18"/>
    </w:rPr>
  </w:style>
  <w:style w:type="character" w:customStyle="1" w:styleId="7">
    <w:name w:val="页眉 Char"/>
    <w:basedOn w:val="5"/>
    <w:qFormat/>
    <w:uiPriority w:val="0"/>
    <w:rPr>
      <w:rFonts w:asciiTheme="minorHAnsi" w:hAnsiTheme="minorHAnsi" w:eastAsiaTheme="minorEastAsia" w:cstheme="minorBidi"/>
      <w:kern w:val="2"/>
      <w:sz w:val="18"/>
      <w:szCs w:val="18"/>
    </w:rPr>
  </w:style>
  <w:style w:type="character" w:customStyle="1" w:styleId="8">
    <w:name w:val="页眉 Char1"/>
    <w:basedOn w:val="5"/>
    <w:link w:val="3"/>
    <w:qFormat/>
    <w:uiPriority w:val="99"/>
    <w:rPr>
      <w:sz w:val="18"/>
      <w:szCs w:val="18"/>
    </w:rPr>
  </w:style>
  <w:style w:type="character" w:customStyle="1" w:styleId="9">
    <w:name w:val="页脚 Char1"/>
    <w:basedOn w:val="5"/>
    <w:link w:val="2"/>
    <w:qFormat/>
    <w:uiPriority w:val="99"/>
    <w:rPr>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header5.xml" Type="http://schemas.openxmlformats.org/officeDocument/2006/relationships/header"/><Relationship Id="rId12" Target="footer5.xml" Type="http://schemas.openxmlformats.org/officeDocument/2006/relationships/footer"/><Relationship Id="rId13" Target="theme/theme1.xml" Type="http://schemas.openxmlformats.org/officeDocument/2006/relationships/theme"/><Relationship Id="rId14" Target="../customXml/item1.xml" Type="http://schemas.openxmlformats.org/officeDocument/2006/relationships/customXml"/><Relationship Id="rId15"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header3.xml" Type="http://schemas.openxmlformats.org/officeDocument/2006/relationships/header"/><Relationship Id="rId8" Target="header4.xml" Type="http://schemas.openxmlformats.org/officeDocument/2006/relationships/header"/><Relationship Id="rId9" Target="footer3.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13826</Words>
  <Characters>795</Characters>
  <Lines>6</Lines>
  <Paragraphs>29</Paragraphs>
  <TotalTime>3</TotalTime>
  <ScaleCrop>false</ScaleCrop>
  <LinksUpToDate>false</LinksUpToDate>
  <CharactersWithSpaces>14592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2019-12-19T02:46:00Z</dcterms:created>
  <dc:creator>nizy</dc:creator>
  <cp:lastModifiedBy>Administrator</cp:lastModifiedBy>
  <cp:lastPrinted>2025-07-31T10:51:00Z</cp:lastPrinted>
  <dcterms:modified xsi:type="dcterms:W3CDTF">2025-08-05T09:20:15Z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AFD6EC171A094DA1A43189D669131492</vt:lpwstr>
  </property>
  <property fmtid="{D5CDD505-2E9C-101B-9397-08002B2CF9AE}" pid="4" name="KSOTemplateDocerSaveRecord">
    <vt:lpwstr>eyJoZGlkIjoiZGQwM2IyYWUyNTA1ODJlNDMyNTBlNWVmNjU1NjQ1MGUiLCJ1c2VySWQiOiIyNjM0MTAxNDYifQ==</vt:lpwstr>
  </property>
</Properties>
</file>