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967" w:rsidRDefault="00D34967">
      <w:pPr>
        <w:spacing w:line="1100" w:lineRule="exact"/>
        <w:jc w:val="center"/>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D34967">
        <w:tc>
          <w:tcPr>
            <w:tcW w:w="8527" w:type="dxa"/>
            <w:shd w:val="clear" w:color="auto" w:fill="auto"/>
          </w:tcPr>
          <w:p w:rsidR="00D34967" w:rsidRDefault="00015141">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w:t>
            </w:r>
            <w:r>
              <w:rPr>
                <w:rFonts w:ascii="方正小标宋简体" w:eastAsia="方正小标宋简体" w:hAnsi="文星标宋" w:cs="方正小标宋简体" w:hint="eastAsia"/>
                <w:b/>
                <w:color w:val="FF0000"/>
                <w:w w:val="60"/>
                <w:sz w:val="120"/>
                <w:szCs w:val="120"/>
                <w:lang w:bidi="ar"/>
              </w:rPr>
              <w:t xml:space="preserve"> </w:t>
            </w:r>
            <w:r>
              <w:rPr>
                <w:rFonts w:ascii="方正小标宋简体" w:eastAsia="方正小标宋简体" w:hAnsi="文星标宋" w:cs="方正小标宋简体" w:hint="eastAsia"/>
                <w:b/>
                <w:color w:val="FF0000"/>
                <w:w w:val="60"/>
                <w:sz w:val="120"/>
                <w:szCs w:val="120"/>
                <w:lang w:bidi="ar"/>
              </w:rPr>
              <w:t>宁</w:t>
            </w:r>
            <w:r>
              <w:rPr>
                <w:rFonts w:ascii="方正小标宋简体" w:eastAsia="方正小标宋简体" w:hAnsi="文星标宋" w:cs="方正小标宋简体" w:hint="eastAsia"/>
                <w:b/>
                <w:color w:val="FF0000"/>
                <w:w w:val="60"/>
                <w:sz w:val="120"/>
                <w:szCs w:val="120"/>
                <w:lang w:bidi="ar"/>
              </w:rPr>
              <w:t xml:space="preserve"> </w:t>
            </w:r>
            <w:r>
              <w:rPr>
                <w:rFonts w:ascii="方正小标宋简体" w:eastAsia="方正小标宋简体" w:hAnsi="文星标宋" w:cs="方正小标宋简体" w:hint="eastAsia"/>
                <w:b/>
                <w:color w:val="FF0000"/>
                <w:w w:val="60"/>
                <w:sz w:val="120"/>
                <w:szCs w:val="120"/>
                <w:lang w:bidi="ar"/>
              </w:rPr>
              <w:t>市</w:t>
            </w:r>
            <w:r>
              <w:rPr>
                <w:rFonts w:ascii="方正小标宋简体" w:eastAsia="方正小标宋简体" w:hAnsi="文星标宋" w:cs="方正小标宋简体" w:hint="eastAsia"/>
                <w:b/>
                <w:color w:val="FF0000"/>
                <w:w w:val="60"/>
                <w:sz w:val="120"/>
                <w:szCs w:val="120"/>
                <w:lang w:bidi="ar"/>
              </w:rPr>
              <w:t xml:space="preserve"> </w:t>
            </w:r>
            <w:r>
              <w:rPr>
                <w:rFonts w:ascii="方正小标宋简体" w:eastAsia="方正小标宋简体" w:hAnsi="文星标宋" w:cs="方正小标宋简体" w:hint="eastAsia"/>
                <w:b/>
                <w:color w:val="FF0000"/>
                <w:w w:val="60"/>
                <w:sz w:val="120"/>
                <w:szCs w:val="120"/>
                <w:lang w:bidi="ar"/>
              </w:rPr>
              <w:t>人</w:t>
            </w:r>
            <w:r>
              <w:rPr>
                <w:rFonts w:ascii="方正小标宋简体" w:eastAsia="方正小标宋简体" w:hAnsi="文星标宋" w:cs="方正小标宋简体" w:hint="eastAsia"/>
                <w:b/>
                <w:color w:val="FF0000"/>
                <w:w w:val="60"/>
                <w:sz w:val="120"/>
                <w:szCs w:val="120"/>
                <w:lang w:bidi="ar"/>
              </w:rPr>
              <w:t xml:space="preserve"> </w:t>
            </w:r>
            <w:r>
              <w:rPr>
                <w:rFonts w:ascii="方正小标宋简体" w:eastAsia="方正小标宋简体" w:hAnsi="文星标宋" w:cs="方正小标宋简体" w:hint="eastAsia"/>
                <w:b/>
                <w:color w:val="FF0000"/>
                <w:w w:val="60"/>
                <w:sz w:val="120"/>
                <w:szCs w:val="120"/>
                <w:lang w:bidi="ar"/>
              </w:rPr>
              <w:t>民</w:t>
            </w:r>
            <w:r>
              <w:rPr>
                <w:rFonts w:ascii="方正小标宋简体" w:eastAsia="方正小标宋简体" w:hAnsi="文星标宋" w:cs="方正小标宋简体" w:hint="eastAsia"/>
                <w:b/>
                <w:color w:val="FF0000"/>
                <w:w w:val="60"/>
                <w:sz w:val="120"/>
                <w:szCs w:val="120"/>
                <w:lang w:bidi="ar"/>
              </w:rPr>
              <w:t xml:space="preserve"> </w:t>
            </w:r>
            <w:r>
              <w:rPr>
                <w:rFonts w:ascii="方正小标宋简体" w:eastAsia="方正小标宋简体" w:hAnsi="文星标宋" w:cs="方正小标宋简体" w:hint="eastAsia"/>
                <w:b/>
                <w:color w:val="FF0000"/>
                <w:w w:val="60"/>
                <w:sz w:val="120"/>
                <w:szCs w:val="120"/>
                <w:lang w:bidi="ar"/>
              </w:rPr>
              <w:t>政</w:t>
            </w:r>
            <w:r>
              <w:rPr>
                <w:rFonts w:ascii="方正小标宋简体" w:eastAsia="方正小标宋简体" w:hAnsi="文星标宋" w:cs="方正小标宋简体" w:hint="eastAsia"/>
                <w:b/>
                <w:color w:val="FF0000"/>
                <w:w w:val="60"/>
                <w:sz w:val="120"/>
                <w:szCs w:val="120"/>
                <w:lang w:bidi="ar"/>
              </w:rPr>
              <w:t xml:space="preserve"> </w:t>
            </w:r>
            <w:r>
              <w:rPr>
                <w:rFonts w:ascii="方正小标宋简体" w:eastAsia="方正小标宋简体" w:hAnsi="文星标宋" w:cs="方正小标宋简体" w:hint="eastAsia"/>
                <w:b/>
                <w:color w:val="FF0000"/>
                <w:w w:val="60"/>
                <w:sz w:val="120"/>
                <w:szCs w:val="120"/>
                <w:lang w:bidi="ar"/>
              </w:rPr>
              <w:t>府</w:t>
            </w:r>
            <w:bookmarkEnd w:id="0"/>
          </w:p>
        </w:tc>
      </w:tr>
    </w:tbl>
    <w:p w:rsidR="00D34967" w:rsidRDefault="00D34967">
      <w:pPr>
        <w:spacing w:line="300" w:lineRule="exact"/>
        <w:jc w:val="center"/>
      </w:pPr>
    </w:p>
    <w:p w:rsidR="00D34967" w:rsidRDefault="00D34967">
      <w:pPr>
        <w:spacing w:line="300" w:lineRule="exact"/>
        <w:jc w:val="center"/>
      </w:pPr>
    </w:p>
    <w:p w:rsidR="00D34967" w:rsidRDefault="00015141">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w:t>
      </w:r>
      <w:r>
        <w:rPr>
          <w:rFonts w:ascii="方正仿宋简体" w:eastAsia="方正仿宋简体" w:hAnsi="文星仿宋" w:cs="方正仿宋简体" w:hint="eastAsia"/>
          <w:b/>
          <w:sz w:val="32"/>
          <w:szCs w:val="32"/>
          <w:lang w:bidi="ar"/>
        </w:rPr>
        <w:t>2023</w:t>
      </w:r>
      <w:r>
        <w:rPr>
          <w:rFonts w:ascii="方正仿宋简体" w:eastAsia="方正仿宋简体" w:hAnsi="文星仿宋" w:cs="方正仿宋简体" w:hint="eastAsia"/>
          <w:b/>
          <w:sz w:val="32"/>
          <w:szCs w:val="32"/>
          <w:lang w:bidi="ar"/>
        </w:rPr>
        <w:t>〕</w:t>
      </w:r>
      <w:r>
        <w:rPr>
          <w:rFonts w:ascii="方正仿宋简体" w:eastAsia="方正仿宋简体" w:hAnsi="文星仿宋" w:cs="方正仿宋简体"/>
          <w:b/>
          <w:sz w:val="32"/>
          <w:szCs w:val="32"/>
          <w:lang w:bidi="ar"/>
        </w:rPr>
        <w:t>8</w:t>
      </w:r>
      <w:r>
        <w:rPr>
          <w:rFonts w:ascii="方正仿宋简体" w:eastAsia="方正仿宋简体" w:hAnsi="文星仿宋" w:cs="方正仿宋简体" w:hint="eastAsia"/>
          <w:b/>
          <w:sz w:val="32"/>
          <w:szCs w:val="32"/>
          <w:lang w:bidi="ar"/>
        </w:rPr>
        <w:t>号</w:t>
      </w:r>
    </w:p>
    <w:p w:rsidR="00D34967" w:rsidRDefault="00015141">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10" o:spid="_x0000_s1026" o:spt="20" style="position:absolute;left:0pt;margin-left:0pt;margin-top:7.95pt;height:0pt;width:430.85pt;z-index:251659264;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uyOu8LsBAACBAwAADgAA AGRycy9lMm9Eb2MueG1srVPLbhsxDLwXyD8Iute7Npq6XXidQxz3ErQGmn4ArceuAL0gql7770vJ iZ20l6KoDzIlkkNyOLu6OzrLDiqhCb7n81nLmfIiSOOHnv942r7/xBlm8BJs8KrnJ4X8bn3zbjXF Ti3CGKxUiRGIx26KPR9zjl3ToBiVA5yFqDw5dUgOMl3T0MgEE6E72yza9mMzhSRjCkIh0uvm7OTr iq+1Evmb1qgysz2n3nI9Uz335WzWK+iGBHE04rkN+IcuHBhPRS9QG8jAfibzB5QzIgUMOs9EcE3Q 2ghVZ6Bp5u1v03wfIao6C5GD8UIT/j9Y8fWwS8zIntOiPDha0aPxis0rNVPEjiLu/S4RUeWGcZfK nEedXPmnCdix0nm60KmOmQl6vP2wnC8/33ImXnzNNTEmzF9UcKwYPbdUtBIIh0fMVIxCX0JKHevZ RPpaLFvaogBSiraQyXSRekc/1GQM1sitsbakYBr29zaxA9Dut9uWfmXdBPwmrFTZAI7nuOo6q2JU IB+8ZPkUiRVP8uWlB6ckZ1aR2otV9ZPB2L+JpNLWUwdXIou1D/JU+a3vtOfa47Mmi5Be32v29ctZ /wJ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
                <v:fill on="f" focussize="0,0"/>
                <v:stroke weight="1pt" color="#FF0000" joinstyle="round"/>
                <v:imagedata o:title=""/>
                <o:lock v:ext="edit" aspectratio="f"/>
              </v:line>
            </w:pict>
          </mc:Fallback>
        </mc:AlternateContent>
      </w:r>
    </w:p>
    <w:p w:rsidR="00D34967" w:rsidRDefault="00D34967">
      <w:pPr>
        <w:spacing w:line="620" w:lineRule="exact"/>
        <w:jc w:val="center"/>
        <w:rPr>
          <w:rFonts w:ascii="方正小标宋简体" w:eastAsia="方正小标宋简体" w:hAnsi="文星仿宋" w:cs="方正小标宋简体"/>
          <w:b/>
          <w:color w:val="000000"/>
          <w:sz w:val="44"/>
          <w:szCs w:val="44"/>
        </w:rPr>
      </w:pPr>
    </w:p>
    <w:p w:rsidR="00D34967" w:rsidRDefault="00015141">
      <w:pPr>
        <w:tabs>
          <w:tab w:val="left" w:pos="8730"/>
        </w:tabs>
        <w:spacing w:line="48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Pr>
          <w:rFonts w:ascii="方正小标宋简体" w:eastAsia="方正小标宋简体" w:hAnsi="方正小标宋简体" w:cs="方正小标宋简体" w:hint="eastAsia"/>
          <w:b/>
          <w:sz w:val="44"/>
          <w:szCs w:val="44"/>
          <w:lang w:bidi="ar"/>
        </w:rPr>
        <w:t>府</w:t>
      </w:r>
    </w:p>
    <w:p w:rsidR="00D34967" w:rsidRDefault="00015141">
      <w:pPr>
        <w:spacing w:line="48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关于印发济宁市矿产资源总体规划</w:t>
      </w:r>
    </w:p>
    <w:p w:rsidR="00D34967" w:rsidRDefault="00015141">
      <w:pPr>
        <w:spacing w:line="48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w:t>
      </w:r>
      <w:r>
        <w:rPr>
          <w:rFonts w:ascii="方正小标宋简体" w:eastAsia="方正小标宋简体" w:hAnsi="文星仿宋" w:cs="方正小标宋简体" w:hint="eastAsia"/>
          <w:b/>
          <w:sz w:val="44"/>
          <w:szCs w:val="44"/>
          <w:lang w:bidi="ar"/>
        </w:rPr>
        <w:t>2021</w:t>
      </w:r>
      <w:r>
        <w:rPr>
          <w:rFonts w:ascii="方正小标宋简体" w:eastAsia="方正小标宋简体" w:hAnsi="文星仿宋" w:cs="方正小标宋简体" w:hint="eastAsia"/>
          <w:b/>
          <w:sz w:val="44"/>
          <w:szCs w:val="44"/>
          <w:lang w:bidi="ar"/>
        </w:rPr>
        <w:t>—</w:t>
      </w:r>
      <w:r>
        <w:rPr>
          <w:rFonts w:ascii="方正小标宋简体" w:eastAsia="方正小标宋简体" w:hAnsi="文星仿宋" w:cs="方正小标宋简体" w:hint="eastAsia"/>
          <w:b/>
          <w:sz w:val="44"/>
          <w:szCs w:val="44"/>
          <w:lang w:bidi="ar"/>
        </w:rPr>
        <w:t>2025</w:t>
      </w:r>
      <w:r>
        <w:rPr>
          <w:rFonts w:ascii="方正小标宋简体" w:eastAsia="方正小标宋简体" w:hAnsi="文星仿宋" w:cs="方正小标宋简体" w:hint="eastAsia"/>
          <w:b/>
          <w:sz w:val="44"/>
          <w:szCs w:val="44"/>
          <w:lang w:bidi="ar"/>
        </w:rPr>
        <w:t>年）的通知</w:t>
      </w:r>
      <w:bookmarkEnd w:id="2"/>
    </w:p>
    <w:p w:rsidR="00D34967" w:rsidRDefault="00D34967">
      <w:pPr>
        <w:spacing w:line="480" w:lineRule="exact"/>
        <w:rPr>
          <w:rFonts w:ascii="方正仿宋简体" w:eastAsia="方正仿宋简体" w:hAnsi="文星仿宋" w:cs="方正仿宋简体"/>
          <w:b/>
          <w:color w:val="000000"/>
        </w:rPr>
      </w:pPr>
    </w:p>
    <w:p w:rsidR="00D34967" w:rsidRDefault="00015141">
      <w:pPr>
        <w:spacing w:line="480" w:lineRule="exact"/>
        <w:rPr>
          <w:rFonts w:ascii="方正仿宋简体" w:eastAsia="方正仿宋简体" w:hAnsi="方正仿宋简体" w:cs="方正仿宋简体"/>
          <w:b/>
        </w:rPr>
      </w:pPr>
      <w:r>
        <w:rPr>
          <w:rFonts w:ascii="方正仿宋简体" w:eastAsia="方正仿宋简体" w:hAnsi="方正仿宋简体" w:cs="方正仿宋简体" w:hint="eastAsia"/>
          <w:b/>
          <w:sz w:val="32"/>
          <w:szCs w:val="32"/>
          <w:lang w:bidi="ar"/>
        </w:rPr>
        <w:t>各县（市、区）人民政府，济宁高新区、太白湖新区、济宁经济技术开发区管委会，市政府各部门，各大企业，各高等院校：</w:t>
      </w:r>
    </w:p>
    <w:p w:rsidR="00D34967" w:rsidRDefault="00015141">
      <w:pPr>
        <w:spacing w:line="480" w:lineRule="exact"/>
        <w:ind w:firstLine="642"/>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2"/>
          <w:sz w:val="32"/>
          <w:szCs w:val="32"/>
          <w:lang w:bidi="ar"/>
        </w:rPr>
        <w:t>现将《</w:t>
      </w:r>
      <w:r>
        <w:rPr>
          <w:rFonts w:ascii="方正仿宋简体" w:eastAsia="方正仿宋简体" w:hAnsi="文星仿宋" w:cs="方正仿宋简体" w:hint="eastAsia"/>
          <w:b/>
          <w:sz w:val="32"/>
          <w:szCs w:val="32"/>
          <w:lang w:bidi="ar"/>
        </w:rPr>
        <w:t>济宁市矿产资源总体规划（</w:t>
      </w:r>
      <w:r>
        <w:rPr>
          <w:rFonts w:ascii="方正仿宋简体" w:eastAsia="方正仿宋简体" w:hAnsi="文星仿宋" w:cs="方正仿宋简体" w:hint="eastAsia"/>
          <w:b/>
          <w:sz w:val="32"/>
          <w:szCs w:val="32"/>
          <w:lang w:bidi="ar"/>
        </w:rPr>
        <w:t>2021</w:t>
      </w:r>
      <w:r>
        <w:rPr>
          <w:rFonts w:ascii="方正仿宋简体" w:eastAsia="方正仿宋简体" w:hAnsi="文星仿宋" w:cs="方正仿宋简体" w:hint="eastAsia"/>
          <w:b/>
          <w:sz w:val="32"/>
          <w:szCs w:val="32"/>
          <w:lang w:bidi="ar"/>
        </w:rPr>
        <w:t>—</w:t>
      </w:r>
      <w:r>
        <w:rPr>
          <w:rFonts w:ascii="方正仿宋简体" w:eastAsia="方正仿宋简体" w:hAnsi="文星仿宋" w:cs="方正仿宋简体" w:hint="eastAsia"/>
          <w:b/>
          <w:sz w:val="32"/>
          <w:szCs w:val="32"/>
          <w:lang w:bidi="ar"/>
        </w:rPr>
        <w:t>2025</w:t>
      </w:r>
      <w:r>
        <w:rPr>
          <w:rFonts w:ascii="方正仿宋简体" w:eastAsia="方正仿宋简体" w:hAnsi="文星仿宋" w:cs="方正仿宋简体" w:hint="eastAsia"/>
          <w:b/>
          <w:sz w:val="32"/>
          <w:szCs w:val="32"/>
          <w:lang w:bidi="ar"/>
        </w:rPr>
        <w:t>年）</w:t>
      </w:r>
      <w:r>
        <w:rPr>
          <w:rFonts w:ascii="方正仿宋简体" w:eastAsia="方正仿宋简体" w:hAnsi="方正仿宋简体" w:cs="方正仿宋简体" w:hint="eastAsia"/>
          <w:b/>
          <w:spacing w:val="-2"/>
          <w:sz w:val="32"/>
          <w:szCs w:val="32"/>
          <w:lang w:bidi="ar"/>
        </w:rPr>
        <w:t>》印发给你们，请认真贯彻执行。</w:t>
      </w:r>
    </w:p>
    <w:p w:rsidR="00D34967" w:rsidRDefault="00D34967">
      <w:pPr>
        <w:spacing w:line="500" w:lineRule="exact"/>
        <w:ind w:firstLine="641"/>
        <w:rPr>
          <w:rFonts w:ascii="方正仿宋简体" w:eastAsia="方正仿宋简体" w:hAnsi="方正仿宋简体" w:cs="方正仿宋简体"/>
          <w:b/>
          <w:spacing w:val="6"/>
          <w:sz w:val="32"/>
          <w:szCs w:val="32"/>
        </w:rPr>
      </w:pPr>
    </w:p>
    <w:p w:rsidR="00D34967" w:rsidRDefault="00D34967">
      <w:pPr>
        <w:spacing w:line="500" w:lineRule="exact"/>
        <w:ind w:firstLine="641"/>
        <w:rPr>
          <w:rFonts w:ascii="方正仿宋简体" w:eastAsia="方正仿宋简体" w:hAnsi="方正仿宋简体" w:cs="方正仿宋简体"/>
          <w:b/>
          <w:spacing w:val="6"/>
          <w:sz w:val="32"/>
          <w:szCs w:val="32"/>
        </w:rPr>
      </w:pPr>
    </w:p>
    <w:p w:rsidR="00D34967" w:rsidRDefault="00D34967">
      <w:pPr>
        <w:spacing w:line="500" w:lineRule="exact"/>
        <w:ind w:firstLine="641"/>
        <w:rPr>
          <w:rFonts w:ascii="方正仿宋简体" w:eastAsia="方正仿宋简体" w:hAnsi="方正仿宋简体" w:cs="方正仿宋简体"/>
          <w:b/>
          <w:spacing w:val="6"/>
          <w:sz w:val="32"/>
          <w:szCs w:val="32"/>
        </w:rPr>
      </w:pPr>
    </w:p>
    <w:p w:rsidR="00D34967" w:rsidRDefault="00015141">
      <w:pPr>
        <w:wordWrap w:val="0"/>
        <w:spacing w:line="600" w:lineRule="exact"/>
        <w:jc w:val="right"/>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6"/>
          <w:sz w:val="32"/>
          <w:szCs w:val="32"/>
          <w:lang w:bidi="ar"/>
        </w:rPr>
        <w:t>济宁市人民政府</w:t>
      </w:r>
      <w:r>
        <w:rPr>
          <w:rFonts w:ascii="方正仿宋简体" w:eastAsia="方正仿宋简体" w:hAnsi="方正仿宋简体" w:cs="方正仿宋简体" w:hint="eastAsia"/>
          <w:b/>
          <w:spacing w:val="6"/>
          <w:sz w:val="32"/>
          <w:szCs w:val="32"/>
          <w:lang w:bidi="ar"/>
        </w:rPr>
        <w:t xml:space="preserve">        </w:t>
      </w:r>
    </w:p>
    <w:p w:rsidR="00D34967" w:rsidRDefault="00015141">
      <w:pPr>
        <w:wordWrap w:val="0"/>
        <w:spacing w:line="600" w:lineRule="exact"/>
        <w:jc w:val="right"/>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6"/>
          <w:sz w:val="32"/>
          <w:szCs w:val="32"/>
          <w:lang w:bidi="ar"/>
        </w:rPr>
        <w:t>2023</w:t>
      </w:r>
      <w:r>
        <w:rPr>
          <w:rFonts w:ascii="方正仿宋简体" w:eastAsia="方正仿宋简体" w:hAnsi="方正仿宋简体" w:cs="方正仿宋简体" w:hint="eastAsia"/>
          <w:b/>
          <w:spacing w:val="6"/>
          <w:sz w:val="32"/>
          <w:szCs w:val="32"/>
          <w:lang w:bidi="ar"/>
        </w:rPr>
        <w:t>年</w:t>
      </w:r>
      <w:r>
        <w:rPr>
          <w:rFonts w:ascii="方正仿宋简体" w:eastAsia="方正仿宋简体" w:hAnsi="方正仿宋简体" w:cs="方正仿宋简体" w:hint="eastAsia"/>
          <w:b/>
          <w:spacing w:val="6"/>
          <w:sz w:val="32"/>
          <w:szCs w:val="32"/>
          <w:lang w:bidi="ar"/>
        </w:rPr>
        <w:t>4</w:t>
      </w:r>
      <w:r>
        <w:rPr>
          <w:rFonts w:ascii="方正仿宋简体" w:eastAsia="方正仿宋简体" w:hAnsi="方正仿宋简体" w:cs="方正仿宋简体" w:hint="eastAsia"/>
          <w:b/>
          <w:spacing w:val="6"/>
          <w:sz w:val="32"/>
          <w:szCs w:val="32"/>
          <w:lang w:bidi="ar"/>
        </w:rPr>
        <w:t>月</w:t>
      </w:r>
      <w:r>
        <w:rPr>
          <w:rFonts w:ascii="方正仿宋简体" w:eastAsia="方正仿宋简体" w:hAnsi="方正仿宋简体" w:cs="方正仿宋简体"/>
          <w:b/>
          <w:spacing w:val="6"/>
          <w:sz w:val="32"/>
          <w:szCs w:val="32"/>
          <w:lang w:bidi="ar"/>
        </w:rPr>
        <w:t>11</w:t>
      </w:r>
      <w:r>
        <w:rPr>
          <w:rFonts w:ascii="方正仿宋简体" w:eastAsia="方正仿宋简体" w:hAnsi="方正仿宋简体" w:cs="方正仿宋简体" w:hint="eastAsia"/>
          <w:b/>
          <w:spacing w:val="6"/>
          <w:sz w:val="32"/>
          <w:szCs w:val="32"/>
          <w:lang w:bidi="ar"/>
        </w:rPr>
        <w:t>日</w:t>
      </w:r>
      <w:r>
        <w:rPr>
          <w:rFonts w:ascii="方正仿宋简体" w:eastAsia="方正仿宋简体" w:hAnsi="方正仿宋简体" w:cs="方正仿宋简体" w:hint="eastAsia"/>
          <w:b/>
          <w:spacing w:val="6"/>
          <w:sz w:val="32"/>
          <w:szCs w:val="32"/>
          <w:lang w:bidi="ar"/>
        </w:rPr>
        <w:t xml:space="preserve">       </w:t>
      </w:r>
    </w:p>
    <w:p w:rsidR="00D34967" w:rsidRDefault="00015141">
      <w:pPr>
        <w:spacing w:line="400" w:lineRule="exact"/>
      </w:pPr>
      <w:r>
        <w:rPr>
          <w:rFonts w:ascii="方正仿宋简体" w:eastAsia="方正仿宋简体" w:hAnsi="文星仿宋" w:cs="方正仿宋简体" w:hint="eastAsia"/>
          <w:b/>
          <w:color w:val="000000"/>
          <w:sz w:val="32"/>
          <w:szCs w:val="32"/>
          <w:lang w:bidi="ar"/>
        </w:rPr>
        <w:t xml:space="preserve">    </w:t>
      </w:r>
      <w:r>
        <w:rPr>
          <w:rFonts w:ascii="方正仿宋简体" w:eastAsia="方正仿宋简体" w:hAnsi="文星仿宋" w:cs="方正仿宋简体" w:hint="eastAsia"/>
          <w:b/>
          <w:color w:val="000000"/>
          <w:sz w:val="32"/>
          <w:szCs w:val="32"/>
          <w:lang w:bidi="ar"/>
        </w:rPr>
        <w:t>（此件公开发布）</w:t>
      </w:r>
    </w:p>
    <w:p w:rsidR="00D34967" w:rsidRDefault="00D34967" w:rsidP="006806E2">
      <w:pPr>
        <w:adjustRightInd w:val="0"/>
        <w:spacing w:line="600" w:lineRule="exact"/>
        <w:ind w:firstLineChars="200" w:firstLine="626"/>
        <w:rPr>
          <w:rFonts w:ascii="方正仿宋简体" w:eastAsia="方正仿宋简体" w:hAnsi="文星仿宋" w:cs="方正仿宋简体"/>
          <w:b/>
          <w:color w:val="000000"/>
          <w:sz w:val="32"/>
          <w:szCs w:val="32"/>
        </w:rPr>
      </w:pPr>
    </w:p>
    <w:p w:rsidR="00D34967" w:rsidRDefault="00D34967">
      <w:pPr>
        <w:adjustRightInd w:val="0"/>
        <w:rPr>
          <w:rFonts w:hint="eastAsia"/>
        </w:rPr>
      </w:pPr>
    </w:p>
    <w:p w:rsidR="006806E2" w:rsidRDefault="006806E2">
      <w:pPr>
        <w:adjustRightInd w:val="0"/>
      </w:pPr>
    </w:p>
    <w:p w:rsidR="00D34967" w:rsidRDefault="00015141">
      <w:pPr>
        <w:adjustRightInd w:val="0"/>
        <w:spacing w:line="600" w:lineRule="exact"/>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济宁市矿产资源总体规划（</w:t>
      </w:r>
      <w:r>
        <w:rPr>
          <w:rFonts w:ascii="方正小标宋简体" w:eastAsia="方正小标宋简体" w:hAnsi="文星仿宋" w:cs="方正仿宋简体" w:hint="eastAsia"/>
          <w:b/>
          <w:color w:val="000000"/>
          <w:sz w:val="44"/>
          <w:szCs w:val="44"/>
        </w:rPr>
        <w:t>2021</w:t>
      </w:r>
      <w:r>
        <w:rPr>
          <w:rFonts w:ascii="方正小标宋简体" w:eastAsia="方正小标宋简体" w:hAnsi="文星仿宋" w:cs="方正仿宋简体" w:hint="eastAsia"/>
          <w:b/>
          <w:color w:val="000000"/>
          <w:sz w:val="44"/>
          <w:szCs w:val="44"/>
        </w:rPr>
        <w:t>—</w:t>
      </w:r>
      <w:r>
        <w:rPr>
          <w:rFonts w:ascii="方正小标宋简体" w:eastAsia="方正小标宋简体" w:hAnsi="文星仿宋" w:cs="方正仿宋简体" w:hint="eastAsia"/>
          <w:b/>
          <w:color w:val="000000"/>
          <w:sz w:val="44"/>
          <w:szCs w:val="44"/>
        </w:rPr>
        <w:t>2025</w:t>
      </w:r>
      <w:r>
        <w:rPr>
          <w:rFonts w:ascii="方正小标宋简体" w:eastAsia="方正小标宋简体" w:hAnsi="文星仿宋" w:cs="方正仿宋简体" w:hint="eastAsia"/>
          <w:b/>
          <w:color w:val="000000"/>
          <w:sz w:val="44"/>
          <w:szCs w:val="44"/>
        </w:rPr>
        <w:t>年）</w:t>
      </w:r>
    </w:p>
    <w:p w:rsidR="00D34967" w:rsidRDefault="00D34967">
      <w:pPr>
        <w:adjustRightInd w:val="0"/>
        <w:spacing w:line="600" w:lineRule="exact"/>
        <w:jc w:val="center"/>
        <w:rPr>
          <w:rFonts w:ascii="方正仿宋简体" w:eastAsia="方正仿宋简体" w:hAnsi="文星仿宋" w:cs="方正仿宋简体"/>
          <w:b/>
          <w:color w:val="000000"/>
          <w:sz w:val="32"/>
          <w:szCs w:val="32"/>
        </w:rPr>
      </w:pPr>
    </w:p>
    <w:p w:rsidR="00D34967" w:rsidRDefault="00015141">
      <w:pPr>
        <w:adjustRightInd w:val="0"/>
        <w:spacing w:line="600" w:lineRule="exact"/>
        <w:jc w:val="center"/>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总</w:t>
      </w:r>
      <w:r>
        <w:rPr>
          <w:rFonts w:ascii="方正黑体简体" w:eastAsia="方正黑体简体" w:hAnsi="文星仿宋" w:cs="方正仿宋简体" w:hint="eastAsia"/>
          <w:b/>
          <w:color w:val="000000"/>
          <w:sz w:val="32"/>
          <w:szCs w:val="32"/>
        </w:rPr>
        <w:t xml:space="preserve">  </w:t>
      </w:r>
      <w:r>
        <w:rPr>
          <w:rFonts w:ascii="方正黑体简体" w:eastAsia="方正黑体简体" w:hAnsi="文星仿宋" w:cs="方正仿宋简体" w:hint="eastAsia"/>
          <w:b/>
          <w:color w:val="000000"/>
          <w:sz w:val="32"/>
          <w:szCs w:val="32"/>
        </w:rPr>
        <w:t>则</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为系统谋划部署“十四五”期间全市矿产资源领域主要任务和改革发展重要举措，为我市高质量发展提供能源资源保障，依据《中华人民共和国矿产资源法》及其实施细则、《矿产资源规划编制实施办法》《山东省矿产资源总体规划（</w:t>
      </w:r>
      <w:r>
        <w:rPr>
          <w:rFonts w:ascii="方正仿宋简体" w:eastAsia="方正仿宋简体" w:hAnsi="文星仿宋" w:cs="方正仿宋简体" w:hint="eastAsia"/>
          <w:b/>
          <w:color w:val="000000"/>
          <w:sz w:val="32"/>
          <w:szCs w:val="32"/>
        </w:rPr>
        <w:t>2021</w:t>
      </w: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2025</w:t>
      </w:r>
      <w:r>
        <w:rPr>
          <w:rFonts w:ascii="方正仿宋简体" w:eastAsia="方正仿宋简体" w:hAnsi="文星仿宋" w:cs="方正仿宋简体" w:hint="eastAsia"/>
          <w:b/>
          <w:color w:val="000000"/>
          <w:sz w:val="32"/>
          <w:szCs w:val="32"/>
        </w:rPr>
        <w:t>年）》（以下</w:t>
      </w:r>
      <w:r>
        <w:rPr>
          <w:rFonts w:ascii="方正仿宋简体" w:eastAsia="方正仿宋简体" w:hAnsi="文星仿宋" w:cs="方正仿宋简体"/>
          <w:b/>
          <w:color w:val="000000"/>
          <w:sz w:val="32"/>
          <w:szCs w:val="32"/>
        </w:rPr>
        <w:t>简称省规划</w:t>
      </w:r>
      <w:r>
        <w:rPr>
          <w:rFonts w:ascii="方正仿宋简体" w:eastAsia="方正仿宋简体" w:hAnsi="文星仿宋" w:cs="方正仿宋简体" w:hint="eastAsia"/>
          <w:b/>
          <w:color w:val="000000"/>
          <w:sz w:val="32"/>
          <w:szCs w:val="32"/>
        </w:rPr>
        <w:t>）和《济宁市国民经济和社会发展第十四个五年规划和</w:t>
      </w:r>
      <w:r>
        <w:rPr>
          <w:rFonts w:ascii="方正仿宋简体" w:eastAsia="方正仿宋简体" w:hAnsi="文星仿宋" w:cs="方正仿宋简体" w:hint="eastAsia"/>
          <w:b/>
          <w:color w:val="000000"/>
          <w:sz w:val="32"/>
          <w:szCs w:val="32"/>
        </w:rPr>
        <w:t>2035</w:t>
      </w:r>
      <w:r>
        <w:rPr>
          <w:rFonts w:ascii="方正仿宋简体" w:eastAsia="方正仿宋简体" w:hAnsi="文星仿宋" w:cs="方正仿宋简体" w:hint="eastAsia"/>
          <w:b/>
          <w:color w:val="000000"/>
          <w:sz w:val="32"/>
          <w:szCs w:val="32"/>
        </w:rPr>
        <w:t>年远景目标纲要》等有关法律法规及文件，按照《自然资源部关于全面开展矿产资源规划（</w:t>
      </w:r>
      <w:r>
        <w:rPr>
          <w:rFonts w:ascii="方正仿宋简体" w:eastAsia="方正仿宋简体" w:hAnsi="文星仿宋" w:cs="方正仿宋简体" w:hint="eastAsia"/>
          <w:b/>
          <w:color w:val="000000"/>
          <w:sz w:val="32"/>
          <w:szCs w:val="32"/>
        </w:rPr>
        <w:t>2021</w:t>
      </w: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2025</w:t>
      </w:r>
      <w:r>
        <w:rPr>
          <w:rFonts w:ascii="方正仿宋简体" w:eastAsia="方正仿宋简体" w:hAnsi="文星仿宋" w:cs="方正仿宋简体" w:hint="eastAsia"/>
          <w:b/>
          <w:color w:val="000000"/>
          <w:sz w:val="32"/>
          <w:szCs w:val="32"/>
        </w:rPr>
        <w:t>年）编制工作的通知》《山东省自然资源厅关于全面开展矿产资源总体规划（</w:t>
      </w:r>
      <w:r>
        <w:rPr>
          <w:rFonts w:ascii="方正仿宋简体" w:eastAsia="方正仿宋简体" w:hAnsi="文星仿宋" w:cs="方正仿宋简体" w:hint="eastAsia"/>
          <w:b/>
          <w:color w:val="000000"/>
          <w:sz w:val="32"/>
          <w:szCs w:val="32"/>
        </w:rPr>
        <w:t>2021</w:t>
      </w: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2025</w:t>
      </w:r>
      <w:r>
        <w:rPr>
          <w:rFonts w:ascii="方正仿宋简体" w:eastAsia="方正仿宋简体" w:hAnsi="文星仿宋" w:cs="方正仿宋简体" w:hint="eastAsia"/>
          <w:b/>
          <w:color w:val="000000"/>
          <w:sz w:val="32"/>
          <w:szCs w:val="32"/>
        </w:rPr>
        <w:t>年）编制工作的通知》和《市县级矿产资源总体规划编制要点》等相关文件要求，编制《济宁市矿产资源总体规划（</w:t>
      </w:r>
      <w:r>
        <w:rPr>
          <w:rFonts w:ascii="方正仿宋简体" w:eastAsia="方正仿宋简体" w:hAnsi="文星仿宋" w:cs="方正仿宋简体" w:hint="eastAsia"/>
          <w:b/>
          <w:color w:val="000000"/>
          <w:sz w:val="32"/>
          <w:szCs w:val="32"/>
        </w:rPr>
        <w:t>2021</w:t>
      </w: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2025</w:t>
      </w:r>
      <w:r>
        <w:rPr>
          <w:rFonts w:ascii="方正仿宋简体" w:eastAsia="方正仿宋简体" w:hAnsi="文星仿宋" w:cs="方正仿宋简体" w:hint="eastAsia"/>
          <w:b/>
          <w:color w:val="000000"/>
          <w:sz w:val="32"/>
          <w:szCs w:val="32"/>
        </w:rPr>
        <w:t>年）》（以下简称《规划》）。</w:t>
      </w:r>
    </w:p>
    <w:p w:rsidR="00D34967" w:rsidRDefault="00015141" w:rsidP="006806E2">
      <w:pPr>
        <w:adjustRightInd w:val="0"/>
        <w:spacing w:line="56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《规划》是指导济宁市矿产资源勘查、开发利用与保护的纲领性文件，是依法审批和监督管理地质勘查、矿产资源开发利用和保护活动的重</w:t>
      </w:r>
      <w:r>
        <w:rPr>
          <w:rFonts w:ascii="方正仿宋简体" w:eastAsia="方正仿宋简体" w:hAnsi="文星仿宋" w:cs="方正仿宋简体" w:hint="eastAsia"/>
          <w:b/>
          <w:color w:val="000000"/>
          <w:sz w:val="32"/>
          <w:szCs w:val="32"/>
        </w:rPr>
        <w:t>要依据，是指导县（市、区）做好矿产资源管理工作的重要遵循。涉及矿产资源勘查开发活动的相关行业规划，应当与本《规划》做好衔接。</w:t>
      </w:r>
    </w:p>
    <w:p w:rsidR="00D34967" w:rsidRDefault="00015141" w:rsidP="006806E2">
      <w:pPr>
        <w:adjustRightInd w:val="0"/>
        <w:spacing w:line="56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《规划》适用于济宁市所辖行政区域。</w:t>
      </w:r>
    </w:p>
    <w:p w:rsidR="00D34967" w:rsidRDefault="00015141" w:rsidP="006806E2">
      <w:pPr>
        <w:adjustRightInd w:val="0"/>
        <w:spacing w:line="54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lastRenderedPageBreak/>
        <w:t>《规划》以</w:t>
      </w:r>
      <w:r>
        <w:rPr>
          <w:rFonts w:ascii="方正仿宋简体" w:eastAsia="方正仿宋简体" w:hAnsi="文星仿宋" w:cs="方正仿宋简体" w:hint="eastAsia"/>
          <w:b/>
          <w:color w:val="000000"/>
          <w:sz w:val="32"/>
          <w:szCs w:val="32"/>
        </w:rPr>
        <w:t>2020</w:t>
      </w:r>
      <w:r>
        <w:rPr>
          <w:rFonts w:ascii="方正仿宋简体" w:eastAsia="方正仿宋简体" w:hAnsi="文星仿宋" w:cs="方正仿宋简体" w:hint="eastAsia"/>
          <w:b/>
          <w:color w:val="000000"/>
          <w:sz w:val="32"/>
          <w:szCs w:val="32"/>
        </w:rPr>
        <w:t>年为基准年，</w:t>
      </w:r>
      <w:r>
        <w:rPr>
          <w:rFonts w:ascii="方正仿宋简体" w:eastAsia="方正仿宋简体" w:hAnsi="文星仿宋" w:cs="方正仿宋简体" w:hint="eastAsia"/>
          <w:b/>
          <w:color w:val="000000"/>
          <w:sz w:val="32"/>
          <w:szCs w:val="32"/>
        </w:rPr>
        <w:t>2021</w:t>
      </w:r>
      <w:r>
        <w:rPr>
          <w:rFonts w:ascii="方正仿宋简体" w:eastAsia="方正仿宋简体" w:hAnsi="文星仿宋" w:cs="方正仿宋简体" w:hint="eastAsia"/>
          <w:b/>
          <w:color w:val="000000"/>
          <w:sz w:val="32"/>
          <w:szCs w:val="32"/>
        </w:rPr>
        <w:t>年至</w:t>
      </w:r>
      <w:r>
        <w:rPr>
          <w:rFonts w:ascii="方正仿宋简体" w:eastAsia="方正仿宋简体" w:hAnsi="文星仿宋" w:cs="方正仿宋简体" w:hint="eastAsia"/>
          <w:b/>
          <w:color w:val="000000"/>
          <w:sz w:val="32"/>
          <w:szCs w:val="32"/>
        </w:rPr>
        <w:t>2025</w:t>
      </w:r>
      <w:r>
        <w:rPr>
          <w:rFonts w:ascii="方正仿宋简体" w:eastAsia="方正仿宋简体" w:hAnsi="文星仿宋" w:cs="方正仿宋简体" w:hint="eastAsia"/>
          <w:b/>
          <w:color w:val="000000"/>
          <w:sz w:val="32"/>
          <w:szCs w:val="32"/>
        </w:rPr>
        <w:t>年为规划期，展望到</w:t>
      </w:r>
      <w:r>
        <w:rPr>
          <w:rFonts w:ascii="方正仿宋简体" w:eastAsia="方正仿宋简体" w:hAnsi="文星仿宋" w:cs="方正仿宋简体" w:hint="eastAsia"/>
          <w:b/>
          <w:color w:val="000000"/>
          <w:sz w:val="32"/>
          <w:szCs w:val="32"/>
        </w:rPr>
        <w:t>2035</w:t>
      </w:r>
      <w:r>
        <w:rPr>
          <w:rFonts w:ascii="方正仿宋简体" w:eastAsia="方正仿宋简体" w:hAnsi="文星仿宋" w:cs="方正仿宋简体" w:hint="eastAsia"/>
          <w:b/>
          <w:color w:val="000000"/>
          <w:sz w:val="32"/>
          <w:szCs w:val="32"/>
        </w:rPr>
        <w:t>年。</w:t>
      </w:r>
    </w:p>
    <w:p w:rsidR="00D34967" w:rsidRDefault="00015141" w:rsidP="006806E2">
      <w:pPr>
        <w:adjustRightInd w:val="0"/>
        <w:spacing w:line="54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一、指导原则和规划目标</w:t>
      </w:r>
    </w:p>
    <w:p w:rsidR="00D34967" w:rsidRDefault="00015141" w:rsidP="006806E2">
      <w:pPr>
        <w:adjustRightInd w:val="0"/>
        <w:spacing w:line="540" w:lineRule="exact"/>
        <w:ind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（一）指导思想</w:t>
      </w:r>
    </w:p>
    <w:p w:rsidR="00D34967" w:rsidRDefault="00015141" w:rsidP="006806E2">
      <w:pPr>
        <w:adjustRightInd w:val="0"/>
        <w:spacing w:line="54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以习近平新时代中国特色社会主义思想为指导，全面贯彻党的二十大精神，认真落</w:t>
      </w:r>
      <w:proofErr w:type="gramStart"/>
      <w:r>
        <w:rPr>
          <w:rFonts w:ascii="方正仿宋简体" w:eastAsia="方正仿宋简体" w:hAnsi="文星仿宋" w:cs="方正仿宋简体" w:hint="eastAsia"/>
          <w:b/>
          <w:color w:val="000000"/>
          <w:sz w:val="32"/>
          <w:szCs w:val="32"/>
        </w:rPr>
        <w:t>实习近</w:t>
      </w:r>
      <w:proofErr w:type="gramEnd"/>
      <w:r>
        <w:rPr>
          <w:rFonts w:ascii="方正仿宋简体" w:eastAsia="方正仿宋简体" w:hAnsi="文星仿宋" w:cs="方正仿宋简体" w:hint="eastAsia"/>
          <w:b/>
          <w:color w:val="000000"/>
          <w:sz w:val="32"/>
          <w:szCs w:val="32"/>
        </w:rPr>
        <w:t>平生态文明思想和习近平总书记视察山东视察济宁重要指示要求，坚定不移完全、准确、全面贯彻新发展理念，科学把握新发展阶段，主动融入新发展格局，牢固树立“绿</w:t>
      </w:r>
      <w:r>
        <w:rPr>
          <w:rFonts w:ascii="方正仿宋简体" w:eastAsia="方正仿宋简体" w:hAnsi="文星仿宋" w:cs="方正仿宋简体" w:hint="eastAsia"/>
          <w:b/>
          <w:color w:val="000000"/>
          <w:sz w:val="32"/>
          <w:szCs w:val="32"/>
        </w:rPr>
        <w:t>水青山就是金山银山”和“山水林田湖草沙一体化保护和系统治理”的理念，聚焦“跨入全省发展第一方阵，建设全国一流文化名市，打造美丽幸福典范城市”目标定位，围绕保障矿产资源战略安全保障国家经济安全，加大矿产资源勘查力度；围绕高质量、绿色发展，坚持绿色勘查、绿色开发；围绕推进矿产资源总量管理，科学调控矿产资源供给；围绕推动传统产业高端化、智能化、绿色化，加快美丽济宁和智慧矿山建设，努力实现矿业更高质量、更有效率、更加公平、更可持续、更为安全的发展，全面提升矿产资源领域治理能力和治理水平现代化。</w:t>
      </w:r>
    </w:p>
    <w:p w:rsidR="00D34967" w:rsidRDefault="00015141" w:rsidP="006806E2">
      <w:pPr>
        <w:adjustRightInd w:val="0"/>
        <w:spacing w:line="570" w:lineRule="exact"/>
        <w:ind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（二）基本原则</w:t>
      </w:r>
    </w:p>
    <w:p w:rsidR="00D34967" w:rsidRDefault="00015141" w:rsidP="006806E2">
      <w:pPr>
        <w:adjustRightInd w:val="0"/>
        <w:spacing w:line="57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）加强勘查、保障资源</w:t>
      </w:r>
    </w:p>
    <w:p w:rsidR="00D34967" w:rsidRDefault="00015141" w:rsidP="006806E2">
      <w:pPr>
        <w:adjustRightInd w:val="0"/>
        <w:spacing w:line="55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加大矿产勘查开发力度，以煤、铁等重要矿种和稀土等优势矿种以及深部地热资源和矿泉水为重点，实现找矿突破，提高资源保障程度，转变能源利用结构，优化完善矿产资源产业链、供应链，保障国家矿产资源战略安全、地方资源优势和</w:t>
      </w:r>
      <w:proofErr w:type="gramStart"/>
      <w:r>
        <w:rPr>
          <w:rFonts w:ascii="方正仿宋简体" w:eastAsia="方正仿宋简体" w:hAnsi="文星仿宋" w:cs="方正仿宋简体" w:hint="eastAsia"/>
          <w:b/>
          <w:color w:val="000000"/>
          <w:sz w:val="32"/>
          <w:szCs w:val="32"/>
        </w:rPr>
        <w:t>可</w:t>
      </w:r>
      <w:proofErr w:type="gramEnd"/>
      <w:r>
        <w:rPr>
          <w:rFonts w:ascii="方正仿宋简体" w:eastAsia="方正仿宋简体" w:hAnsi="文星仿宋" w:cs="方正仿宋简体" w:hint="eastAsia"/>
          <w:b/>
          <w:color w:val="000000"/>
          <w:sz w:val="32"/>
          <w:szCs w:val="32"/>
        </w:rPr>
        <w:t>持续开发利用。</w:t>
      </w:r>
    </w:p>
    <w:p w:rsidR="00D34967" w:rsidRDefault="00015141" w:rsidP="006806E2">
      <w:pPr>
        <w:adjustRightInd w:val="0"/>
        <w:spacing w:line="57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lastRenderedPageBreak/>
        <w:t>（</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）节约集约、保护开采</w:t>
      </w:r>
    </w:p>
    <w:p w:rsidR="00D34967" w:rsidRDefault="00015141" w:rsidP="006806E2">
      <w:pPr>
        <w:adjustRightInd w:val="0"/>
        <w:spacing w:line="57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坚持开发与保护并重，利用与节约并举，保护和节约放在首位的原则。以保护、节约的要求指导开发利用，以开发利用的成效来体现保护、节约。加强全过程节约管理，合理调控矿产资源开发总量和开发矿种，控制能源消费总量。</w:t>
      </w:r>
    </w:p>
    <w:p w:rsidR="00D34967" w:rsidRDefault="00015141" w:rsidP="006806E2">
      <w:pPr>
        <w:adjustRightInd w:val="0"/>
        <w:spacing w:line="57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）生态优先、绿色发展</w:t>
      </w:r>
    </w:p>
    <w:p w:rsidR="00D34967" w:rsidRDefault="00015141" w:rsidP="006806E2">
      <w:pPr>
        <w:adjustRightInd w:val="0"/>
        <w:spacing w:line="57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统筹资源开发与生态环境保护，合理控制矿产资源开发规模与强度，坚持绿色勘查、绿色开发，加强绿色矿山建设，实现资源开发利用与生态环境保护相协调。</w:t>
      </w:r>
    </w:p>
    <w:p w:rsidR="00D34967" w:rsidRDefault="00015141" w:rsidP="006806E2">
      <w:pPr>
        <w:adjustRightInd w:val="0"/>
        <w:spacing w:line="57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）市场配置、公平竞争</w:t>
      </w:r>
    </w:p>
    <w:p w:rsidR="00D34967" w:rsidRDefault="00015141" w:rsidP="006806E2">
      <w:pPr>
        <w:adjustRightInd w:val="0"/>
        <w:spacing w:line="57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充分发挥市场在资源配置中的决定性作用，加快矿产资源管理制度改革，全面推行矿业权竞争性出让，激发市场主体活力，准确掌握矿产资源供需形势，培育公平高效规范的矿业权市场。</w:t>
      </w:r>
    </w:p>
    <w:p w:rsidR="00D34967" w:rsidRDefault="00015141" w:rsidP="006806E2">
      <w:pPr>
        <w:adjustRightInd w:val="0"/>
        <w:spacing w:line="570" w:lineRule="exact"/>
        <w:ind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（三）规划目标</w:t>
      </w:r>
    </w:p>
    <w:p w:rsidR="00D34967" w:rsidRDefault="00015141" w:rsidP="006806E2">
      <w:pPr>
        <w:adjustRightInd w:val="0"/>
        <w:spacing w:line="57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2025</w:t>
      </w:r>
      <w:r>
        <w:rPr>
          <w:rFonts w:ascii="方正仿宋简体" w:eastAsia="方正仿宋简体" w:hAnsi="文星仿宋" w:cs="方正仿宋简体" w:hint="eastAsia"/>
          <w:b/>
          <w:color w:val="000000"/>
          <w:sz w:val="32"/>
          <w:szCs w:val="32"/>
        </w:rPr>
        <w:t>年目标</w:t>
      </w:r>
    </w:p>
    <w:p w:rsidR="00D34967" w:rsidRDefault="00015141" w:rsidP="006806E2">
      <w:pPr>
        <w:adjustRightInd w:val="0"/>
        <w:spacing w:line="57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）基础地质调查</w:t>
      </w:r>
    </w:p>
    <w:p w:rsidR="00D34967" w:rsidRDefault="00015141" w:rsidP="006806E2">
      <w:pPr>
        <w:adjustRightInd w:val="0"/>
        <w:spacing w:line="57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落实省规划，完成</w:t>
      </w:r>
      <w:proofErr w:type="gramStart"/>
      <w:r>
        <w:rPr>
          <w:rFonts w:ascii="方正仿宋简体" w:eastAsia="方正仿宋简体" w:hAnsi="文星仿宋" w:cs="方正仿宋简体" w:hint="eastAsia"/>
          <w:b/>
          <w:color w:val="000000"/>
          <w:sz w:val="32"/>
          <w:szCs w:val="32"/>
        </w:rPr>
        <w:t>官桥幅和微山县幅</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幅</w:t>
      </w:r>
      <w:proofErr w:type="gramEnd"/>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5</w:t>
      </w:r>
      <w:r>
        <w:rPr>
          <w:rFonts w:ascii="方正仿宋简体" w:eastAsia="方正仿宋简体" w:hAnsi="文星仿宋" w:cs="方正仿宋简体" w:hint="eastAsia"/>
          <w:b/>
          <w:color w:val="000000"/>
          <w:sz w:val="32"/>
          <w:szCs w:val="32"/>
        </w:rPr>
        <w:t>万区域地质调查及</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5</w:t>
      </w:r>
      <w:r>
        <w:rPr>
          <w:rFonts w:ascii="方正仿宋简体" w:eastAsia="方正仿宋简体" w:hAnsi="文星仿宋" w:cs="方正仿宋简体" w:hint="eastAsia"/>
          <w:b/>
          <w:color w:val="000000"/>
          <w:sz w:val="32"/>
          <w:szCs w:val="32"/>
        </w:rPr>
        <w:t>万区域矿产地质调查；开展金乡县</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5</w:t>
      </w:r>
      <w:r>
        <w:rPr>
          <w:rFonts w:ascii="方正仿宋简体" w:eastAsia="方正仿宋简体" w:hAnsi="文星仿宋" w:cs="方正仿宋简体" w:hint="eastAsia"/>
          <w:b/>
          <w:color w:val="000000"/>
          <w:sz w:val="32"/>
          <w:szCs w:val="32"/>
        </w:rPr>
        <w:t>万土地质量地球化学调查</w:t>
      </w:r>
      <w:r>
        <w:rPr>
          <w:rFonts w:ascii="方正仿宋简体" w:eastAsia="方正仿宋简体" w:hAnsi="文星仿宋" w:cs="方正仿宋简体" w:hint="eastAsia"/>
          <w:b/>
          <w:color w:val="000000"/>
          <w:sz w:val="32"/>
          <w:szCs w:val="32"/>
        </w:rPr>
        <w:t>；有序开展济宁市城市地质调查工作；在泗水县开展特色地质小镇地质调查，打造美丽地质特色镇（村）。</w:t>
      </w:r>
    </w:p>
    <w:p w:rsidR="00D34967" w:rsidRDefault="00015141" w:rsidP="006806E2">
      <w:pPr>
        <w:adjustRightInd w:val="0"/>
        <w:spacing w:line="57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b/>
          <w:color w:val="000000"/>
          <w:sz w:val="32"/>
          <w:szCs w:val="32"/>
        </w:rPr>
        <w:t>2</w:t>
      </w:r>
      <w:r>
        <w:rPr>
          <w:rFonts w:ascii="方正仿宋简体" w:eastAsia="方正仿宋简体" w:hAnsi="文星仿宋" w:cs="方正仿宋简体" w:hint="eastAsia"/>
          <w:b/>
          <w:color w:val="000000"/>
          <w:sz w:val="32"/>
          <w:szCs w:val="32"/>
        </w:rPr>
        <w:t>）矿产资源勘查</w:t>
      </w:r>
    </w:p>
    <w:p w:rsidR="00D34967" w:rsidRDefault="00015141" w:rsidP="006806E2">
      <w:pPr>
        <w:adjustRightInd w:val="0"/>
        <w:spacing w:line="57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围绕济宁市重要矿产及优势矿产资源，加强</w:t>
      </w:r>
      <w:proofErr w:type="gramStart"/>
      <w:r>
        <w:rPr>
          <w:rFonts w:ascii="方正仿宋简体" w:eastAsia="方正仿宋简体" w:hAnsi="文星仿宋" w:cs="方正仿宋简体" w:hint="eastAsia"/>
          <w:b/>
          <w:color w:val="000000"/>
          <w:sz w:val="32"/>
          <w:szCs w:val="32"/>
        </w:rPr>
        <w:t>已知矿集区</w:t>
      </w:r>
      <w:proofErr w:type="gramEnd"/>
      <w:r>
        <w:rPr>
          <w:rFonts w:ascii="方正仿宋简体" w:eastAsia="方正仿宋简体" w:hAnsi="文星仿宋" w:cs="方正仿宋简体" w:hint="eastAsia"/>
          <w:b/>
          <w:color w:val="000000"/>
          <w:sz w:val="32"/>
          <w:szCs w:val="32"/>
        </w:rPr>
        <w:t>、矿区深部和外围找矿，积极探索新区，鼓励资源勘查开发，努力实</w:t>
      </w:r>
      <w:r>
        <w:rPr>
          <w:rFonts w:ascii="方正仿宋简体" w:eastAsia="方正仿宋简体" w:hAnsi="文星仿宋" w:cs="方正仿宋简体" w:hint="eastAsia"/>
          <w:b/>
          <w:color w:val="000000"/>
          <w:sz w:val="32"/>
          <w:szCs w:val="32"/>
        </w:rPr>
        <w:lastRenderedPageBreak/>
        <w:t>现找矿重大突破，提高资源保障程度。加快推进地热资源勘查评价，提高地热资源保障能力。加强煤、铁、稀土等矿产勘查，夯实资源基础。继续实施找矿突破战略行动，预期新增煤炭资源量</w:t>
      </w:r>
      <w:r>
        <w:rPr>
          <w:rFonts w:ascii="方正仿宋简体" w:eastAsia="方正仿宋简体" w:hAnsi="文星仿宋" w:cs="方正仿宋简体" w:hint="eastAsia"/>
          <w:b/>
          <w:color w:val="000000"/>
          <w:sz w:val="32"/>
          <w:szCs w:val="32"/>
        </w:rPr>
        <w:t>3000</w:t>
      </w:r>
      <w:r>
        <w:rPr>
          <w:rFonts w:ascii="方正仿宋简体" w:eastAsia="方正仿宋简体" w:hAnsi="文星仿宋" w:cs="方正仿宋简体" w:hint="eastAsia"/>
          <w:b/>
          <w:color w:val="000000"/>
          <w:sz w:val="32"/>
          <w:szCs w:val="32"/>
        </w:rPr>
        <w:t>万吨，铁矿</w:t>
      </w:r>
      <w:r>
        <w:rPr>
          <w:rFonts w:ascii="方正仿宋简体" w:eastAsia="方正仿宋简体" w:hAnsi="文星仿宋" w:cs="方正仿宋简体" w:hint="eastAsia"/>
          <w:b/>
          <w:color w:val="000000"/>
          <w:sz w:val="32"/>
          <w:szCs w:val="32"/>
        </w:rPr>
        <w:t>500</w:t>
      </w:r>
      <w:r>
        <w:rPr>
          <w:rFonts w:ascii="方正仿宋简体" w:eastAsia="方正仿宋简体" w:hAnsi="文星仿宋" w:cs="方正仿宋简体" w:hint="eastAsia"/>
          <w:b/>
          <w:color w:val="000000"/>
          <w:sz w:val="32"/>
          <w:szCs w:val="32"/>
        </w:rPr>
        <w:t>万吨。到</w:t>
      </w:r>
      <w:r>
        <w:rPr>
          <w:rFonts w:ascii="方正仿宋简体" w:eastAsia="方正仿宋简体" w:hAnsi="文星仿宋" w:cs="方正仿宋简体" w:hint="eastAsia"/>
          <w:b/>
          <w:color w:val="000000"/>
          <w:sz w:val="32"/>
          <w:szCs w:val="32"/>
        </w:rPr>
        <w:t>2025</w:t>
      </w:r>
      <w:r>
        <w:rPr>
          <w:rFonts w:ascii="方正仿宋简体" w:eastAsia="方正仿宋简体" w:hAnsi="文星仿宋" w:cs="方正仿宋简体" w:hint="eastAsia"/>
          <w:b/>
          <w:color w:val="000000"/>
          <w:sz w:val="32"/>
          <w:szCs w:val="32"/>
        </w:rPr>
        <w:t>年，探矿权总数控制在</w:t>
      </w:r>
      <w:r>
        <w:rPr>
          <w:rFonts w:ascii="方正仿宋简体" w:eastAsia="方正仿宋简体" w:hAnsi="文星仿宋" w:cs="方正仿宋简体" w:hint="eastAsia"/>
          <w:b/>
          <w:color w:val="000000"/>
          <w:sz w:val="32"/>
          <w:szCs w:val="32"/>
        </w:rPr>
        <w:t>38</w:t>
      </w:r>
      <w:r>
        <w:rPr>
          <w:rFonts w:ascii="方正仿宋简体" w:eastAsia="方正仿宋简体" w:hAnsi="文星仿宋" w:cs="方正仿宋简体" w:hint="eastAsia"/>
          <w:b/>
          <w:color w:val="000000"/>
          <w:sz w:val="32"/>
          <w:szCs w:val="32"/>
        </w:rPr>
        <w:t>个以内（专栏一）。</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9"/>
        <w:gridCol w:w="1256"/>
        <w:gridCol w:w="2282"/>
        <w:gridCol w:w="1450"/>
        <w:gridCol w:w="1036"/>
        <w:gridCol w:w="1318"/>
      </w:tblGrid>
      <w:tr w:rsidR="00D34967" w:rsidTr="006806E2">
        <w:trPr>
          <w:trHeight w:val="621"/>
          <w:jc w:val="center"/>
        </w:trPr>
        <w:tc>
          <w:tcPr>
            <w:tcW w:w="8721" w:type="dxa"/>
            <w:gridSpan w:val="6"/>
            <w:shd w:val="clear" w:color="auto" w:fill="FFFFFF" w:themeFill="background1"/>
            <w:vAlign w:val="center"/>
          </w:tcPr>
          <w:p w:rsidR="00D34967" w:rsidRDefault="00015141">
            <w:pPr>
              <w:spacing w:line="320" w:lineRule="exact"/>
              <w:jc w:val="center"/>
              <w:rPr>
                <w:rFonts w:ascii="方正小标宋简体" w:eastAsia="方正小标宋简体"/>
                <w:b/>
                <w:sz w:val="24"/>
                <w:szCs w:val="24"/>
              </w:rPr>
            </w:pPr>
            <w:r>
              <w:rPr>
                <w:rFonts w:ascii="方正小标宋简体" w:eastAsia="方正小标宋简体" w:hint="eastAsia"/>
                <w:b/>
                <w:sz w:val="24"/>
                <w:szCs w:val="24"/>
              </w:rPr>
              <w:t>专栏</w:t>
            </w:r>
            <w:proofErr w:type="gramStart"/>
            <w:r>
              <w:rPr>
                <w:rFonts w:ascii="方正小标宋简体" w:eastAsia="方正小标宋简体" w:hint="eastAsia"/>
                <w:b/>
                <w:sz w:val="24"/>
                <w:szCs w:val="24"/>
              </w:rPr>
              <w:t>一</w:t>
            </w:r>
            <w:proofErr w:type="gramEnd"/>
            <w:r>
              <w:rPr>
                <w:rFonts w:ascii="方正小标宋简体" w:eastAsia="方正小标宋简体" w:hint="eastAsia"/>
                <w:b/>
                <w:sz w:val="24"/>
                <w:szCs w:val="24"/>
              </w:rPr>
              <w:t xml:space="preserve"> </w:t>
            </w:r>
            <w:r>
              <w:rPr>
                <w:rFonts w:ascii="方正小标宋简体" w:eastAsia="方正小标宋简体" w:hint="eastAsia"/>
                <w:b/>
                <w:sz w:val="24"/>
                <w:szCs w:val="24"/>
              </w:rPr>
              <w:t>“十四五”期间济宁市矿产资源总体规划主要指标</w:t>
            </w:r>
          </w:p>
        </w:tc>
      </w:tr>
      <w:tr w:rsidR="00D34967" w:rsidTr="006806E2">
        <w:trPr>
          <w:trHeight w:val="370"/>
          <w:jc w:val="center"/>
        </w:trPr>
        <w:tc>
          <w:tcPr>
            <w:tcW w:w="1379" w:type="dxa"/>
            <w:shd w:val="clear" w:color="auto" w:fill="FFFFFF" w:themeFill="background1"/>
            <w:vAlign w:val="center"/>
          </w:tcPr>
          <w:p w:rsidR="00D34967" w:rsidRDefault="00015141">
            <w:pPr>
              <w:spacing w:line="320" w:lineRule="exact"/>
              <w:jc w:val="center"/>
              <w:rPr>
                <w:rFonts w:ascii="方正黑体简体" w:eastAsia="方正黑体简体"/>
                <w:b/>
                <w:sz w:val="24"/>
                <w:szCs w:val="24"/>
              </w:rPr>
            </w:pPr>
            <w:r>
              <w:rPr>
                <w:rFonts w:ascii="方正黑体简体" w:eastAsia="方正黑体简体" w:hint="eastAsia"/>
                <w:b/>
                <w:sz w:val="24"/>
                <w:szCs w:val="24"/>
              </w:rPr>
              <w:t>类别</w:t>
            </w:r>
          </w:p>
        </w:tc>
        <w:tc>
          <w:tcPr>
            <w:tcW w:w="3538" w:type="dxa"/>
            <w:gridSpan w:val="2"/>
            <w:shd w:val="clear" w:color="auto" w:fill="FFFFFF" w:themeFill="background1"/>
            <w:vAlign w:val="center"/>
          </w:tcPr>
          <w:p w:rsidR="00D34967" w:rsidRDefault="00015141">
            <w:pPr>
              <w:spacing w:line="320" w:lineRule="exact"/>
              <w:jc w:val="center"/>
              <w:rPr>
                <w:rFonts w:ascii="方正黑体简体" w:eastAsia="方正黑体简体"/>
                <w:b/>
                <w:sz w:val="24"/>
                <w:szCs w:val="24"/>
              </w:rPr>
            </w:pPr>
            <w:r>
              <w:rPr>
                <w:rFonts w:ascii="方正黑体简体" w:eastAsia="方正黑体简体" w:hint="eastAsia"/>
                <w:b/>
                <w:sz w:val="24"/>
                <w:szCs w:val="24"/>
              </w:rPr>
              <w:t>指标名称</w:t>
            </w:r>
          </w:p>
        </w:tc>
        <w:tc>
          <w:tcPr>
            <w:tcW w:w="1450" w:type="dxa"/>
            <w:shd w:val="clear" w:color="auto" w:fill="FFFFFF" w:themeFill="background1"/>
            <w:vAlign w:val="center"/>
          </w:tcPr>
          <w:p w:rsidR="00D34967" w:rsidRDefault="00015141">
            <w:pPr>
              <w:spacing w:line="320" w:lineRule="exact"/>
              <w:jc w:val="center"/>
              <w:rPr>
                <w:rFonts w:ascii="方正黑体简体" w:eastAsia="方正黑体简体"/>
                <w:b/>
                <w:sz w:val="24"/>
                <w:szCs w:val="24"/>
              </w:rPr>
            </w:pPr>
            <w:r>
              <w:rPr>
                <w:rFonts w:ascii="方正黑体简体" w:eastAsia="方正黑体简体" w:hint="eastAsia"/>
                <w:b/>
                <w:sz w:val="24"/>
                <w:szCs w:val="24"/>
              </w:rPr>
              <w:t>指标单位</w:t>
            </w:r>
          </w:p>
        </w:tc>
        <w:tc>
          <w:tcPr>
            <w:tcW w:w="1036" w:type="dxa"/>
            <w:shd w:val="clear" w:color="auto" w:fill="FFFFFF" w:themeFill="background1"/>
            <w:vAlign w:val="center"/>
          </w:tcPr>
          <w:p w:rsidR="00D34967" w:rsidRDefault="00015141">
            <w:pPr>
              <w:spacing w:line="320" w:lineRule="exact"/>
              <w:jc w:val="center"/>
              <w:rPr>
                <w:rFonts w:ascii="方正黑体简体" w:eastAsia="方正黑体简体"/>
                <w:b/>
                <w:sz w:val="24"/>
                <w:szCs w:val="24"/>
              </w:rPr>
            </w:pPr>
            <w:r>
              <w:rPr>
                <w:rFonts w:ascii="方正黑体简体" w:eastAsia="方正黑体简体" w:hint="eastAsia"/>
                <w:b/>
                <w:sz w:val="24"/>
                <w:szCs w:val="24"/>
              </w:rPr>
              <w:t>指标值</w:t>
            </w:r>
          </w:p>
        </w:tc>
        <w:tc>
          <w:tcPr>
            <w:tcW w:w="1318" w:type="dxa"/>
            <w:shd w:val="clear" w:color="auto" w:fill="FFFFFF" w:themeFill="background1"/>
            <w:vAlign w:val="center"/>
          </w:tcPr>
          <w:p w:rsidR="00D34967" w:rsidRDefault="00015141">
            <w:pPr>
              <w:spacing w:line="320" w:lineRule="exact"/>
              <w:jc w:val="center"/>
              <w:rPr>
                <w:rFonts w:ascii="方正黑体简体" w:eastAsia="方正黑体简体"/>
                <w:b/>
                <w:sz w:val="24"/>
                <w:szCs w:val="24"/>
              </w:rPr>
            </w:pPr>
            <w:r>
              <w:rPr>
                <w:rFonts w:ascii="方正黑体简体" w:eastAsia="方正黑体简体" w:hint="eastAsia"/>
                <w:b/>
                <w:sz w:val="24"/>
                <w:szCs w:val="24"/>
              </w:rPr>
              <w:t>指标属性</w:t>
            </w:r>
          </w:p>
        </w:tc>
      </w:tr>
      <w:tr w:rsidR="00D34967" w:rsidTr="006806E2">
        <w:trPr>
          <w:trHeight w:val="397"/>
          <w:jc w:val="center"/>
        </w:trPr>
        <w:tc>
          <w:tcPr>
            <w:tcW w:w="1379" w:type="dxa"/>
            <w:vMerge w:val="restart"/>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公益性地质调查</w:t>
            </w:r>
          </w:p>
        </w:tc>
        <w:tc>
          <w:tcPr>
            <w:tcW w:w="3538" w:type="dxa"/>
            <w:gridSpan w:val="2"/>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1</w:t>
            </w:r>
            <w:r>
              <w:rPr>
                <w:rFonts w:ascii="方正仿宋简体" w:eastAsia="方正仿宋简体" w:hint="eastAsia"/>
                <w:b/>
                <w:sz w:val="24"/>
                <w:szCs w:val="24"/>
              </w:rPr>
              <w:t>∶</w:t>
            </w:r>
            <w:r>
              <w:rPr>
                <w:rFonts w:ascii="方正仿宋简体" w:eastAsia="方正仿宋简体" w:hint="eastAsia"/>
                <w:b/>
                <w:sz w:val="24"/>
                <w:szCs w:val="24"/>
              </w:rPr>
              <w:t>5</w:t>
            </w:r>
            <w:r>
              <w:rPr>
                <w:rFonts w:ascii="方正仿宋简体" w:eastAsia="方正仿宋简体" w:hint="eastAsia"/>
                <w:b/>
                <w:sz w:val="24"/>
                <w:szCs w:val="24"/>
              </w:rPr>
              <w:t>万区域地质调查</w:t>
            </w:r>
          </w:p>
        </w:tc>
        <w:tc>
          <w:tcPr>
            <w:tcW w:w="1450"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幅</w:t>
            </w:r>
          </w:p>
        </w:tc>
        <w:tc>
          <w:tcPr>
            <w:tcW w:w="1036"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2</w:t>
            </w:r>
          </w:p>
        </w:tc>
        <w:tc>
          <w:tcPr>
            <w:tcW w:w="1318"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预期性</w:t>
            </w:r>
          </w:p>
        </w:tc>
      </w:tr>
      <w:tr w:rsidR="00D34967" w:rsidTr="006806E2">
        <w:trPr>
          <w:trHeight w:val="397"/>
          <w:jc w:val="center"/>
        </w:trPr>
        <w:tc>
          <w:tcPr>
            <w:tcW w:w="1379" w:type="dxa"/>
            <w:vMerge/>
            <w:shd w:val="clear" w:color="auto" w:fill="FFFFFF" w:themeFill="background1"/>
            <w:vAlign w:val="center"/>
          </w:tcPr>
          <w:p w:rsidR="00D34967" w:rsidRDefault="00D34967">
            <w:pPr>
              <w:spacing w:line="320" w:lineRule="exact"/>
              <w:jc w:val="center"/>
              <w:rPr>
                <w:rFonts w:ascii="方正仿宋简体" w:eastAsia="方正仿宋简体"/>
                <w:b/>
                <w:sz w:val="24"/>
                <w:szCs w:val="24"/>
              </w:rPr>
            </w:pPr>
          </w:p>
        </w:tc>
        <w:tc>
          <w:tcPr>
            <w:tcW w:w="3538" w:type="dxa"/>
            <w:gridSpan w:val="2"/>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1</w:t>
            </w:r>
            <w:r>
              <w:rPr>
                <w:rFonts w:ascii="方正仿宋简体" w:eastAsia="方正仿宋简体" w:hint="eastAsia"/>
                <w:b/>
                <w:sz w:val="24"/>
                <w:szCs w:val="24"/>
              </w:rPr>
              <w:t>∶</w:t>
            </w:r>
            <w:r>
              <w:rPr>
                <w:rFonts w:ascii="方正仿宋简体" w:eastAsia="方正仿宋简体" w:hint="eastAsia"/>
                <w:b/>
                <w:sz w:val="24"/>
                <w:szCs w:val="24"/>
              </w:rPr>
              <w:t>5</w:t>
            </w:r>
            <w:r>
              <w:rPr>
                <w:rFonts w:ascii="方正仿宋简体" w:eastAsia="方正仿宋简体" w:hint="eastAsia"/>
                <w:b/>
                <w:sz w:val="24"/>
                <w:szCs w:val="24"/>
              </w:rPr>
              <w:t>万区域矿产地质调查</w:t>
            </w:r>
          </w:p>
        </w:tc>
        <w:tc>
          <w:tcPr>
            <w:tcW w:w="1450"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幅</w:t>
            </w:r>
            <w:bookmarkStart w:id="3" w:name="_GoBack"/>
            <w:bookmarkEnd w:id="3"/>
          </w:p>
        </w:tc>
        <w:tc>
          <w:tcPr>
            <w:tcW w:w="1036"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2</w:t>
            </w:r>
          </w:p>
        </w:tc>
        <w:tc>
          <w:tcPr>
            <w:tcW w:w="1318"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预期性</w:t>
            </w:r>
          </w:p>
        </w:tc>
      </w:tr>
      <w:tr w:rsidR="00D34967" w:rsidTr="006806E2">
        <w:trPr>
          <w:trHeight w:val="397"/>
          <w:jc w:val="center"/>
        </w:trPr>
        <w:tc>
          <w:tcPr>
            <w:tcW w:w="1379" w:type="dxa"/>
            <w:vMerge/>
            <w:shd w:val="clear" w:color="auto" w:fill="FFFFFF" w:themeFill="background1"/>
            <w:vAlign w:val="center"/>
          </w:tcPr>
          <w:p w:rsidR="00D34967" w:rsidRDefault="00D34967">
            <w:pPr>
              <w:spacing w:line="320" w:lineRule="exact"/>
              <w:jc w:val="center"/>
              <w:rPr>
                <w:rFonts w:ascii="方正仿宋简体" w:eastAsia="方正仿宋简体"/>
                <w:b/>
                <w:sz w:val="24"/>
                <w:szCs w:val="24"/>
              </w:rPr>
            </w:pPr>
          </w:p>
        </w:tc>
        <w:tc>
          <w:tcPr>
            <w:tcW w:w="3538" w:type="dxa"/>
            <w:gridSpan w:val="2"/>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1</w:t>
            </w:r>
            <w:r>
              <w:rPr>
                <w:rFonts w:ascii="方正仿宋简体" w:eastAsia="方正仿宋简体" w:hint="eastAsia"/>
                <w:b/>
                <w:sz w:val="24"/>
                <w:szCs w:val="24"/>
              </w:rPr>
              <w:t>∶</w:t>
            </w:r>
            <w:r>
              <w:rPr>
                <w:rFonts w:ascii="方正仿宋简体" w:eastAsia="方正仿宋简体" w:hint="eastAsia"/>
                <w:b/>
                <w:sz w:val="24"/>
                <w:szCs w:val="24"/>
              </w:rPr>
              <w:t>5</w:t>
            </w:r>
            <w:r>
              <w:rPr>
                <w:rFonts w:ascii="方正仿宋简体" w:eastAsia="方正仿宋简体" w:hint="eastAsia"/>
                <w:b/>
                <w:sz w:val="24"/>
                <w:szCs w:val="24"/>
              </w:rPr>
              <w:t>万土地质量地球化学调查</w:t>
            </w:r>
          </w:p>
        </w:tc>
        <w:tc>
          <w:tcPr>
            <w:tcW w:w="1450"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县（区）</w:t>
            </w:r>
          </w:p>
        </w:tc>
        <w:tc>
          <w:tcPr>
            <w:tcW w:w="1036"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1</w:t>
            </w:r>
          </w:p>
        </w:tc>
        <w:tc>
          <w:tcPr>
            <w:tcW w:w="1318"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预期性</w:t>
            </w:r>
          </w:p>
        </w:tc>
      </w:tr>
      <w:tr w:rsidR="00D34967" w:rsidTr="006806E2">
        <w:trPr>
          <w:trHeight w:val="397"/>
          <w:jc w:val="center"/>
        </w:trPr>
        <w:tc>
          <w:tcPr>
            <w:tcW w:w="1379" w:type="dxa"/>
            <w:vMerge/>
            <w:shd w:val="clear" w:color="auto" w:fill="FFFFFF" w:themeFill="background1"/>
            <w:vAlign w:val="center"/>
          </w:tcPr>
          <w:p w:rsidR="00D34967" w:rsidRDefault="00D34967">
            <w:pPr>
              <w:spacing w:line="320" w:lineRule="exact"/>
              <w:jc w:val="center"/>
              <w:rPr>
                <w:rFonts w:ascii="方正仿宋简体" w:eastAsia="方正仿宋简体"/>
                <w:b/>
                <w:sz w:val="24"/>
                <w:szCs w:val="24"/>
              </w:rPr>
            </w:pPr>
          </w:p>
        </w:tc>
        <w:tc>
          <w:tcPr>
            <w:tcW w:w="3538" w:type="dxa"/>
            <w:gridSpan w:val="2"/>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城市地质调查</w:t>
            </w:r>
          </w:p>
        </w:tc>
        <w:tc>
          <w:tcPr>
            <w:tcW w:w="1450"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Km</w:t>
            </w:r>
            <w:r>
              <w:rPr>
                <w:rFonts w:ascii="方正仿宋简体" w:eastAsia="方正仿宋简体" w:hint="eastAsia"/>
                <w:b/>
                <w:sz w:val="24"/>
                <w:szCs w:val="24"/>
                <w:vertAlign w:val="superscript"/>
              </w:rPr>
              <w:t>2</w:t>
            </w:r>
          </w:p>
        </w:tc>
        <w:tc>
          <w:tcPr>
            <w:tcW w:w="1036"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805</w:t>
            </w:r>
          </w:p>
        </w:tc>
        <w:tc>
          <w:tcPr>
            <w:tcW w:w="1318"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预期性</w:t>
            </w:r>
          </w:p>
        </w:tc>
      </w:tr>
      <w:tr w:rsidR="00D34967" w:rsidTr="006806E2">
        <w:trPr>
          <w:trHeight w:val="397"/>
          <w:jc w:val="center"/>
        </w:trPr>
        <w:tc>
          <w:tcPr>
            <w:tcW w:w="1379" w:type="dxa"/>
            <w:vMerge w:val="restart"/>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矿产资源勘查</w:t>
            </w:r>
          </w:p>
        </w:tc>
        <w:tc>
          <w:tcPr>
            <w:tcW w:w="3538" w:type="dxa"/>
            <w:gridSpan w:val="2"/>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探矿权总数</w:t>
            </w:r>
          </w:p>
        </w:tc>
        <w:tc>
          <w:tcPr>
            <w:tcW w:w="1450"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proofErr w:type="gramStart"/>
            <w:r>
              <w:rPr>
                <w:rFonts w:ascii="方正仿宋简体" w:eastAsia="方正仿宋简体" w:hint="eastAsia"/>
                <w:b/>
                <w:sz w:val="24"/>
                <w:szCs w:val="24"/>
              </w:rPr>
              <w:t>个</w:t>
            </w:r>
            <w:proofErr w:type="gramEnd"/>
          </w:p>
        </w:tc>
        <w:tc>
          <w:tcPr>
            <w:tcW w:w="1036"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38</w:t>
            </w:r>
          </w:p>
        </w:tc>
        <w:tc>
          <w:tcPr>
            <w:tcW w:w="1318"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预期性</w:t>
            </w:r>
          </w:p>
        </w:tc>
      </w:tr>
      <w:tr w:rsidR="00D34967" w:rsidTr="006806E2">
        <w:trPr>
          <w:trHeight w:val="397"/>
          <w:jc w:val="center"/>
        </w:trPr>
        <w:tc>
          <w:tcPr>
            <w:tcW w:w="1379" w:type="dxa"/>
            <w:vMerge/>
            <w:shd w:val="clear" w:color="auto" w:fill="FFFFFF" w:themeFill="background1"/>
            <w:vAlign w:val="center"/>
          </w:tcPr>
          <w:p w:rsidR="00D34967" w:rsidRDefault="00D34967">
            <w:pPr>
              <w:spacing w:line="320" w:lineRule="exact"/>
              <w:jc w:val="center"/>
              <w:rPr>
                <w:rFonts w:ascii="方正仿宋简体" w:eastAsia="方正仿宋简体"/>
                <w:b/>
                <w:sz w:val="24"/>
                <w:szCs w:val="24"/>
              </w:rPr>
            </w:pPr>
          </w:p>
        </w:tc>
        <w:tc>
          <w:tcPr>
            <w:tcW w:w="3538" w:type="dxa"/>
            <w:gridSpan w:val="2"/>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重要矿产新发现矿产地</w:t>
            </w:r>
          </w:p>
        </w:tc>
        <w:tc>
          <w:tcPr>
            <w:tcW w:w="1450"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proofErr w:type="gramStart"/>
            <w:r>
              <w:rPr>
                <w:rFonts w:ascii="方正仿宋简体" w:eastAsia="方正仿宋简体" w:hint="eastAsia"/>
                <w:b/>
                <w:sz w:val="24"/>
                <w:szCs w:val="24"/>
              </w:rPr>
              <w:t>个</w:t>
            </w:r>
            <w:proofErr w:type="gramEnd"/>
          </w:p>
        </w:tc>
        <w:tc>
          <w:tcPr>
            <w:tcW w:w="1036"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2</w:t>
            </w:r>
          </w:p>
        </w:tc>
        <w:tc>
          <w:tcPr>
            <w:tcW w:w="1318"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预期性</w:t>
            </w:r>
          </w:p>
        </w:tc>
      </w:tr>
      <w:tr w:rsidR="00D34967" w:rsidTr="006806E2">
        <w:trPr>
          <w:trHeight w:val="397"/>
          <w:jc w:val="center"/>
        </w:trPr>
        <w:tc>
          <w:tcPr>
            <w:tcW w:w="1379" w:type="dxa"/>
            <w:vMerge/>
            <w:shd w:val="clear" w:color="auto" w:fill="FFFFFF" w:themeFill="background1"/>
            <w:vAlign w:val="center"/>
          </w:tcPr>
          <w:p w:rsidR="00D34967" w:rsidRDefault="00D34967">
            <w:pPr>
              <w:spacing w:line="320" w:lineRule="exact"/>
              <w:jc w:val="center"/>
              <w:rPr>
                <w:rFonts w:ascii="方正仿宋简体" w:eastAsia="方正仿宋简体"/>
                <w:b/>
                <w:sz w:val="24"/>
                <w:szCs w:val="24"/>
              </w:rPr>
            </w:pPr>
          </w:p>
        </w:tc>
        <w:tc>
          <w:tcPr>
            <w:tcW w:w="1256" w:type="dxa"/>
            <w:vMerge w:val="restart"/>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新增</w:t>
            </w:r>
          </w:p>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资源量</w:t>
            </w:r>
          </w:p>
        </w:tc>
        <w:tc>
          <w:tcPr>
            <w:tcW w:w="2282"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铁</w:t>
            </w:r>
          </w:p>
        </w:tc>
        <w:tc>
          <w:tcPr>
            <w:tcW w:w="1450"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矿石万吨</w:t>
            </w:r>
          </w:p>
        </w:tc>
        <w:tc>
          <w:tcPr>
            <w:tcW w:w="1036"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500</w:t>
            </w:r>
          </w:p>
        </w:tc>
        <w:tc>
          <w:tcPr>
            <w:tcW w:w="1318"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预期性</w:t>
            </w:r>
          </w:p>
        </w:tc>
      </w:tr>
      <w:tr w:rsidR="00D34967" w:rsidTr="006806E2">
        <w:trPr>
          <w:trHeight w:val="397"/>
          <w:jc w:val="center"/>
        </w:trPr>
        <w:tc>
          <w:tcPr>
            <w:tcW w:w="1379" w:type="dxa"/>
            <w:vMerge/>
            <w:shd w:val="clear" w:color="auto" w:fill="FFFFFF" w:themeFill="background1"/>
            <w:vAlign w:val="center"/>
          </w:tcPr>
          <w:p w:rsidR="00D34967" w:rsidRDefault="00D34967">
            <w:pPr>
              <w:spacing w:line="320" w:lineRule="exact"/>
              <w:jc w:val="center"/>
              <w:rPr>
                <w:rFonts w:ascii="方正仿宋简体" w:eastAsia="方正仿宋简体"/>
                <w:b/>
                <w:sz w:val="24"/>
                <w:szCs w:val="24"/>
              </w:rPr>
            </w:pPr>
          </w:p>
        </w:tc>
        <w:tc>
          <w:tcPr>
            <w:tcW w:w="1256" w:type="dxa"/>
            <w:vMerge/>
            <w:shd w:val="clear" w:color="auto" w:fill="FFFFFF" w:themeFill="background1"/>
            <w:vAlign w:val="center"/>
          </w:tcPr>
          <w:p w:rsidR="00D34967" w:rsidRDefault="00D34967">
            <w:pPr>
              <w:spacing w:line="320" w:lineRule="exact"/>
              <w:jc w:val="center"/>
              <w:rPr>
                <w:rFonts w:ascii="方正仿宋简体" w:eastAsia="方正仿宋简体"/>
                <w:b/>
                <w:sz w:val="24"/>
                <w:szCs w:val="24"/>
              </w:rPr>
            </w:pPr>
          </w:p>
        </w:tc>
        <w:tc>
          <w:tcPr>
            <w:tcW w:w="2282"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煤</w:t>
            </w:r>
          </w:p>
        </w:tc>
        <w:tc>
          <w:tcPr>
            <w:tcW w:w="1450"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原煤万吨</w:t>
            </w:r>
          </w:p>
        </w:tc>
        <w:tc>
          <w:tcPr>
            <w:tcW w:w="1036"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3000</w:t>
            </w:r>
          </w:p>
        </w:tc>
        <w:tc>
          <w:tcPr>
            <w:tcW w:w="1318"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预期性</w:t>
            </w:r>
          </w:p>
        </w:tc>
      </w:tr>
      <w:tr w:rsidR="00D34967" w:rsidTr="006806E2">
        <w:trPr>
          <w:trHeight w:val="397"/>
          <w:jc w:val="center"/>
        </w:trPr>
        <w:tc>
          <w:tcPr>
            <w:tcW w:w="1379" w:type="dxa"/>
            <w:vMerge w:val="restart"/>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bookmarkStart w:id="4" w:name="_Toc59122160"/>
            <w:bookmarkStart w:id="5" w:name="_Toc59002729"/>
            <w:bookmarkStart w:id="6" w:name="_Toc59049833"/>
            <w:bookmarkStart w:id="7" w:name="_Toc59002730"/>
            <w:bookmarkStart w:id="8" w:name="_Toc59122161"/>
            <w:bookmarkStart w:id="9" w:name="_Toc59122043"/>
            <w:bookmarkStart w:id="10" w:name="_Toc59049832"/>
            <w:bookmarkStart w:id="11" w:name="_Toc59122044"/>
            <w:bookmarkEnd w:id="4"/>
            <w:bookmarkEnd w:id="5"/>
            <w:bookmarkEnd w:id="6"/>
            <w:bookmarkEnd w:id="7"/>
            <w:bookmarkEnd w:id="8"/>
            <w:bookmarkEnd w:id="9"/>
            <w:bookmarkEnd w:id="10"/>
            <w:bookmarkEnd w:id="11"/>
            <w:r>
              <w:rPr>
                <w:rFonts w:ascii="方正仿宋简体" w:eastAsia="方正仿宋简体" w:hint="eastAsia"/>
                <w:b/>
                <w:sz w:val="24"/>
                <w:szCs w:val="24"/>
              </w:rPr>
              <w:t>矿产资源开发利用与保护</w:t>
            </w:r>
          </w:p>
        </w:tc>
        <w:tc>
          <w:tcPr>
            <w:tcW w:w="3538" w:type="dxa"/>
            <w:gridSpan w:val="2"/>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矿山数量</w:t>
            </w:r>
          </w:p>
        </w:tc>
        <w:tc>
          <w:tcPr>
            <w:tcW w:w="1450"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proofErr w:type="gramStart"/>
            <w:r>
              <w:rPr>
                <w:rFonts w:ascii="方正仿宋简体" w:eastAsia="方正仿宋简体" w:hint="eastAsia"/>
                <w:b/>
                <w:sz w:val="24"/>
                <w:szCs w:val="24"/>
              </w:rPr>
              <w:t>个</w:t>
            </w:r>
            <w:proofErr w:type="gramEnd"/>
          </w:p>
        </w:tc>
        <w:tc>
          <w:tcPr>
            <w:tcW w:w="1036"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100</w:t>
            </w:r>
          </w:p>
        </w:tc>
        <w:tc>
          <w:tcPr>
            <w:tcW w:w="1318"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预期性</w:t>
            </w:r>
          </w:p>
        </w:tc>
      </w:tr>
      <w:tr w:rsidR="00D34967" w:rsidTr="006806E2">
        <w:trPr>
          <w:trHeight w:val="397"/>
          <w:jc w:val="center"/>
        </w:trPr>
        <w:tc>
          <w:tcPr>
            <w:tcW w:w="1379" w:type="dxa"/>
            <w:vMerge/>
            <w:shd w:val="clear" w:color="auto" w:fill="FFFFFF" w:themeFill="background1"/>
            <w:vAlign w:val="center"/>
          </w:tcPr>
          <w:p w:rsidR="00D34967" w:rsidRDefault="00D34967">
            <w:pPr>
              <w:spacing w:line="320" w:lineRule="exact"/>
              <w:jc w:val="center"/>
              <w:rPr>
                <w:rFonts w:ascii="方正仿宋简体" w:eastAsia="方正仿宋简体"/>
                <w:b/>
                <w:sz w:val="24"/>
                <w:szCs w:val="24"/>
              </w:rPr>
            </w:pPr>
          </w:p>
        </w:tc>
        <w:tc>
          <w:tcPr>
            <w:tcW w:w="3538" w:type="dxa"/>
            <w:gridSpan w:val="2"/>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固体矿产大中型矿山比例</w:t>
            </w:r>
          </w:p>
        </w:tc>
        <w:tc>
          <w:tcPr>
            <w:tcW w:w="1450"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w:t>
            </w:r>
          </w:p>
        </w:tc>
        <w:tc>
          <w:tcPr>
            <w:tcW w:w="1036"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85</w:t>
            </w:r>
          </w:p>
        </w:tc>
        <w:tc>
          <w:tcPr>
            <w:tcW w:w="1318"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预期性</w:t>
            </w:r>
          </w:p>
        </w:tc>
      </w:tr>
      <w:tr w:rsidR="00D34967" w:rsidTr="006806E2">
        <w:trPr>
          <w:trHeight w:val="397"/>
          <w:jc w:val="center"/>
        </w:trPr>
        <w:tc>
          <w:tcPr>
            <w:tcW w:w="1379" w:type="dxa"/>
            <w:vMerge/>
            <w:shd w:val="clear" w:color="auto" w:fill="FFFFFF" w:themeFill="background1"/>
            <w:vAlign w:val="center"/>
          </w:tcPr>
          <w:p w:rsidR="00D34967" w:rsidRDefault="00D34967">
            <w:pPr>
              <w:spacing w:line="320" w:lineRule="exact"/>
              <w:jc w:val="center"/>
              <w:rPr>
                <w:rFonts w:ascii="方正仿宋简体" w:eastAsia="方正仿宋简体"/>
                <w:b/>
                <w:sz w:val="24"/>
                <w:szCs w:val="24"/>
              </w:rPr>
            </w:pPr>
          </w:p>
        </w:tc>
        <w:tc>
          <w:tcPr>
            <w:tcW w:w="3538" w:type="dxa"/>
            <w:gridSpan w:val="2"/>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年矿产开采总量</w:t>
            </w:r>
          </w:p>
        </w:tc>
        <w:tc>
          <w:tcPr>
            <w:tcW w:w="1450"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矿石亿吨</w:t>
            </w:r>
          </w:p>
        </w:tc>
        <w:tc>
          <w:tcPr>
            <w:tcW w:w="1036"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1.18</w:t>
            </w:r>
          </w:p>
        </w:tc>
        <w:tc>
          <w:tcPr>
            <w:tcW w:w="1318"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预期性</w:t>
            </w:r>
          </w:p>
        </w:tc>
      </w:tr>
      <w:tr w:rsidR="00D34967" w:rsidTr="006806E2">
        <w:trPr>
          <w:trHeight w:val="397"/>
          <w:jc w:val="center"/>
        </w:trPr>
        <w:tc>
          <w:tcPr>
            <w:tcW w:w="1379" w:type="dxa"/>
            <w:vMerge/>
            <w:shd w:val="clear" w:color="auto" w:fill="FFFFFF" w:themeFill="background1"/>
            <w:vAlign w:val="center"/>
          </w:tcPr>
          <w:p w:rsidR="00D34967" w:rsidRDefault="00D34967">
            <w:pPr>
              <w:spacing w:line="320" w:lineRule="exact"/>
              <w:jc w:val="center"/>
              <w:rPr>
                <w:rFonts w:ascii="方正仿宋简体" w:eastAsia="方正仿宋简体"/>
                <w:b/>
                <w:sz w:val="24"/>
                <w:szCs w:val="24"/>
              </w:rPr>
            </w:pPr>
          </w:p>
        </w:tc>
        <w:tc>
          <w:tcPr>
            <w:tcW w:w="3538" w:type="dxa"/>
            <w:gridSpan w:val="2"/>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铁</w:t>
            </w:r>
          </w:p>
        </w:tc>
        <w:tc>
          <w:tcPr>
            <w:tcW w:w="1450"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矿石万吨</w:t>
            </w:r>
          </w:p>
        </w:tc>
        <w:tc>
          <w:tcPr>
            <w:tcW w:w="1036"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500</w:t>
            </w:r>
          </w:p>
        </w:tc>
        <w:tc>
          <w:tcPr>
            <w:tcW w:w="1318"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预期性</w:t>
            </w:r>
          </w:p>
        </w:tc>
      </w:tr>
      <w:tr w:rsidR="00D34967" w:rsidTr="006806E2">
        <w:trPr>
          <w:trHeight w:val="397"/>
          <w:jc w:val="center"/>
        </w:trPr>
        <w:tc>
          <w:tcPr>
            <w:tcW w:w="1379" w:type="dxa"/>
            <w:vMerge/>
            <w:shd w:val="clear" w:color="auto" w:fill="FFFFFF" w:themeFill="background1"/>
            <w:vAlign w:val="center"/>
          </w:tcPr>
          <w:p w:rsidR="00D34967" w:rsidRDefault="00D34967">
            <w:pPr>
              <w:spacing w:line="320" w:lineRule="exact"/>
              <w:jc w:val="center"/>
              <w:rPr>
                <w:rFonts w:ascii="方正仿宋简体" w:eastAsia="方正仿宋简体"/>
                <w:b/>
                <w:sz w:val="24"/>
                <w:szCs w:val="24"/>
              </w:rPr>
            </w:pPr>
          </w:p>
        </w:tc>
        <w:tc>
          <w:tcPr>
            <w:tcW w:w="3538" w:type="dxa"/>
            <w:gridSpan w:val="2"/>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煤</w:t>
            </w:r>
          </w:p>
        </w:tc>
        <w:tc>
          <w:tcPr>
            <w:tcW w:w="1450"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原煤万吨</w:t>
            </w:r>
          </w:p>
        </w:tc>
        <w:tc>
          <w:tcPr>
            <w:tcW w:w="1036"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5100</w:t>
            </w:r>
          </w:p>
        </w:tc>
        <w:tc>
          <w:tcPr>
            <w:tcW w:w="1318"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预期性</w:t>
            </w:r>
          </w:p>
        </w:tc>
      </w:tr>
      <w:tr w:rsidR="00D34967" w:rsidTr="006806E2">
        <w:trPr>
          <w:trHeight w:val="397"/>
          <w:jc w:val="center"/>
        </w:trPr>
        <w:tc>
          <w:tcPr>
            <w:tcW w:w="1379" w:type="dxa"/>
            <w:vMerge/>
            <w:shd w:val="clear" w:color="auto" w:fill="FFFFFF" w:themeFill="background1"/>
            <w:vAlign w:val="center"/>
          </w:tcPr>
          <w:p w:rsidR="00D34967" w:rsidRDefault="00D34967">
            <w:pPr>
              <w:spacing w:line="320" w:lineRule="exact"/>
              <w:jc w:val="center"/>
              <w:rPr>
                <w:rFonts w:ascii="方正仿宋简体" w:eastAsia="方正仿宋简体"/>
                <w:b/>
                <w:sz w:val="24"/>
                <w:szCs w:val="24"/>
              </w:rPr>
            </w:pPr>
          </w:p>
        </w:tc>
        <w:tc>
          <w:tcPr>
            <w:tcW w:w="3538" w:type="dxa"/>
            <w:gridSpan w:val="2"/>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水泥用灰岩</w:t>
            </w:r>
          </w:p>
        </w:tc>
        <w:tc>
          <w:tcPr>
            <w:tcW w:w="1450"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矿石万吨</w:t>
            </w:r>
          </w:p>
        </w:tc>
        <w:tc>
          <w:tcPr>
            <w:tcW w:w="1036"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1200</w:t>
            </w:r>
          </w:p>
        </w:tc>
        <w:tc>
          <w:tcPr>
            <w:tcW w:w="1318"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预期性</w:t>
            </w:r>
          </w:p>
        </w:tc>
      </w:tr>
      <w:tr w:rsidR="00D34967" w:rsidTr="006806E2">
        <w:trPr>
          <w:trHeight w:val="397"/>
          <w:jc w:val="center"/>
        </w:trPr>
        <w:tc>
          <w:tcPr>
            <w:tcW w:w="1379" w:type="dxa"/>
            <w:vMerge/>
            <w:shd w:val="clear" w:color="auto" w:fill="FFFFFF" w:themeFill="background1"/>
            <w:vAlign w:val="center"/>
          </w:tcPr>
          <w:p w:rsidR="00D34967" w:rsidRDefault="00D34967">
            <w:pPr>
              <w:spacing w:line="320" w:lineRule="exact"/>
              <w:jc w:val="center"/>
              <w:rPr>
                <w:rFonts w:ascii="方正仿宋简体" w:eastAsia="方正仿宋简体"/>
                <w:b/>
                <w:sz w:val="24"/>
                <w:szCs w:val="24"/>
              </w:rPr>
            </w:pPr>
          </w:p>
        </w:tc>
        <w:tc>
          <w:tcPr>
            <w:tcW w:w="3538" w:type="dxa"/>
            <w:gridSpan w:val="2"/>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建筑用砂石</w:t>
            </w:r>
          </w:p>
        </w:tc>
        <w:tc>
          <w:tcPr>
            <w:tcW w:w="1450"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矿石万吨</w:t>
            </w:r>
          </w:p>
        </w:tc>
        <w:tc>
          <w:tcPr>
            <w:tcW w:w="1036"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5000</w:t>
            </w:r>
          </w:p>
        </w:tc>
        <w:tc>
          <w:tcPr>
            <w:tcW w:w="1318"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预期性</w:t>
            </w:r>
          </w:p>
        </w:tc>
      </w:tr>
      <w:tr w:rsidR="00D34967" w:rsidTr="006806E2">
        <w:trPr>
          <w:trHeight w:val="397"/>
          <w:jc w:val="center"/>
        </w:trPr>
        <w:tc>
          <w:tcPr>
            <w:tcW w:w="1379" w:type="dxa"/>
            <w:vMerge/>
            <w:shd w:val="clear" w:color="auto" w:fill="FFFFFF" w:themeFill="background1"/>
            <w:vAlign w:val="center"/>
          </w:tcPr>
          <w:p w:rsidR="00D34967" w:rsidRDefault="00D34967">
            <w:pPr>
              <w:spacing w:line="320" w:lineRule="exact"/>
              <w:jc w:val="center"/>
              <w:rPr>
                <w:rFonts w:ascii="方正仿宋简体" w:eastAsia="方正仿宋简体"/>
                <w:b/>
                <w:sz w:val="24"/>
                <w:szCs w:val="24"/>
              </w:rPr>
            </w:pPr>
          </w:p>
        </w:tc>
        <w:tc>
          <w:tcPr>
            <w:tcW w:w="3538" w:type="dxa"/>
            <w:gridSpan w:val="2"/>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重要矿产三率水平达标率</w:t>
            </w:r>
          </w:p>
        </w:tc>
        <w:tc>
          <w:tcPr>
            <w:tcW w:w="1450"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w:t>
            </w:r>
          </w:p>
        </w:tc>
        <w:tc>
          <w:tcPr>
            <w:tcW w:w="1036"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98</w:t>
            </w:r>
          </w:p>
        </w:tc>
        <w:tc>
          <w:tcPr>
            <w:tcW w:w="1318" w:type="dxa"/>
            <w:shd w:val="clear" w:color="auto" w:fill="FFFFFF" w:themeFill="background1"/>
            <w:vAlign w:val="center"/>
          </w:tcPr>
          <w:p w:rsidR="00D34967" w:rsidRDefault="00015141">
            <w:pPr>
              <w:spacing w:line="320" w:lineRule="exact"/>
              <w:jc w:val="center"/>
              <w:rPr>
                <w:rFonts w:ascii="方正仿宋简体" w:eastAsia="方正仿宋简体"/>
                <w:b/>
                <w:sz w:val="24"/>
                <w:szCs w:val="24"/>
              </w:rPr>
            </w:pPr>
            <w:r>
              <w:rPr>
                <w:rFonts w:ascii="方正仿宋简体" w:eastAsia="方正仿宋简体" w:hint="eastAsia"/>
                <w:b/>
                <w:sz w:val="24"/>
                <w:szCs w:val="24"/>
              </w:rPr>
              <w:t>预期性</w:t>
            </w:r>
          </w:p>
        </w:tc>
      </w:tr>
    </w:tbl>
    <w:p w:rsidR="00D34967" w:rsidRDefault="00015141" w:rsidP="006806E2">
      <w:pPr>
        <w:adjustRightInd w:val="0"/>
        <w:spacing w:line="57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b/>
          <w:color w:val="000000"/>
          <w:sz w:val="32"/>
          <w:szCs w:val="32"/>
        </w:rPr>
        <w:t>3</w:t>
      </w:r>
      <w:r>
        <w:rPr>
          <w:rFonts w:ascii="方正仿宋简体" w:eastAsia="方正仿宋简体" w:hAnsi="文星仿宋" w:cs="方正仿宋简体" w:hint="eastAsia"/>
          <w:b/>
          <w:color w:val="000000"/>
          <w:sz w:val="32"/>
          <w:szCs w:val="32"/>
        </w:rPr>
        <w:t>）矿产资源开发利用</w:t>
      </w:r>
    </w:p>
    <w:p w:rsidR="00D34967" w:rsidRDefault="00015141" w:rsidP="006806E2">
      <w:pPr>
        <w:adjustRightInd w:val="0"/>
        <w:spacing w:line="55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2025</w:t>
      </w:r>
      <w:r>
        <w:rPr>
          <w:rFonts w:ascii="方正仿宋简体" w:eastAsia="方正仿宋简体" w:hAnsi="文星仿宋" w:cs="方正仿宋简体" w:hint="eastAsia"/>
          <w:b/>
          <w:color w:val="000000"/>
          <w:sz w:val="32"/>
          <w:szCs w:val="32"/>
        </w:rPr>
        <w:t>年，全市矿山总数控制在</w:t>
      </w:r>
      <w:r>
        <w:rPr>
          <w:rFonts w:ascii="方正仿宋简体" w:eastAsia="方正仿宋简体" w:hAnsi="文星仿宋" w:cs="方正仿宋简体" w:hint="eastAsia"/>
          <w:b/>
          <w:color w:val="000000"/>
          <w:sz w:val="32"/>
          <w:szCs w:val="32"/>
        </w:rPr>
        <w:t>100</w:t>
      </w:r>
      <w:r>
        <w:rPr>
          <w:rFonts w:ascii="方正仿宋简体" w:eastAsia="方正仿宋简体" w:hAnsi="文星仿宋" w:cs="方正仿宋简体" w:hint="eastAsia"/>
          <w:b/>
          <w:color w:val="000000"/>
          <w:sz w:val="32"/>
          <w:szCs w:val="32"/>
        </w:rPr>
        <w:t>个以内，固体矿产大中型矿山比例保持在</w:t>
      </w:r>
      <w:r>
        <w:rPr>
          <w:rFonts w:ascii="方正仿宋简体" w:eastAsia="方正仿宋简体" w:hAnsi="文星仿宋" w:cs="方正仿宋简体" w:hint="eastAsia"/>
          <w:b/>
          <w:color w:val="000000"/>
          <w:sz w:val="32"/>
          <w:szCs w:val="32"/>
        </w:rPr>
        <w:t>85%</w:t>
      </w:r>
      <w:r>
        <w:rPr>
          <w:rFonts w:ascii="方正仿宋简体" w:eastAsia="方正仿宋简体" w:hAnsi="文星仿宋" w:cs="方正仿宋简体" w:hint="eastAsia"/>
          <w:b/>
          <w:color w:val="000000"/>
          <w:sz w:val="32"/>
          <w:szCs w:val="32"/>
        </w:rPr>
        <w:t>以上。提高矿产资源利用效率，提升共伴生矿产资源、固体废弃物综合利用水平。全市固体矿产年开发总量控制在</w:t>
      </w:r>
      <w:r>
        <w:rPr>
          <w:rFonts w:ascii="方正仿宋简体" w:eastAsia="方正仿宋简体" w:hAnsi="文星仿宋" w:cs="方正仿宋简体" w:hint="eastAsia"/>
          <w:b/>
          <w:color w:val="000000"/>
          <w:sz w:val="32"/>
          <w:szCs w:val="32"/>
        </w:rPr>
        <w:t>1.18</w:t>
      </w:r>
      <w:r>
        <w:rPr>
          <w:rFonts w:ascii="方正仿宋简体" w:eastAsia="方正仿宋简体" w:hAnsi="文星仿宋" w:cs="方正仿宋简体" w:hint="eastAsia"/>
          <w:b/>
          <w:color w:val="000000"/>
          <w:sz w:val="32"/>
          <w:szCs w:val="32"/>
        </w:rPr>
        <w:t>亿吨</w:t>
      </w:r>
      <w:r>
        <w:rPr>
          <w:rFonts w:ascii="方正仿宋简体" w:eastAsia="方正仿宋简体" w:hAnsi="文星仿宋" w:cs="方正仿宋简体" w:hint="eastAsia"/>
          <w:b/>
          <w:color w:val="000000"/>
          <w:sz w:val="32"/>
          <w:szCs w:val="32"/>
        </w:rPr>
        <w:t>以内</w:t>
      </w:r>
      <w:r>
        <w:rPr>
          <w:rFonts w:ascii="方正仿宋简体" w:eastAsia="方正仿宋简体" w:hAnsi="文星仿宋" w:cs="方正仿宋简体" w:hint="eastAsia"/>
          <w:b/>
          <w:color w:val="000000"/>
          <w:sz w:val="32"/>
          <w:szCs w:val="32"/>
        </w:rPr>
        <w:t>，其中：煤</w:t>
      </w:r>
      <w:r>
        <w:rPr>
          <w:rFonts w:ascii="方正仿宋简体" w:eastAsia="方正仿宋简体" w:hAnsi="文星仿宋" w:cs="方正仿宋简体" w:hint="eastAsia"/>
          <w:b/>
          <w:color w:val="000000"/>
          <w:sz w:val="32"/>
          <w:szCs w:val="32"/>
        </w:rPr>
        <w:t>5100</w:t>
      </w:r>
      <w:r>
        <w:rPr>
          <w:rFonts w:ascii="方正仿宋简体" w:eastAsia="方正仿宋简体" w:hAnsi="文星仿宋" w:cs="方正仿宋简体" w:hint="eastAsia"/>
          <w:b/>
          <w:color w:val="000000"/>
          <w:sz w:val="32"/>
          <w:szCs w:val="32"/>
        </w:rPr>
        <w:t>万吨、铁</w:t>
      </w:r>
      <w:r>
        <w:rPr>
          <w:rFonts w:ascii="方正仿宋简体" w:eastAsia="方正仿宋简体" w:hAnsi="文星仿宋" w:cs="方正仿宋简体" w:hint="eastAsia"/>
          <w:b/>
          <w:color w:val="000000"/>
          <w:sz w:val="32"/>
          <w:szCs w:val="32"/>
        </w:rPr>
        <w:t>500</w:t>
      </w:r>
      <w:r>
        <w:rPr>
          <w:rFonts w:ascii="方正仿宋简体" w:eastAsia="方正仿宋简体" w:hAnsi="文星仿宋" w:cs="方正仿宋简体" w:hint="eastAsia"/>
          <w:b/>
          <w:color w:val="000000"/>
          <w:sz w:val="32"/>
          <w:szCs w:val="32"/>
        </w:rPr>
        <w:t>万吨、水泥</w:t>
      </w:r>
      <w:r>
        <w:rPr>
          <w:rFonts w:ascii="方正仿宋简体" w:eastAsia="方正仿宋简体" w:hAnsi="文星仿宋" w:cs="方正仿宋简体" w:hint="eastAsia"/>
          <w:b/>
          <w:color w:val="000000"/>
          <w:sz w:val="32"/>
          <w:szCs w:val="32"/>
        </w:rPr>
        <w:lastRenderedPageBreak/>
        <w:t>用灰岩</w:t>
      </w:r>
      <w:r>
        <w:rPr>
          <w:rFonts w:ascii="方正仿宋简体" w:eastAsia="方正仿宋简体" w:hAnsi="文星仿宋" w:cs="方正仿宋简体" w:hint="eastAsia"/>
          <w:b/>
          <w:color w:val="000000"/>
          <w:sz w:val="32"/>
          <w:szCs w:val="32"/>
        </w:rPr>
        <w:t>1200</w:t>
      </w:r>
      <w:r>
        <w:rPr>
          <w:rFonts w:ascii="方正仿宋简体" w:eastAsia="方正仿宋简体" w:hAnsi="文星仿宋" w:cs="方正仿宋简体" w:hint="eastAsia"/>
          <w:b/>
          <w:color w:val="000000"/>
          <w:sz w:val="32"/>
          <w:szCs w:val="32"/>
        </w:rPr>
        <w:t>万吨、建筑用砂石</w:t>
      </w:r>
      <w:r>
        <w:rPr>
          <w:rFonts w:ascii="方正仿宋简体" w:eastAsia="方正仿宋简体" w:hAnsi="文星仿宋" w:cs="方正仿宋简体" w:hint="eastAsia"/>
          <w:b/>
          <w:color w:val="000000"/>
          <w:sz w:val="32"/>
          <w:szCs w:val="32"/>
        </w:rPr>
        <w:t>5000</w:t>
      </w:r>
      <w:r>
        <w:rPr>
          <w:rFonts w:ascii="方正仿宋简体" w:eastAsia="方正仿宋简体" w:hAnsi="文星仿宋" w:cs="方正仿宋简体" w:hint="eastAsia"/>
          <w:b/>
          <w:color w:val="000000"/>
          <w:sz w:val="32"/>
          <w:szCs w:val="32"/>
        </w:rPr>
        <w:t>万吨（专栏一）。稀土矿开采严格落实国家下达的年度稀土矿开采总量控制指标。</w:t>
      </w:r>
    </w:p>
    <w:p w:rsidR="00D34967" w:rsidRDefault="00015141" w:rsidP="006806E2">
      <w:pPr>
        <w:adjustRightInd w:val="0"/>
        <w:spacing w:line="57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b/>
          <w:color w:val="000000"/>
          <w:sz w:val="32"/>
          <w:szCs w:val="32"/>
        </w:rPr>
        <w:t>4</w:t>
      </w:r>
      <w:r>
        <w:rPr>
          <w:rFonts w:ascii="方正仿宋简体" w:eastAsia="方正仿宋简体" w:hAnsi="文星仿宋" w:cs="方正仿宋简体" w:hint="eastAsia"/>
          <w:b/>
          <w:color w:val="000000"/>
          <w:sz w:val="32"/>
          <w:szCs w:val="32"/>
        </w:rPr>
        <w:t>）绿色矿业发展</w:t>
      </w:r>
    </w:p>
    <w:p w:rsidR="00D34967" w:rsidRDefault="00015141" w:rsidP="006806E2">
      <w:pPr>
        <w:adjustRightInd w:val="0"/>
        <w:spacing w:line="57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全面提升绿色矿山建设水平，新建矿山全部按照绿色矿山建设要求规划建设；生产矿山加快改造升级，逐步达到绿色矿山建设标准。选取有条件煤矿开展大中型矿山</w:t>
      </w:r>
      <w:r>
        <w:rPr>
          <w:rFonts w:ascii="方正仿宋简体" w:eastAsia="方正仿宋简体" w:hAnsi="文星仿宋" w:cs="方正仿宋简体" w:hint="eastAsia"/>
          <w:b/>
          <w:color w:val="000000"/>
          <w:sz w:val="32"/>
          <w:szCs w:val="32"/>
        </w:rPr>
        <w:t>智能化建设试点工作，逐步提升矿产资源开发利用智能化水平。</w:t>
      </w:r>
    </w:p>
    <w:p w:rsidR="00D34967" w:rsidRDefault="00015141" w:rsidP="006806E2">
      <w:pPr>
        <w:adjustRightInd w:val="0"/>
        <w:spacing w:line="57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5</w:t>
      </w:r>
      <w:r>
        <w:rPr>
          <w:rFonts w:ascii="方正仿宋简体" w:eastAsia="方正仿宋简体" w:hAnsi="文星仿宋" w:cs="方正仿宋简体" w:hint="eastAsia"/>
          <w:b/>
          <w:color w:val="000000"/>
          <w:sz w:val="32"/>
          <w:szCs w:val="32"/>
        </w:rPr>
        <w:t>）矿山地质环境保护与治理恢复</w:t>
      </w:r>
    </w:p>
    <w:p w:rsidR="00D34967" w:rsidRDefault="00015141" w:rsidP="006806E2">
      <w:pPr>
        <w:adjustRightInd w:val="0"/>
        <w:spacing w:line="57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加强对生产矿山地质环境保护监管，提高企业履行矿山地质环境保护与土地复垦义务的自觉性，逐步实现同步开发同步保护。按照“谁开发、谁保护，谁破坏、谁治理”的原则，督促矿山严格执行矿山地质环境治理恢复基金制度，编制并实施矿山地质环境保护与土地复垦方案，做到“边开采、边治理”，依法履行矿山地质环境保护与治理义务。</w:t>
      </w:r>
    </w:p>
    <w:p w:rsidR="00D34967" w:rsidRDefault="00015141" w:rsidP="006806E2">
      <w:pPr>
        <w:adjustRightInd w:val="0"/>
        <w:spacing w:line="57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2035</w:t>
      </w:r>
      <w:r>
        <w:rPr>
          <w:rFonts w:ascii="方正仿宋简体" w:eastAsia="方正仿宋简体" w:hAnsi="文星仿宋" w:cs="方正仿宋简体" w:hint="eastAsia"/>
          <w:b/>
          <w:color w:val="000000"/>
          <w:sz w:val="32"/>
          <w:szCs w:val="32"/>
        </w:rPr>
        <w:t>年展望目标</w:t>
      </w:r>
    </w:p>
    <w:p w:rsidR="00D34967" w:rsidRDefault="00015141" w:rsidP="006806E2">
      <w:pPr>
        <w:adjustRightInd w:val="0"/>
        <w:spacing w:line="57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到</w:t>
      </w:r>
      <w:r>
        <w:rPr>
          <w:rFonts w:ascii="方正仿宋简体" w:eastAsia="方正仿宋简体" w:hAnsi="文星仿宋" w:cs="方正仿宋简体" w:hint="eastAsia"/>
          <w:b/>
          <w:color w:val="000000"/>
          <w:sz w:val="32"/>
          <w:szCs w:val="32"/>
        </w:rPr>
        <w:t>2035</w:t>
      </w:r>
      <w:r>
        <w:rPr>
          <w:rFonts w:ascii="方正仿宋简体" w:eastAsia="方正仿宋简体" w:hAnsi="文星仿宋" w:cs="方正仿宋简体" w:hint="eastAsia"/>
          <w:b/>
          <w:color w:val="000000"/>
          <w:sz w:val="32"/>
          <w:szCs w:val="32"/>
        </w:rPr>
        <w:t>年，矿业领域生态文明建设全面实现，地质工作服务支撑经济社会发展彰显有力，矿产资源结构布局稳定成型，矿业开发集聚效应、规模效应和矿业高质量发展与经济社会发展协</w:t>
      </w:r>
      <w:r>
        <w:rPr>
          <w:rFonts w:ascii="方正仿宋简体" w:eastAsia="方正仿宋简体" w:hAnsi="文星仿宋" w:cs="方正仿宋简体" w:hint="eastAsia"/>
          <w:b/>
          <w:color w:val="000000"/>
          <w:spacing w:val="-6"/>
          <w:sz w:val="32"/>
          <w:szCs w:val="32"/>
        </w:rPr>
        <w:t>调一致，形成资源开发与自然生态和谐共生的绿色矿业发展新格局。</w:t>
      </w:r>
    </w:p>
    <w:p w:rsidR="00D34967" w:rsidRDefault="00015141" w:rsidP="006806E2">
      <w:pPr>
        <w:adjustRightInd w:val="0"/>
        <w:spacing w:line="57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二、矿产勘查开发与保护布局</w:t>
      </w:r>
    </w:p>
    <w:p w:rsidR="00D34967" w:rsidRDefault="00015141" w:rsidP="006806E2">
      <w:pPr>
        <w:adjustRightInd w:val="0"/>
        <w:spacing w:line="570" w:lineRule="exact"/>
        <w:ind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（一）矿产资源勘查开采调控方向</w:t>
      </w:r>
    </w:p>
    <w:p w:rsidR="00D34967" w:rsidRDefault="00015141" w:rsidP="006806E2">
      <w:pPr>
        <w:adjustRightInd w:val="0"/>
        <w:spacing w:line="57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落实省规划，根据济宁市勘查开采现状，将铁、稀土、地热、矿泉水确定为济宁市重点勘查矿种，将铁、煤、稀土、地热、饰</w:t>
      </w:r>
      <w:r>
        <w:rPr>
          <w:rFonts w:ascii="方正仿宋简体" w:eastAsia="方正仿宋简体" w:hAnsi="文星仿宋" w:cs="方正仿宋简体" w:hint="eastAsia"/>
          <w:b/>
          <w:color w:val="000000"/>
          <w:sz w:val="32"/>
          <w:szCs w:val="32"/>
        </w:rPr>
        <w:lastRenderedPageBreak/>
        <w:t>面用花岗岩、建筑用灰岩、建筑用花岗岩确定为济宁市重点开采矿种。水泥用灰岩为限制勘查开采矿种。严格矿业权出让登记管理</w:t>
      </w:r>
      <w:r>
        <w:rPr>
          <w:rFonts w:ascii="方正仿宋简体" w:eastAsia="方正仿宋简体" w:hAnsi="文星仿宋" w:cs="方正仿宋简体" w:hint="eastAsia"/>
          <w:b/>
          <w:color w:val="000000"/>
          <w:sz w:val="32"/>
          <w:szCs w:val="32"/>
        </w:rPr>
        <w:t>，依据资源供需形势，对其开采总量进行调控。稀土为开采总量调控矿种。</w:t>
      </w:r>
    </w:p>
    <w:p w:rsidR="00D34967" w:rsidRDefault="00015141" w:rsidP="006806E2">
      <w:pPr>
        <w:adjustRightInd w:val="0"/>
        <w:spacing w:line="57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重点勘查矿种，积极争取省、市、县财政资金投入，深入实施找矿突破战略行动，力争实现找矿新突破，优先投放探矿权，加大勘查力度，严格规范探矿权人准入条件，做到绿色勘查，与生态环境保护相协调。</w:t>
      </w:r>
    </w:p>
    <w:p w:rsidR="00D34967" w:rsidRDefault="00015141" w:rsidP="006806E2">
      <w:pPr>
        <w:adjustRightInd w:val="0"/>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重点开采矿种，优化资源配置，推动资源规模化、集约化开发，严格按照规划区块设置投放采矿权，加强矿山日常监管，切实保护生态环境。通过科技创新，提高矿产资源开发利用水平，提高产业链现代化水平，加强资源循环利用。</w:t>
      </w:r>
    </w:p>
    <w:p w:rsidR="00D34967" w:rsidRDefault="00015141" w:rsidP="006806E2">
      <w:pPr>
        <w:adjustRightInd w:val="0"/>
        <w:spacing w:line="590" w:lineRule="exact"/>
        <w:ind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（二）矿产资源产业重点发展区域</w:t>
      </w:r>
    </w:p>
    <w:p w:rsidR="00D34967" w:rsidRDefault="00015141" w:rsidP="006806E2">
      <w:pPr>
        <w:adjustRightInd w:val="0"/>
        <w:spacing w:line="56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围绕济宁市“一心两廊三带”空间发展格局，结合成矿地质条件、资源分布特点，统筹全市矿产资源勘查开发区域布局，促进空间战略与要素配置有效衔接。济宁市矿产资源勘查开发区域布局划分为任城—兖州—邹城煤炭开发区、汶上北部铁矿资源勘查开发区、邹城—泗水建材及非金属矿业经济区、嘉祥南部建材非金属矿业经济区、济宁市城区及周边地热资源勘查开发区</w:t>
      </w:r>
      <w:r>
        <w:rPr>
          <w:rFonts w:ascii="方正仿宋简体" w:eastAsia="方正仿宋简体" w:hAnsi="文星仿宋" w:cs="方正仿宋简体" w:hint="eastAsia"/>
          <w:b/>
          <w:color w:val="000000"/>
          <w:sz w:val="32"/>
          <w:szCs w:val="32"/>
        </w:rPr>
        <w:t>5</w:t>
      </w:r>
      <w:r>
        <w:rPr>
          <w:rFonts w:ascii="方正仿宋简体" w:eastAsia="方正仿宋简体" w:hAnsi="文星仿宋" w:cs="方正仿宋简体" w:hint="eastAsia"/>
          <w:b/>
          <w:color w:val="000000"/>
          <w:sz w:val="32"/>
          <w:szCs w:val="32"/>
        </w:rPr>
        <w:t>个分区。推动在重点功能区内设置矿业权区块，优化矿业权设置选址，满足生态保护红线等国土空间三条控制线管控要求。</w:t>
      </w:r>
    </w:p>
    <w:p w:rsidR="00D34967" w:rsidRDefault="00015141" w:rsidP="006806E2">
      <w:pPr>
        <w:adjustRightInd w:val="0"/>
        <w:spacing w:line="56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．任城—兖州—邹城煤炭开发区</w:t>
      </w:r>
    </w:p>
    <w:p w:rsidR="00D34967" w:rsidRDefault="00015141" w:rsidP="006806E2">
      <w:pPr>
        <w:adjustRightInd w:val="0"/>
        <w:spacing w:line="56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该区包括兖州煤田、济宁煤田，涉及的主要行</w:t>
      </w:r>
      <w:r>
        <w:rPr>
          <w:rFonts w:ascii="方正仿宋简体" w:eastAsia="方正仿宋简体" w:hAnsi="文星仿宋" w:cs="方正仿宋简体" w:hint="eastAsia"/>
          <w:b/>
          <w:color w:val="000000"/>
          <w:sz w:val="32"/>
          <w:szCs w:val="32"/>
        </w:rPr>
        <w:t>政区有兖州区、</w:t>
      </w:r>
      <w:r>
        <w:rPr>
          <w:rFonts w:ascii="方正仿宋简体" w:eastAsia="方正仿宋简体" w:hAnsi="文星仿宋" w:cs="方正仿宋简体" w:hint="eastAsia"/>
          <w:b/>
          <w:color w:val="000000"/>
          <w:sz w:val="32"/>
          <w:szCs w:val="32"/>
        </w:rPr>
        <w:lastRenderedPageBreak/>
        <w:t>曲阜市西部、</w:t>
      </w:r>
      <w:proofErr w:type="gramStart"/>
      <w:r>
        <w:rPr>
          <w:rFonts w:ascii="方正仿宋简体" w:eastAsia="方正仿宋简体" w:hAnsi="文星仿宋" w:cs="方正仿宋简体" w:hint="eastAsia"/>
          <w:b/>
          <w:color w:val="000000"/>
          <w:sz w:val="32"/>
          <w:szCs w:val="32"/>
        </w:rPr>
        <w:t>邹</w:t>
      </w:r>
      <w:proofErr w:type="gramEnd"/>
      <w:r>
        <w:rPr>
          <w:rFonts w:ascii="方正仿宋简体" w:eastAsia="方正仿宋简体" w:hAnsi="文星仿宋" w:cs="方正仿宋简体" w:hint="eastAsia"/>
          <w:b/>
          <w:color w:val="000000"/>
          <w:sz w:val="32"/>
          <w:szCs w:val="32"/>
        </w:rPr>
        <w:t>城市西部、任城区、汶上县南部及鱼台县北部。矿产开发程度较高，基础设施配套性好，推动煤炭清洁高效和分质分级利用，支持煤炭矿山智能化建设。</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．汶上北部铁矿资源勘查开发区</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该区主要涉及济宁市汶上县，现有大型矿山</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个，小型矿山</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个。加强区内铁矿勘查工作，新增铁矿资源量，提高资源保障程度。</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．邹城—泗水建材及非金属矿业经济区</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该区包括</w:t>
      </w:r>
      <w:proofErr w:type="gramStart"/>
      <w:r>
        <w:rPr>
          <w:rFonts w:ascii="方正仿宋简体" w:eastAsia="方正仿宋简体" w:hAnsi="文星仿宋" w:cs="方正仿宋简体" w:hint="eastAsia"/>
          <w:b/>
          <w:color w:val="000000"/>
          <w:sz w:val="32"/>
          <w:szCs w:val="32"/>
        </w:rPr>
        <w:t>邹</w:t>
      </w:r>
      <w:proofErr w:type="gramEnd"/>
      <w:r>
        <w:rPr>
          <w:rFonts w:ascii="方正仿宋简体" w:eastAsia="方正仿宋简体" w:hAnsi="文星仿宋" w:cs="方正仿宋简体" w:hint="eastAsia"/>
          <w:b/>
          <w:color w:val="000000"/>
          <w:sz w:val="32"/>
          <w:szCs w:val="32"/>
        </w:rPr>
        <w:t>城市东部、曲阜市中东部、泗水县大部地区，区内拥有水泥用灰岩、建筑用灰岩、建筑用花岗岩等多种资源，现已开发利用的矿产有水泥用灰岩、建筑用灰岩、建筑用花岗岩</w:t>
      </w:r>
      <w:r>
        <w:rPr>
          <w:rFonts w:ascii="方正仿宋简体" w:eastAsia="方正仿宋简体" w:hAnsi="文星仿宋" w:cs="方正仿宋简体" w:hint="eastAsia"/>
          <w:b/>
          <w:color w:val="000000"/>
          <w:sz w:val="32"/>
          <w:szCs w:val="32"/>
        </w:rPr>
        <w:t>。区内加强对建材非金属矿产开发的保护，开展绿色矿山建设和资源综合利用示范建设，打造绿色矿业转型升级示范区和生态文明和谐区。</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．嘉祥南部建材类非金属矿业经济区</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该区主要位于嘉祥县南部山区，现已开发利用建筑用灰岩，取得了较好的经济效益。今后的工作重点为开发与保护并重，对建筑石料矿山实施规模化开发，实现产业可持续发展。</w:t>
      </w:r>
    </w:p>
    <w:p w:rsidR="00D34967" w:rsidRDefault="00015141" w:rsidP="006806E2">
      <w:pPr>
        <w:adjustRightInd w:val="0"/>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5</w:t>
      </w:r>
      <w:r>
        <w:rPr>
          <w:rFonts w:ascii="方正仿宋简体" w:eastAsia="方正仿宋简体" w:hAnsi="文星仿宋" w:cs="方正仿宋简体" w:hint="eastAsia"/>
          <w:b/>
          <w:color w:val="000000"/>
          <w:sz w:val="32"/>
          <w:szCs w:val="32"/>
        </w:rPr>
        <w:t>．济宁市城区及周边地热资源勘查开发区</w:t>
      </w:r>
    </w:p>
    <w:p w:rsidR="00D34967" w:rsidRDefault="00015141" w:rsidP="006806E2">
      <w:pPr>
        <w:adjustRightInd w:val="0"/>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根据现有勘查成果，济宁地热田地热资源分布面积约</w:t>
      </w:r>
      <w:r>
        <w:rPr>
          <w:rFonts w:ascii="方正仿宋简体" w:eastAsia="方正仿宋简体" w:hAnsi="文星仿宋" w:cs="方正仿宋简体" w:hint="eastAsia"/>
          <w:b/>
          <w:color w:val="000000"/>
          <w:sz w:val="32"/>
          <w:szCs w:val="32"/>
        </w:rPr>
        <w:t>1336.2</w:t>
      </w:r>
      <w:r>
        <w:rPr>
          <w:rFonts w:ascii="方正仿宋简体" w:eastAsia="方正仿宋简体" w:hAnsi="文星仿宋" w:cs="方正仿宋简体" w:hint="eastAsia"/>
          <w:b/>
          <w:color w:val="000000"/>
          <w:sz w:val="32"/>
          <w:szCs w:val="32"/>
        </w:rPr>
        <w:t>平方千米。积极开展地热资源勘查，根据勘查成果来规划和投放一批地热矿业权，鼓励社会资金参与地热资源</w:t>
      </w:r>
      <w:r>
        <w:rPr>
          <w:rFonts w:ascii="方正仿宋简体" w:eastAsia="方正仿宋简体" w:hAnsi="文星仿宋" w:cs="方正仿宋简体" w:hint="eastAsia"/>
          <w:b/>
          <w:color w:val="000000"/>
          <w:sz w:val="32"/>
          <w:szCs w:val="32"/>
        </w:rPr>
        <w:t>开发。</w:t>
      </w:r>
    </w:p>
    <w:p w:rsidR="00D34967" w:rsidRDefault="00015141" w:rsidP="006806E2">
      <w:pPr>
        <w:adjustRightInd w:val="0"/>
        <w:spacing w:line="550" w:lineRule="exact"/>
        <w:ind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lastRenderedPageBreak/>
        <w:t>（三）勘查开采与保护布局</w:t>
      </w:r>
    </w:p>
    <w:p w:rsidR="00D34967" w:rsidRDefault="00015141" w:rsidP="006806E2">
      <w:pPr>
        <w:adjustRightInd w:val="0"/>
        <w:spacing w:line="55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．能源资源基地</w:t>
      </w:r>
    </w:p>
    <w:p w:rsidR="00D34967" w:rsidRDefault="00015141" w:rsidP="006806E2">
      <w:pPr>
        <w:adjustRightInd w:val="0"/>
        <w:spacing w:line="55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落实省规划，建设</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个能源资源基地，为山东鲁西煤炭能源资源基地。</w:t>
      </w:r>
    </w:p>
    <w:p w:rsidR="00D34967" w:rsidRDefault="00015141" w:rsidP="006806E2">
      <w:pPr>
        <w:adjustRightInd w:val="0"/>
        <w:spacing w:line="55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．国家规划矿区</w:t>
      </w:r>
    </w:p>
    <w:p w:rsidR="00D34967" w:rsidRDefault="00015141" w:rsidP="006806E2">
      <w:pPr>
        <w:adjustRightInd w:val="0"/>
        <w:spacing w:line="55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落实省规划，建设</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个国家规划矿区，涉及煤、铁等矿种（专栏二）。</w:t>
      </w:r>
    </w:p>
    <w:tbl>
      <w:tblPr>
        <w:tblW w:w="8769" w:type="dxa"/>
        <w:jc w:val="center"/>
        <w:shd w:val="clear" w:color="auto" w:fill="FFFFFF" w:themeFill="background1"/>
        <w:tblLayout w:type="fixed"/>
        <w:tblLook w:val="04A0" w:firstRow="1" w:lastRow="0" w:firstColumn="1" w:lastColumn="0" w:noHBand="0" w:noVBand="1"/>
      </w:tblPr>
      <w:tblGrid>
        <w:gridCol w:w="703"/>
        <w:gridCol w:w="769"/>
        <w:gridCol w:w="2446"/>
        <w:gridCol w:w="1530"/>
        <w:gridCol w:w="1244"/>
        <w:gridCol w:w="2077"/>
      </w:tblGrid>
      <w:tr w:rsidR="00D34967">
        <w:trPr>
          <w:trHeight w:val="567"/>
          <w:jc w:val="center"/>
        </w:trPr>
        <w:tc>
          <w:tcPr>
            <w:tcW w:w="8769"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4967" w:rsidRDefault="00015141">
            <w:pPr>
              <w:widowControl/>
              <w:spacing w:line="320" w:lineRule="exact"/>
              <w:jc w:val="center"/>
              <w:rPr>
                <w:rFonts w:ascii="方正小标宋简体" w:eastAsia="方正小标宋简体" w:hAnsiTheme="minorEastAsia"/>
                <w:b/>
                <w:bCs/>
                <w:sz w:val="24"/>
              </w:rPr>
            </w:pPr>
            <w:r>
              <w:rPr>
                <w:rFonts w:ascii="方正小标宋简体" w:eastAsia="方正小标宋简体" w:hAnsiTheme="minorEastAsia" w:cs="黑体" w:hint="eastAsia"/>
                <w:b/>
                <w:sz w:val="24"/>
              </w:rPr>
              <w:t>专栏</w:t>
            </w:r>
            <w:bookmarkStart w:id="12" w:name="_Hlk62028102"/>
            <w:r>
              <w:rPr>
                <w:rFonts w:ascii="方正小标宋简体" w:eastAsia="方正小标宋简体" w:hAnsiTheme="minorEastAsia" w:cs="黑体" w:hint="eastAsia"/>
                <w:b/>
                <w:sz w:val="24"/>
              </w:rPr>
              <w:t>二</w:t>
            </w:r>
            <w:r>
              <w:rPr>
                <w:rFonts w:ascii="方正小标宋简体" w:eastAsia="方正小标宋简体" w:hAnsiTheme="minorEastAsia" w:cs="黑体" w:hint="eastAsia"/>
                <w:b/>
                <w:sz w:val="24"/>
              </w:rPr>
              <w:t xml:space="preserve">  </w:t>
            </w:r>
            <w:r>
              <w:rPr>
                <w:rFonts w:ascii="方正小标宋简体" w:eastAsia="方正小标宋简体" w:hAnsiTheme="minorEastAsia" w:cs="黑体" w:hint="eastAsia"/>
                <w:b/>
                <w:sz w:val="24"/>
              </w:rPr>
              <w:t>济宁市国家规划矿区</w:t>
            </w:r>
            <w:bookmarkEnd w:id="12"/>
          </w:p>
        </w:tc>
      </w:tr>
      <w:tr w:rsidR="00D34967">
        <w:trPr>
          <w:trHeight w:val="567"/>
          <w:jc w:val="center"/>
        </w:trPr>
        <w:tc>
          <w:tcPr>
            <w:tcW w:w="703" w:type="dxa"/>
            <w:tcBorders>
              <w:top w:val="nil"/>
              <w:left w:val="single" w:sz="4" w:space="0" w:color="auto"/>
              <w:bottom w:val="single" w:sz="4" w:space="0" w:color="auto"/>
              <w:right w:val="single" w:sz="4" w:space="0" w:color="auto"/>
            </w:tcBorders>
            <w:shd w:val="clear" w:color="auto" w:fill="FFFFFF" w:themeFill="background1"/>
            <w:vAlign w:val="center"/>
          </w:tcPr>
          <w:p w:rsidR="00D34967" w:rsidRDefault="00015141">
            <w:pPr>
              <w:widowControl/>
              <w:spacing w:line="320" w:lineRule="exact"/>
              <w:jc w:val="center"/>
              <w:rPr>
                <w:rFonts w:ascii="方正黑体简体" w:eastAsia="方正黑体简体" w:hAnsiTheme="minorEastAsia"/>
                <w:b/>
                <w:bCs/>
                <w:sz w:val="24"/>
              </w:rPr>
            </w:pPr>
            <w:r>
              <w:rPr>
                <w:rFonts w:ascii="方正黑体简体" w:eastAsia="方正黑体简体" w:hAnsiTheme="minorEastAsia" w:hint="eastAsia"/>
                <w:b/>
                <w:bCs/>
                <w:sz w:val="24"/>
              </w:rPr>
              <w:t>序号</w:t>
            </w:r>
          </w:p>
        </w:tc>
        <w:tc>
          <w:tcPr>
            <w:tcW w:w="769"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spacing w:line="320" w:lineRule="exact"/>
              <w:jc w:val="center"/>
              <w:rPr>
                <w:rFonts w:ascii="方正黑体简体" w:eastAsia="方正黑体简体" w:hAnsiTheme="minorEastAsia"/>
                <w:b/>
                <w:bCs/>
                <w:sz w:val="24"/>
              </w:rPr>
            </w:pPr>
            <w:r>
              <w:rPr>
                <w:rFonts w:ascii="方正黑体简体" w:eastAsia="方正黑体简体" w:hAnsiTheme="minorEastAsia" w:hint="eastAsia"/>
                <w:b/>
                <w:bCs/>
                <w:sz w:val="24"/>
              </w:rPr>
              <w:t>编号</w:t>
            </w:r>
          </w:p>
        </w:tc>
        <w:tc>
          <w:tcPr>
            <w:tcW w:w="2446"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spacing w:line="320" w:lineRule="exact"/>
              <w:jc w:val="center"/>
              <w:rPr>
                <w:rFonts w:ascii="方正黑体简体" w:eastAsia="方正黑体简体" w:hAnsiTheme="minorEastAsia"/>
                <w:b/>
                <w:bCs/>
                <w:sz w:val="24"/>
              </w:rPr>
            </w:pPr>
            <w:r>
              <w:rPr>
                <w:rFonts w:ascii="方正黑体简体" w:eastAsia="方正黑体简体" w:hAnsiTheme="minorEastAsia" w:hint="eastAsia"/>
                <w:b/>
                <w:bCs/>
                <w:sz w:val="24"/>
              </w:rPr>
              <w:t>名称</w:t>
            </w:r>
          </w:p>
        </w:tc>
        <w:tc>
          <w:tcPr>
            <w:tcW w:w="1530"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spacing w:line="320" w:lineRule="exact"/>
              <w:jc w:val="center"/>
              <w:rPr>
                <w:rFonts w:ascii="方正黑体简体" w:eastAsia="方正黑体简体" w:hAnsiTheme="minorEastAsia"/>
                <w:b/>
                <w:bCs/>
                <w:sz w:val="24"/>
              </w:rPr>
            </w:pPr>
            <w:r>
              <w:rPr>
                <w:rFonts w:ascii="方正黑体简体" w:eastAsia="方正黑体简体" w:hAnsiTheme="minorEastAsia" w:hint="eastAsia"/>
                <w:b/>
                <w:bCs/>
                <w:sz w:val="24"/>
              </w:rPr>
              <w:t>所在行政区</w:t>
            </w:r>
          </w:p>
        </w:tc>
        <w:tc>
          <w:tcPr>
            <w:tcW w:w="1244"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spacing w:line="320" w:lineRule="exact"/>
              <w:jc w:val="center"/>
              <w:rPr>
                <w:rFonts w:ascii="方正黑体简体" w:eastAsia="方正黑体简体" w:hAnsiTheme="minorEastAsia"/>
                <w:b/>
                <w:bCs/>
                <w:sz w:val="24"/>
              </w:rPr>
            </w:pPr>
            <w:r>
              <w:rPr>
                <w:rFonts w:ascii="方正黑体简体" w:eastAsia="方正黑体简体" w:hAnsiTheme="minorEastAsia" w:hint="eastAsia"/>
                <w:b/>
                <w:bCs/>
                <w:sz w:val="24"/>
              </w:rPr>
              <w:t>主要矿种</w:t>
            </w:r>
          </w:p>
        </w:tc>
        <w:tc>
          <w:tcPr>
            <w:tcW w:w="2077"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spacing w:line="320" w:lineRule="exact"/>
              <w:jc w:val="center"/>
              <w:rPr>
                <w:rFonts w:ascii="方正黑体简体" w:eastAsia="方正黑体简体" w:hAnsiTheme="minorEastAsia"/>
                <w:b/>
                <w:bCs/>
                <w:sz w:val="24"/>
              </w:rPr>
            </w:pPr>
            <w:r>
              <w:rPr>
                <w:rFonts w:ascii="方正黑体简体" w:eastAsia="方正黑体简体" w:hAnsiTheme="minorEastAsia" w:hint="eastAsia"/>
                <w:b/>
                <w:bCs/>
                <w:sz w:val="24"/>
              </w:rPr>
              <w:t>面积（平方千米）</w:t>
            </w:r>
          </w:p>
        </w:tc>
      </w:tr>
      <w:tr w:rsidR="00D34967" w:rsidTr="006806E2">
        <w:trPr>
          <w:trHeight w:val="1139"/>
          <w:jc w:val="center"/>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4967" w:rsidRDefault="00015141">
            <w:pPr>
              <w:spacing w:line="320" w:lineRule="exact"/>
              <w:jc w:val="center"/>
              <w:rPr>
                <w:rFonts w:ascii="方正仿宋简体" w:eastAsia="方正仿宋简体" w:hAnsi="仿宋_GB2312"/>
                <w:b/>
                <w:sz w:val="24"/>
              </w:rPr>
            </w:pPr>
            <w:r>
              <w:rPr>
                <w:rFonts w:ascii="方正仿宋简体" w:eastAsia="方正仿宋简体" w:hAnsi="仿宋_GB2312" w:hint="eastAsia"/>
                <w:b/>
                <w:sz w:val="24"/>
              </w:rPr>
              <w:t>1</w:t>
            </w:r>
          </w:p>
        </w:tc>
        <w:tc>
          <w:tcPr>
            <w:tcW w:w="769" w:type="dxa"/>
            <w:tcBorders>
              <w:top w:val="single" w:sz="4" w:space="0" w:color="auto"/>
              <w:left w:val="nil"/>
              <w:bottom w:val="single" w:sz="4" w:space="0" w:color="auto"/>
              <w:right w:val="single" w:sz="4" w:space="0" w:color="auto"/>
            </w:tcBorders>
            <w:shd w:val="clear" w:color="auto" w:fill="FFFFFF" w:themeFill="background1"/>
            <w:vAlign w:val="center"/>
          </w:tcPr>
          <w:p w:rsidR="00D34967" w:rsidRDefault="00015141">
            <w:pPr>
              <w:spacing w:line="320" w:lineRule="exact"/>
              <w:jc w:val="center"/>
              <w:rPr>
                <w:rFonts w:ascii="方正仿宋简体" w:eastAsia="方正仿宋简体" w:hAnsi="仿宋_GB2312"/>
                <w:b/>
                <w:sz w:val="24"/>
              </w:rPr>
            </w:pPr>
            <w:r>
              <w:rPr>
                <w:rFonts w:ascii="方正仿宋简体" w:eastAsia="方正仿宋简体" w:hAnsi="仿宋_GB2312" w:hint="eastAsia"/>
                <w:b/>
                <w:sz w:val="24"/>
              </w:rPr>
              <w:t>GK1</w:t>
            </w:r>
          </w:p>
        </w:tc>
        <w:tc>
          <w:tcPr>
            <w:tcW w:w="2446" w:type="dxa"/>
            <w:tcBorders>
              <w:top w:val="single" w:sz="4" w:space="0" w:color="auto"/>
              <w:left w:val="nil"/>
              <w:bottom w:val="single" w:sz="4" w:space="0" w:color="auto"/>
              <w:right w:val="single" w:sz="4" w:space="0" w:color="auto"/>
            </w:tcBorders>
            <w:shd w:val="clear" w:color="auto" w:fill="FFFFFF" w:themeFill="background1"/>
            <w:vAlign w:val="center"/>
          </w:tcPr>
          <w:p w:rsidR="00D34967" w:rsidRDefault="00015141">
            <w:pPr>
              <w:spacing w:line="320" w:lineRule="exact"/>
              <w:rPr>
                <w:rFonts w:ascii="方正仿宋简体" w:eastAsia="方正仿宋简体" w:hAnsi="仿宋_GB2312"/>
                <w:b/>
                <w:sz w:val="24"/>
              </w:rPr>
            </w:pPr>
            <w:r>
              <w:rPr>
                <w:rFonts w:ascii="方正仿宋简体" w:eastAsia="方正仿宋简体" w:hAnsi="仿宋_GB2312" w:hint="eastAsia"/>
                <w:b/>
                <w:sz w:val="24"/>
              </w:rPr>
              <w:t>山东东平彭集—汶上张宝庄铁矿国家规划矿区</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tcPr>
          <w:p w:rsidR="00D34967" w:rsidRDefault="00015141">
            <w:pPr>
              <w:spacing w:line="320" w:lineRule="exact"/>
              <w:jc w:val="center"/>
              <w:rPr>
                <w:rFonts w:ascii="方正仿宋简体" w:eastAsia="方正仿宋简体" w:hAnsi="仿宋_GB2312"/>
                <w:b/>
                <w:sz w:val="24"/>
              </w:rPr>
            </w:pPr>
            <w:r>
              <w:rPr>
                <w:rFonts w:ascii="方正仿宋简体" w:eastAsia="方正仿宋简体" w:hAnsi="仿宋_GB2312" w:hint="eastAsia"/>
                <w:b/>
                <w:sz w:val="24"/>
              </w:rPr>
              <w:t>汶上县</w:t>
            </w:r>
          </w:p>
        </w:tc>
        <w:tc>
          <w:tcPr>
            <w:tcW w:w="1244" w:type="dxa"/>
            <w:tcBorders>
              <w:top w:val="single" w:sz="4" w:space="0" w:color="auto"/>
              <w:left w:val="nil"/>
              <w:bottom w:val="single" w:sz="4" w:space="0" w:color="auto"/>
              <w:right w:val="single" w:sz="4" w:space="0" w:color="auto"/>
            </w:tcBorders>
            <w:shd w:val="clear" w:color="auto" w:fill="FFFFFF" w:themeFill="background1"/>
            <w:vAlign w:val="center"/>
          </w:tcPr>
          <w:p w:rsidR="00D34967" w:rsidRDefault="00015141">
            <w:pPr>
              <w:spacing w:line="320" w:lineRule="exact"/>
              <w:jc w:val="center"/>
              <w:rPr>
                <w:rFonts w:ascii="方正仿宋简体" w:eastAsia="方正仿宋简体" w:hAnsi="仿宋_GB2312"/>
                <w:b/>
                <w:sz w:val="24"/>
              </w:rPr>
            </w:pPr>
            <w:r>
              <w:rPr>
                <w:rFonts w:ascii="方正仿宋简体" w:eastAsia="方正仿宋简体" w:hAnsi="仿宋_GB2312" w:hint="eastAsia"/>
                <w:b/>
                <w:sz w:val="24"/>
              </w:rPr>
              <w:t>铁</w:t>
            </w:r>
          </w:p>
        </w:tc>
        <w:tc>
          <w:tcPr>
            <w:tcW w:w="2077" w:type="dxa"/>
            <w:tcBorders>
              <w:top w:val="single" w:sz="4" w:space="0" w:color="auto"/>
              <w:left w:val="nil"/>
              <w:bottom w:val="single" w:sz="4" w:space="0" w:color="auto"/>
              <w:right w:val="single" w:sz="4" w:space="0" w:color="auto"/>
            </w:tcBorders>
            <w:shd w:val="clear" w:color="auto" w:fill="FFFFFF" w:themeFill="background1"/>
            <w:vAlign w:val="center"/>
          </w:tcPr>
          <w:p w:rsidR="00D34967" w:rsidRDefault="00015141">
            <w:pPr>
              <w:spacing w:line="320" w:lineRule="exact"/>
              <w:jc w:val="center"/>
              <w:rPr>
                <w:rFonts w:ascii="方正仿宋简体" w:eastAsia="方正仿宋简体" w:hAnsi="仿宋_GB2312"/>
                <w:b/>
                <w:sz w:val="24"/>
              </w:rPr>
            </w:pPr>
            <w:r>
              <w:rPr>
                <w:rFonts w:ascii="方正仿宋简体" w:eastAsia="方正仿宋简体" w:hAnsi="仿宋_GB2312" w:hint="eastAsia"/>
                <w:b/>
                <w:sz w:val="24"/>
              </w:rPr>
              <w:t>131.42</w:t>
            </w:r>
          </w:p>
          <w:p w:rsidR="00D34967" w:rsidRDefault="00015141">
            <w:pPr>
              <w:spacing w:line="320" w:lineRule="exact"/>
              <w:jc w:val="center"/>
              <w:rPr>
                <w:rFonts w:ascii="方正仿宋简体" w:eastAsia="方正仿宋简体" w:hAnsi="仿宋_GB2312"/>
                <w:b/>
                <w:spacing w:val="-8"/>
                <w:sz w:val="24"/>
              </w:rPr>
            </w:pPr>
            <w:r>
              <w:rPr>
                <w:rFonts w:ascii="方正仿宋简体" w:eastAsia="方正仿宋简体" w:hAnsi="仿宋_GB2312" w:hint="eastAsia"/>
                <w:b/>
                <w:spacing w:val="-8"/>
                <w:sz w:val="24"/>
              </w:rPr>
              <w:t>（仅济宁市范围内）</w:t>
            </w:r>
          </w:p>
        </w:tc>
      </w:tr>
      <w:tr w:rsidR="00D34967" w:rsidTr="006806E2">
        <w:trPr>
          <w:trHeight w:val="971"/>
          <w:jc w:val="center"/>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4967" w:rsidRDefault="00015141">
            <w:pPr>
              <w:spacing w:line="320" w:lineRule="exact"/>
              <w:jc w:val="center"/>
              <w:rPr>
                <w:rFonts w:ascii="方正仿宋简体" w:eastAsia="方正仿宋简体" w:hAnsi="仿宋_GB2312"/>
                <w:b/>
                <w:sz w:val="24"/>
              </w:rPr>
            </w:pPr>
            <w:r>
              <w:rPr>
                <w:rFonts w:ascii="方正仿宋简体" w:eastAsia="方正仿宋简体" w:hAnsi="仿宋_GB2312" w:hint="eastAsia"/>
                <w:b/>
                <w:sz w:val="24"/>
              </w:rPr>
              <w:t>2</w:t>
            </w:r>
          </w:p>
        </w:tc>
        <w:tc>
          <w:tcPr>
            <w:tcW w:w="769" w:type="dxa"/>
            <w:tcBorders>
              <w:top w:val="single" w:sz="4" w:space="0" w:color="auto"/>
              <w:left w:val="nil"/>
              <w:bottom w:val="single" w:sz="4" w:space="0" w:color="auto"/>
              <w:right w:val="single" w:sz="4" w:space="0" w:color="auto"/>
            </w:tcBorders>
            <w:shd w:val="clear" w:color="auto" w:fill="FFFFFF" w:themeFill="background1"/>
            <w:vAlign w:val="center"/>
          </w:tcPr>
          <w:p w:rsidR="00D34967" w:rsidRDefault="00015141">
            <w:pPr>
              <w:spacing w:line="320" w:lineRule="exact"/>
              <w:jc w:val="center"/>
              <w:rPr>
                <w:rFonts w:ascii="方正仿宋简体" w:eastAsia="方正仿宋简体" w:hAnsi="仿宋_GB2312"/>
                <w:b/>
                <w:sz w:val="24"/>
              </w:rPr>
            </w:pPr>
            <w:r>
              <w:rPr>
                <w:rFonts w:ascii="方正仿宋简体" w:eastAsia="方正仿宋简体" w:hAnsi="仿宋_GB2312" w:hint="eastAsia"/>
                <w:b/>
                <w:sz w:val="24"/>
              </w:rPr>
              <w:t>GK3</w:t>
            </w:r>
          </w:p>
        </w:tc>
        <w:tc>
          <w:tcPr>
            <w:tcW w:w="2446" w:type="dxa"/>
            <w:tcBorders>
              <w:top w:val="single" w:sz="4" w:space="0" w:color="auto"/>
              <w:left w:val="nil"/>
              <w:bottom w:val="single" w:sz="4" w:space="0" w:color="auto"/>
              <w:right w:val="single" w:sz="4" w:space="0" w:color="auto"/>
            </w:tcBorders>
            <w:shd w:val="clear" w:color="auto" w:fill="FFFFFF" w:themeFill="background1"/>
            <w:vAlign w:val="center"/>
          </w:tcPr>
          <w:p w:rsidR="00D34967" w:rsidRDefault="00015141">
            <w:pPr>
              <w:spacing w:line="320" w:lineRule="exact"/>
              <w:rPr>
                <w:rFonts w:ascii="方正仿宋简体" w:eastAsia="方正仿宋简体" w:hAnsi="仿宋_GB2312"/>
                <w:b/>
                <w:sz w:val="24"/>
              </w:rPr>
            </w:pPr>
            <w:r>
              <w:rPr>
                <w:rFonts w:ascii="方正仿宋简体" w:eastAsia="方正仿宋简体" w:hAnsi="仿宋_GB2312" w:hint="eastAsia"/>
                <w:b/>
                <w:sz w:val="24"/>
              </w:rPr>
              <w:t>山东巨野煤炭国家规划矿区</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tcPr>
          <w:p w:rsidR="00D34967" w:rsidRDefault="00015141">
            <w:pPr>
              <w:spacing w:line="320" w:lineRule="exact"/>
              <w:jc w:val="center"/>
              <w:rPr>
                <w:rFonts w:ascii="方正仿宋简体" w:eastAsia="方正仿宋简体" w:hAnsi="仿宋_GB2312"/>
                <w:b/>
                <w:sz w:val="24"/>
              </w:rPr>
            </w:pPr>
            <w:r>
              <w:rPr>
                <w:rFonts w:ascii="方正仿宋简体" w:eastAsia="方正仿宋简体" w:hAnsi="仿宋_GB2312" w:hint="eastAsia"/>
                <w:b/>
                <w:sz w:val="24"/>
              </w:rPr>
              <w:t>济宁市</w:t>
            </w:r>
          </w:p>
        </w:tc>
        <w:tc>
          <w:tcPr>
            <w:tcW w:w="1244" w:type="dxa"/>
            <w:tcBorders>
              <w:top w:val="single" w:sz="4" w:space="0" w:color="auto"/>
              <w:left w:val="nil"/>
              <w:bottom w:val="single" w:sz="4" w:space="0" w:color="auto"/>
              <w:right w:val="single" w:sz="4" w:space="0" w:color="auto"/>
            </w:tcBorders>
            <w:shd w:val="clear" w:color="auto" w:fill="FFFFFF" w:themeFill="background1"/>
            <w:vAlign w:val="center"/>
          </w:tcPr>
          <w:p w:rsidR="00D34967" w:rsidRDefault="00015141">
            <w:pPr>
              <w:spacing w:line="320" w:lineRule="exact"/>
              <w:jc w:val="center"/>
              <w:rPr>
                <w:rFonts w:ascii="方正仿宋简体" w:eastAsia="方正仿宋简体" w:hAnsi="仿宋_GB2312"/>
                <w:b/>
                <w:sz w:val="24"/>
              </w:rPr>
            </w:pPr>
            <w:r>
              <w:rPr>
                <w:rFonts w:ascii="方正仿宋简体" w:eastAsia="方正仿宋简体" w:hAnsi="仿宋_GB2312" w:hint="eastAsia"/>
                <w:b/>
                <w:sz w:val="24"/>
              </w:rPr>
              <w:t>煤</w:t>
            </w:r>
          </w:p>
        </w:tc>
        <w:tc>
          <w:tcPr>
            <w:tcW w:w="2077" w:type="dxa"/>
            <w:tcBorders>
              <w:top w:val="single" w:sz="4" w:space="0" w:color="auto"/>
              <w:left w:val="nil"/>
              <w:bottom w:val="single" w:sz="4" w:space="0" w:color="auto"/>
              <w:right w:val="single" w:sz="4" w:space="0" w:color="auto"/>
            </w:tcBorders>
            <w:shd w:val="clear" w:color="auto" w:fill="FFFFFF" w:themeFill="background1"/>
            <w:vAlign w:val="center"/>
          </w:tcPr>
          <w:p w:rsidR="00D34967" w:rsidRDefault="00015141">
            <w:pPr>
              <w:spacing w:line="320" w:lineRule="exact"/>
              <w:jc w:val="center"/>
              <w:rPr>
                <w:rFonts w:ascii="方正仿宋简体" w:eastAsia="方正仿宋简体" w:hAnsi="仿宋_GB2312"/>
                <w:b/>
                <w:sz w:val="24"/>
              </w:rPr>
            </w:pPr>
            <w:r>
              <w:rPr>
                <w:rFonts w:ascii="方正仿宋简体" w:eastAsia="方正仿宋简体" w:hAnsi="仿宋_GB2312" w:hint="eastAsia"/>
                <w:b/>
                <w:sz w:val="24"/>
              </w:rPr>
              <w:t>2470.71</w:t>
            </w:r>
          </w:p>
        </w:tc>
      </w:tr>
    </w:tbl>
    <w:p w:rsidR="00D34967" w:rsidRDefault="00015141" w:rsidP="006806E2">
      <w:pPr>
        <w:adjustRightInd w:val="0"/>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合理划定矿区最低开采规模，落实绿色勘查技术规范，严格矿业权人勘查开采准入条件，鼓励现有矿业权以矿权、资本、技术等形式进行合作，支持自愿依法进行有序整合，促进规模化集约化发展，提升资源综合利用水平，打造资源高效开发利用示范区，为规划矿区资源基地建设提供支撑。</w:t>
      </w:r>
    </w:p>
    <w:p w:rsidR="00D34967" w:rsidRDefault="00015141" w:rsidP="006806E2">
      <w:pPr>
        <w:adjustRightInd w:val="0"/>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．重点勘查区</w:t>
      </w:r>
    </w:p>
    <w:p w:rsidR="00D34967" w:rsidRDefault="00015141" w:rsidP="006806E2">
      <w:pPr>
        <w:adjustRightInd w:val="0"/>
        <w:spacing w:line="59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结合济宁市成矿地质条件和以往勘查成果信息，综合考虑济宁市经济社会发展、乡村振兴需要，划定市级重点</w:t>
      </w:r>
      <w:proofErr w:type="gramStart"/>
      <w:r>
        <w:rPr>
          <w:rFonts w:ascii="方正仿宋简体" w:eastAsia="方正仿宋简体" w:hAnsi="文星仿宋" w:cs="方正仿宋简体" w:hint="eastAsia"/>
          <w:b/>
          <w:color w:val="000000"/>
          <w:sz w:val="32"/>
          <w:szCs w:val="32"/>
        </w:rPr>
        <w:t>勘查区</w:t>
      </w:r>
      <w:proofErr w:type="gramEnd"/>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个，为任城区、太白湖新区地热重点勘查区。</w:t>
      </w:r>
    </w:p>
    <w:p w:rsidR="00D34967" w:rsidRDefault="00015141" w:rsidP="006806E2">
      <w:pPr>
        <w:adjustRightInd w:val="0"/>
        <w:spacing w:line="57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重点勘查区内加强统筹部署，圈定找矿靶区，优先投放探矿</w:t>
      </w:r>
      <w:r>
        <w:rPr>
          <w:rFonts w:ascii="方正仿宋简体" w:eastAsia="方正仿宋简体" w:hAnsi="文星仿宋" w:cs="方正仿宋简体" w:hint="eastAsia"/>
          <w:b/>
          <w:color w:val="000000"/>
          <w:sz w:val="32"/>
          <w:szCs w:val="32"/>
        </w:rPr>
        <w:lastRenderedPageBreak/>
        <w:t>权，鼓励社会资本投入勘查，力争实现找矿重</w:t>
      </w:r>
      <w:r>
        <w:rPr>
          <w:rFonts w:ascii="方正仿宋简体" w:eastAsia="方正仿宋简体" w:hAnsi="文星仿宋" w:cs="方正仿宋简体" w:hint="eastAsia"/>
          <w:b/>
          <w:color w:val="000000"/>
          <w:sz w:val="32"/>
          <w:szCs w:val="32"/>
        </w:rPr>
        <w:t>大突破。严格落实探矿权合同制管理，全面实施绿色勘查。支持新技术新方法应用，加强地质找矿重大科技攻关和创新。</w:t>
      </w:r>
    </w:p>
    <w:p w:rsidR="00D34967" w:rsidRDefault="00015141" w:rsidP="006806E2">
      <w:pPr>
        <w:adjustRightInd w:val="0"/>
        <w:spacing w:line="57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．重点开采区</w:t>
      </w:r>
    </w:p>
    <w:p w:rsidR="00D34967" w:rsidRDefault="00015141" w:rsidP="006806E2">
      <w:pPr>
        <w:adjustRightInd w:val="0"/>
        <w:spacing w:line="57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落实省规划划定的重点开采区</w:t>
      </w:r>
      <w:r>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个（专栏三）。</w:t>
      </w: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57"/>
        <w:gridCol w:w="759"/>
        <w:gridCol w:w="1775"/>
        <w:gridCol w:w="1469"/>
        <w:gridCol w:w="1766"/>
        <w:gridCol w:w="889"/>
        <w:gridCol w:w="1569"/>
      </w:tblGrid>
      <w:tr w:rsidR="00D34967">
        <w:trPr>
          <w:trHeight w:val="615"/>
          <w:jc w:val="center"/>
        </w:trPr>
        <w:tc>
          <w:tcPr>
            <w:tcW w:w="8884" w:type="dxa"/>
            <w:gridSpan w:val="7"/>
            <w:shd w:val="clear" w:color="auto" w:fill="FFFFFF" w:themeFill="background1"/>
            <w:vAlign w:val="center"/>
          </w:tcPr>
          <w:p w:rsidR="00D34967" w:rsidRDefault="00015141">
            <w:pPr>
              <w:widowControl/>
              <w:spacing w:line="320" w:lineRule="exact"/>
              <w:jc w:val="center"/>
              <w:rPr>
                <w:rFonts w:ascii="方正小标宋简体" w:eastAsia="方正小标宋简体" w:hAnsiTheme="minorEastAsia" w:cs="黑体"/>
                <w:b/>
                <w:sz w:val="24"/>
                <w:szCs w:val="24"/>
              </w:rPr>
            </w:pPr>
            <w:r>
              <w:rPr>
                <w:rFonts w:ascii="方正小标宋简体" w:eastAsia="方正小标宋简体" w:hAnsiTheme="minorEastAsia" w:cs="黑体" w:hint="eastAsia"/>
                <w:b/>
                <w:sz w:val="24"/>
                <w:szCs w:val="24"/>
              </w:rPr>
              <w:t>专栏三</w:t>
            </w:r>
            <w:r>
              <w:rPr>
                <w:rFonts w:ascii="方正小标宋简体" w:eastAsia="方正小标宋简体" w:hAnsiTheme="minorEastAsia" w:cs="黑体" w:hint="eastAsia"/>
                <w:b/>
                <w:sz w:val="24"/>
                <w:szCs w:val="24"/>
              </w:rPr>
              <w:t xml:space="preserve">  </w:t>
            </w:r>
            <w:r>
              <w:rPr>
                <w:rFonts w:ascii="方正小标宋简体" w:eastAsia="方正小标宋简体" w:hAnsiTheme="minorEastAsia" w:cs="黑体" w:hint="eastAsia"/>
                <w:b/>
                <w:sz w:val="24"/>
                <w:szCs w:val="24"/>
              </w:rPr>
              <w:t>山东省矿产资源重点开采区</w:t>
            </w:r>
          </w:p>
        </w:tc>
      </w:tr>
      <w:tr w:rsidR="00D34967" w:rsidTr="006806E2">
        <w:trPr>
          <w:trHeight w:val="733"/>
          <w:jc w:val="center"/>
        </w:trPr>
        <w:tc>
          <w:tcPr>
            <w:tcW w:w="657" w:type="dxa"/>
            <w:shd w:val="clear" w:color="auto" w:fill="FFFFFF" w:themeFill="background1"/>
            <w:vAlign w:val="center"/>
          </w:tcPr>
          <w:p w:rsidR="00D34967" w:rsidRDefault="00015141">
            <w:pPr>
              <w:widowControl/>
              <w:spacing w:line="320" w:lineRule="exact"/>
              <w:ind w:leftChars="-30" w:rightChars="-31" w:right="-59" w:hangingChars="25" w:hanging="58"/>
              <w:jc w:val="center"/>
              <w:rPr>
                <w:rFonts w:ascii="方正黑体简体" w:eastAsia="方正黑体简体" w:hAnsiTheme="minorEastAsia"/>
                <w:b/>
                <w:bCs/>
                <w:sz w:val="24"/>
                <w:szCs w:val="24"/>
              </w:rPr>
            </w:pPr>
            <w:r>
              <w:rPr>
                <w:rFonts w:ascii="方正黑体简体" w:eastAsia="方正黑体简体" w:hAnsiTheme="minorEastAsia" w:hint="eastAsia"/>
                <w:b/>
                <w:bCs/>
                <w:sz w:val="24"/>
                <w:szCs w:val="24"/>
              </w:rPr>
              <w:t>序号</w:t>
            </w:r>
          </w:p>
        </w:tc>
        <w:tc>
          <w:tcPr>
            <w:tcW w:w="759" w:type="dxa"/>
            <w:shd w:val="clear" w:color="auto" w:fill="FFFFFF" w:themeFill="background1"/>
            <w:vAlign w:val="center"/>
          </w:tcPr>
          <w:p w:rsidR="00D34967" w:rsidRDefault="00015141">
            <w:pPr>
              <w:widowControl/>
              <w:spacing w:line="320" w:lineRule="exact"/>
              <w:jc w:val="center"/>
              <w:rPr>
                <w:rFonts w:ascii="方正黑体简体" w:eastAsia="方正黑体简体" w:hAnsiTheme="minorEastAsia"/>
                <w:b/>
                <w:bCs/>
                <w:sz w:val="24"/>
                <w:szCs w:val="24"/>
              </w:rPr>
            </w:pPr>
            <w:r>
              <w:rPr>
                <w:rFonts w:ascii="方正黑体简体" w:eastAsia="方正黑体简体" w:hAnsiTheme="minorEastAsia" w:hint="eastAsia"/>
                <w:b/>
                <w:bCs/>
                <w:sz w:val="24"/>
                <w:szCs w:val="24"/>
              </w:rPr>
              <w:t>编号</w:t>
            </w:r>
          </w:p>
        </w:tc>
        <w:tc>
          <w:tcPr>
            <w:tcW w:w="1775" w:type="dxa"/>
            <w:shd w:val="clear" w:color="auto" w:fill="FFFFFF" w:themeFill="background1"/>
            <w:vAlign w:val="center"/>
          </w:tcPr>
          <w:p w:rsidR="00D34967" w:rsidRDefault="00015141">
            <w:pPr>
              <w:widowControl/>
              <w:spacing w:line="320" w:lineRule="exact"/>
              <w:jc w:val="center"/>
              <w:rPr>
                <w:rFonts w:ascii="方正黑体简体" w:eastAsia="方正黑体简体" w:hAnsiTheme="minorEastAsia"/>
                <w:b/>
                <w:bCs/>
                <w:sz w:val="24"/>
                <w:szCs w:val="24"/>
              </w:rPr>
            </w:pPr>
            <w:r>
              <w:rPr>
                <w:rFonts w:ascii="方正黑体简体" w:eastAsia="方正黑体简体" w:hAnsiTheme="minorEastAsia" w:hint="eastAsia"/>
                <w:b/>
                <w:bCs/>
                <w:sz w:val="24"/>
                <w:szCs w:val="24"/>
              </w:rPr>
              <w:t>名称</w:t>
            </w:r>
          </w:p>
        </w:tc>
        <w:tc>
          <w:tcPr>
            <w:tcW w:w="1469" w:type="dxa"/>
            <w:shd w:val="clear" w:color="auto" w:fill="FFFFFF" w:themeFill="background1"/>
            <w:vAlign w:val="center"/>
          </w:tcPr>
          <w:p w:rsidR="00D34967" w:rsidRDefault="00015141">
            <w:pPr>
              <w:widowControl/>
              <w:spacing w:line="320" w:lineRule="exact"/>
              <w:jc w:val="center"/>
              <w:rPr>
                <w:rFonts w:ascii="方正黑体简体" w:eastAsia="方正黑体简体" w:hAnsiTheme="minorEastAsia"/>
                <w:b/>
                <w:bCs/>
                <w:sz w:val="24"/>
                <w:szCs w:val="24"/>
              </w:rPr>
            </w:pPr>
            <w:r>
              <w:rPr>
                <w:rFonts w:ascii="方正黑体简体" w:eastAsia="方正黑体简体" w:hAnsiTheme="minorEastAsia" w:hint="eastAsia"/>
                <w:b/>
                <w:bCs/>
                <w:sz w:val="24"/>
                <w:szCs w:val="24"/>
              </w:rPr>
              <w:t>所在行政区</w:t>
            </w:r>
          </w:p>
        </w:tc>
        <w:tc>
          <w:tcPr>
            <w:tcW w:w="1766" w:type="dxa"/>
            <w:shd w:val="clear" w:color="auto" w:fill="FFFFFF" w:themeFill="background1"/>
            <w:vAlign w:val="center"/>
          </w:tcPr>
          <w:p w:rsidR="00D34967" w:rsidRDefault="00015141">
            <w:pPr>
              <w:widowControl/>
              <w:spacing w:line="320" w:lineRule="exact"/>
              <w:jc w:val="center"/>
              <w:rPr>
                <w:rFonts w:ascii="方正黑体简体" w:eastAsia="方正黑体简体" w:hAnsiTheme="minorEastAsia"/>
                <w:b/>
                <w:bCs/>
                <w:sz w:val="24"/>
                <w:szCs w:val="24"/>
              </w:rPr>
            </w:pPr>
            <w:r>
              <w:rPr>
                <w:rFonts w:ascii="方正黑体简体" w:eastAsia="方正黑体简体" w:hAnsiTheme="minorEastAsia" w:hint="eastAsia"/>
                <w:b/>
                <w:bCs/>
                <w:sz w:val="24"/>
                <w:szCs w:val="24"/>
              </w:rPr>
              <w:t>面积</w:t>
            </w:r>
          </w:p>
          <w:p w:rsidR="00D34967" w:rsidRDefault="00015141">
            <w:pPr>
              <w:widowControl/>
              <w:spacing w:line="320" w:lineRule="exact"/>
              <w:jc w:val="center"/>
              <w:rPr>
                <w:rFonts w:ascii="方正黑体简体" w:eastAsia="方正黑体简体" w:hAnsiTheme="minorEastAsia"/>
                <w:b/>
                <w:bCs/>
                <w:sz w:val="24"/>
                <w:szCs w:val="24"/>
              </w:rPr>
            </w:pPr>
            <w:r>
              <w:rPr>
                <w:rFonts w:ascii="方正黑体简体" w:eastAsia="方正黑体简体" w:hAnsiTheme="minorEastAsia" w:hint="eastAsia"/>
                <w:b/>
                <w:bCs/>
                <w:sz w:val="24"/>
                <w:szCs w:val="24"/>
              </w:rPr>
              <w:t>（平方千米）</w:t>
            </w:r>
          </w:p>
        </w:tc>
        <w:tc>
          <w:tcPr>
            <w:tcW w:w="889" w:type="dxa"/>
            <w:shd w:val="clear" w:color="auto" w:fill="FFFFFF" w:themeFill="background1"/>
            <w:vAlign w:val="center"/>
          </w:tcPr>
          <w:p w:rsidR="00D34967" w:rsidRDefault="00015141">
            <w:pPr>
              <w:widowControl/>
              <w:spacing w:line="320" w:lineRule="exact"/>
              <w:jc w:val="center"/>
              <w:rPr>
                <w:rFonts w:ascii="方正黑体简体" w:eastAsia="方正黑体简体" w:hAnsiTheme="minorEastAsia"/>
                <w:b/>
                <w:bCs/>
                <w:sz w:val="24"/>
                <w:szCs w:val="24"/>
              </w:rPr>
            </w:pPr>
            <w:r>
              <w:rPr>
                <w:rFonts w:ascii="方正黑体简体" w:eastAsia="方正黑体简体" w:hAnsiTheme="minorEastAsia" w:hint="eastAsia"/>
                <w:b/>
                <w:bCs/>
                <w:sz w:val="24"/>
                <w:szCs w:val="24"/>
              </w:rPr>
              <w:t>主要矿种</w:t>
            </w:r>
          </w:p>
        </w:tc>
        <w:tc>
          <w:tcPr>
            <w:tcW w:w="1569" w:type="dxa"/>
            <w:shd w:val="clear" w:color="auto" w:fill="FFFFFF" w:themeFill="background1"/>
            <w:vAlign w:val="center"/>
          </w:tcPr>
          <w:p w:rsidR="00D34967" w:rsidRDefault="00015141">
            <w:pPr>
              <w:widowControl/>
              <w:spacing w:line="320" w:lineRule="exact"/>
              <w:jc w:val="center"/>
              <w:rPr>
                <w:rFonts w:ascii="方正黑体简体" w:eastAsia="方正黑体简体" w:hAnsiTheme="minorEastAsia"/>
                <w:b/>
                <w:bCs/>
                <w:sz w:val="24"/>
                <w:szCs w:val="24"/>
              </w:rPr>
            </w:pPr>
            <w:r>
              <w:rPr>
                <w:rFonts w:ascii="方正黑体简体" w:eastAsia="方正黑体简体" w:hAnsiTheme="minorEastAsia" w:hint="eastAsia"/>
                <w:b/>
                <w:bCs/>
                <w:sz w:val="24"/>
                <w:szCs w:val="24"/>
              </w:rPr>
              <w:t>备注</w:t>
            </w:r>
          </w:p>
        </w:tc>
      </w:tr>
      <w:tr w:rsidR="00D34967" w:rsidTr="006806E2">
        <w:trPr>
          <w:trHeight w:val="1139"/>
          <w:jc w:val="center"/>
        </w:trPr>
        <w:tc>
          <w:tcPr>
            <w:tcW w:w="657"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1</w:t>
            </w:r>
          </w:p>
        </w:tc>
        <w:tc>
          <w:tcPr>
            <w:tcW w:w="759"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CZ1</w:t>
            </w:r>
          </w:p>
        </w:tc>
        <w:tc>
          <w:tcPr>
            <w:tcW w:w="1775"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山东济宁煤田重点开采区</w:t>
            </w:r>
          </w:p>
        </w:tc>
        <w:tc>
          <w:tcPr>
            <w:tcW w:w="1469"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兖州区、</w:t>
            </w:r>
            <w:proofErr w:type="gramStart"/>
            <w:r>
              <w:rPr>
                <w:rFonts w:ascii="方正仿宋简体" w:eastAsia="方正仿宋简体" w:hAnsiTheme="minorEastAsia" w:hint="eastAsia"/>
                <w:b/>
                <w:sz w:val="24"/>
                <w:szCs w:val="24"/>
              </w:rPr>
              <w:t>邹</w:t>
            </w:r>
            <w:proofErr w:type="gramEnd"/>
            <w:r>
              <w:rPr>
                <w:rFonts w:ascii="方正仿宋简体" w:eastAsia="方正仿宋简体" w:hAnsiTheme="minorEastAsia" w:hint="eastAsia"/>
                <w:b/>
                <w:sz w:val="24"/>
                <w:szCs w:val="24"/>
              </w:rPr>
              <w:t>城市、曲阜市、任城区</w:t>
            </w:r>
          </w:p>
        </w:tc>
        <w:tc>
          <w:tcPr>
            <w:tcW w:w="1766"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2378.32</w:t>
            </w:r>
          </w:p>
        </w:tc>
        <w:tc>
          <w:tcPr>
            <w:tcW w:w="889"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煤</w:t>
            </w:r>
          </w:p>
        </w:tc>
        <w:tc>
          <w:tcPr>
            <w:tcW w:w="1569"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省规划</w:t>
            </w:r>
          </w:p>
        </w:tc>
      </w:tr>
      <w:tr w:rsidR="00D34967" w:rsidTr="006806E2">
        <w:trPr>
          <w:trHeight w:val="860"/>
          <w:jc w:val="center"/>
        </w:trPr>
        <w:tc>
          <w:tcPr>
            <w:tcW w:w="657"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2</w:t>
            </w:r>
          </w:p>
        </w:tc>
        <w:tc>
          <w:tcPr>
            <w:tcW w:w="759"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CZ2</w:t>
            </w:r>
          </w:p>
        </w:tc>
        <w:tc>
          <w:tcPr>
            <w:tcW w:w="1775"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山东巨野煤田重点开采区</w:t>
            </w:r>
          </w:p>
        </w:tc>
        <w:tc>
          <w:tcPr>
            <w:tcW w:w="1469"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嘉祥县</w:t>
            </w:r>
          </w:p>
        </w:tc>
        <w:tc>
          <w:tcPr>
            <w:tcW w:w="1766"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432.11</w:t>
            </w:r>
          </w:p>
          <w:p w:rsidR="00D34967" w:rsidRDefault="00015141">
            <w:pPr>
              <w:widowControl/>
              <w:spacing w:line="320" w:lineRule="exact"/>
              <w:ind w:leftChars="-25" w:left="-1" w:hangingChars="23" w:hanging="47"/>
              <w:jc w:val="center"/>
              <w:rPr>
                <w:rFonts w:ascii="方正仿宋简体" w:eastAsia="方正仿宋简体" w:hAnsiTheme="minorEastAsia"/>
                <w:b/>
                <w:spacing w:val="-14"/>
                <w:sz w:val="24"/>
                <w:szCs w:val="24"/>
              </w:rPr>
            </w:pPr>
            <w:r>
              <w:rPr>
                <w:rFonts w:ascii="方正仿宋简体" w:eastAsia="方正仿宋简体" w:hAnsiTheme="minorEastAsia" w:hint="eastAsia"/>
                <w:b/>
                <w:spacing w:val="-14"/>
                <w:sz w:val="24"/>
                <w:szCs w:val="24"/>
              </w:rPr>
              <w:t>（济宁市范围内）</w:t>
            </w:r>
          </w:p>
        </w:tc>
        <w:tc>
          <w:tcPr>
            <w:tcW w:w="889"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煤</w:t>
            </w:r>
          </w:p>
        </w:tc>
        <w:tc>
          <w:tcPr>
            <w:tcW w:w="1569"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省规划</w:t>
            </w:r>
          </w:p>
        </w:tc>
      </w:tr>
      <w:tr w:rsidR="00D34967" w:rsidTr="006806E2">
        <w:trPr>
          <w:trHeight w:val="1083"/>
          <w:jc w:val="center"/>
        </w:trPr>
        <w:tc>
          <w:tcPr>
            <w:tcW w:w="657"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3</w:t>
            </w:r>
          </w:p>
        </w:tc>
        <w:tc>
          <w:tcPr>
            <w:tcW w:w="759"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CZ3</w:t>
            </w:r>
          </w:p>
        </w:tc>
        <w:tc>
          <w:tcPr>
            <w:tcW w:w="1775"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山东东平—汶上铁矿重点开采区</w:t>
            </w:r>
          </w:p>
        </w:tc>
        <w:tc>
          <w:tcPr>
            <w:tcW w:w="1469"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汶上县</w:t>
            </w:r>
          </w:p>
        </w:tc>
        <w:tc>
          <w:tcPr>
            <w:tcW w:w="1766"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90.75</w:t>
            </w:r>
          </w:p>
        </w:tc>
        <w:tc>
          <w:tcPr>
            <w:tcW w:w="889"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铁</w:t>
            </w:r>
          </w:p>
        </w:tc>
        <w:tc>
          <w:tcPr>
            <w:tcW w:w="1569"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省规划</w:t>
            </w:r>
          </w:p>
        </w:tc>
      </w:tr>
      <w:tr w:rsidR="00D34967" w:rsidTr="006806E2">
        <w:trPr>
          <w:trHeight w:val="2103"/>
          <w:jc w:val="center"/>
        </w:trPr>
        <w:tc>
          <w:tcPr>
            <w:tcW w:w="657"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4</w:t>
            </w:r>
          </w:p>
        </w:tc>
        <w:tc>
          <w:tcPr>
            <w:tcW w:w="759"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CZ4</w:t>
            </w:r>
          </w:p>
        </w:tc>
        <w:tc>
          <w:tcPr>
            <w:tcW w:w="1775"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山东省济宁市</w:t>
            </w:r>
            <w:proofErr w:type="gramStart"/>
            <w:r>
              <w:rPr>
                <w:rFonts w:ascii="方正仿宋简体" w:eastAsia="方正仿宋简体" w:hAnsiTheme="minorEastAsia" w:hint="eastAsia"/>
                <w:b/>
                <w:sz w:val="24"/>
                <w:szCs w:val="24"/>
              </w:rPr>
              <w:t>柘</w:t>
            </w:r>
            <w:proofErr w:type="gramEnd"/>
            <w:r>
              <w:rPr>
                <w:rFonts w:ascii="方正仿宋简体" w:eastAsia="方正仿宋简体" w:hAnsiTheme="minorEastAsia" w:hint="eastAsia"/>
                <w:b/>
                <w:sz w:val="24"/>
                <w:szCs w:val="24"/>
              </w:rPr>
              <w:t>沟镇—杨柳镇石灰岩花岗岩重点开采区</w:t>
            </w:r>
          </w:p>
        </w:tc>
        <w:tc>
          <w:tcPr>
            <w:tcW w:w="1469"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济宁市</w:t>
            </w:r>
          </w:p>
        </w:tc>
        <w:tc>
          <w:tcPr>
            <w:tcW w:w="1766"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62.49</w:t>
            </w:r>
          </w:p>
        </w:tc>
        <w:tc>
          <w:tcPr>
            <w:tcW w:w="889"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石灰岩、花岗岩</w:t>
            </w:r>
          </w:p>
        </w:tc>
        <w:tc>
          <w:tcPr>
            <w:tcW w:w="1569" w:type="dxa"/>
            <w:shd w:val="clear" w:color="auto" w:fill="FFFFFF" w:themeFill="background1"/>
            <w:vAlign w:val="center"/>
          </w:tcPr>
          <w:p w:rsidR="00D34967" w:rsidRDefault="00015141">
            <w:pPr>
              <w:widowControl/>
              <w:spacing w:line="320" w:lineRule="exact"/>
              <w:jc w:val="center"/>
              <w:rPr>
                <w:rFonts w:ascii="方正仿宋简体" w:eastAsia="方正仿宋简体" w:hAnsiTheme="minorEastAsia"/>
                <w:b/>
                <w:sz w:val="24"/>
                <w:szCs w:val="24"/>
              </w:rPr>
            </w:pPr>
            <w:r>
              <w:rPr>
                <w:rFonts w:ascii="方正仿宋简体" w:eastAsia="方正仿宋简体" w:hAnsiTheme="minorEastAsia" w:hint="eastAsia"/>
                <w:b/>
                <w:sz w:val="24"/>
                <w:szCs w:val="24"/>
              </w:rPr>
              <w:t>省规划为山东泰安市宁阳县华丰镇—东庄镇石灰岩花岗岩重点开采区</w:t>
            </w:r>
          </w:p>
        </w:tc>
      </w:tr>
    </w:tbl>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重点开采区内，加大矿业权投放，稳定资源供应能力。支持矿山企业整合重组，提升规模化、集约化开发水平。实施“净矿”出让，新建矿山规模应达到中型以上。加强资源科学开采，推广先进适用选冶技术，实现资源高效利用，提升共伴生矿产及废石、尾矿综合利用水平，推进资源规模开发和产业集聚发展。适时推进小孟井田前期建设准备工作。</w:t>
      </w:r>
    </w:p>
    <w:p w:rsidR="00D34967" w:rsidRDefault="00015141" w:rsidP="006806E2">
      <w:pPr>
        <w:adjustRightInd w:val="0"/>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lastRenderedPageBreak/>
        <w:t>三、矿产资源调查评价与勘查</w:t>
      </w:r>
    </w:p>
    <w:p w:rsidR="00D34967" w:rsidRDefault="00015141" w:rsidP="006806E2">
      <w:pPr>
        <w:adjustRightInd w:val="0"/>
        <w:spacing w:line="600" w:lineRule="exact"/>
        <w:ind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（一）基础性公益性地质调查</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拓展服务领域，促进基础性地质工作程度不断提高，公益性地质资料持续更新，为经济社会发展提供技术支撑和公益服务。</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．基础性地质调查</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开展微山县幅、</w:t>
      </w:r>
      <w:proofErr w:type="gramStart"/>
      <w:r>
        <w:rPr>
          <w:rFonts w:ascii="方正仿宋简体" w:eastAsia="方正仿宋简体" w:hAnsi="文星仿宋" w:cs="方正仿宋简体" w:hint="eastAsia"/>
          <w:b/>
          <w:color w:val="000000"/>
          <w:sz w:val="32"/>
          <w:szCs w:val="32"/>
        </w:rPr>
        <w:t>官桥幅</w:t>
      </w:r>
      <w:proofErr w:type="gramEnd"/>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5</w:t>
      </w:r>
      <w:r>
        <w:rPr>
          <w:rFonts w:ascii="方正仿宋简体" w:eastAsia="方正仿宋简体" w:hAnsi="文星仿宋" w:cs="方正仿宋简体" w:hint="eastAsia"/>
          <w:b/>
          <w:color w:val="000000"/>
          <w:sz w:val="32"/>
          <w:szCs w:val="32"/>
        </w:rPr>
        <w:t>万区域地质调查和区域矿产地质调查工作，调查面积</w:t>
      </w:r>
      <w:r>
        <w:rPr>
          <w:rFonts w:ascii="方正仿宋简体" w:eastAsia="方正仿宋简体" w:hAnsi="文星仿宋" w:cs="方正仿宋简体" w:hint="eastAsia"/>
          <w:b/>
          <w:color w:val="000000"/>
          <w:sz w:val="32"/>
          <w:szCs w:val="32"/>
        </w:rPr>
        <w:t>830</w:t>
      </w:r>
      <w:r>
        <w:rPr>
          <w:rFonts w:ascii="方正仿宋简体" w:eastAsia="方正仿宋简体" w:hAnsi="文星仿宋" w:cs="方正仿宋简体" w:hint="eastAsia"/>
          <w:b/>
          <w:color w:val="000000"/>
          <w:sz w:val="32"/>
          <w:szCs w:val="32"/>
        </w:rPr>
        <w:t>平方千米。部署开展金乡县</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5</w:t>
      </w:r>
      <w:r>
        <w:rPr>
          <w:rFonts w:ascii="方正仿宋简体" w:eastAsia="方正仿宋简体" w:hAnsi="文星仿宋" w:cs="方正仿宋简体" w:hint="eastAsia"/>
          <w:b/>
          <w:color w:val="000000"/>
          <w:sz w:val="32"/>
          <w:szCs w:val="32"/>
        </w:rPr>
        <w:t>万土地质量地球化学调查与评价。查明土壤元素地球化学特征，评价土地质量等级，为土地资源开发利用提供地质支撑。在南四湖流域开展微山县、官</w:t>
      </w:r>
      <w:proofErr w:type="gramStart"/>
      <w:r>
        <w:rPr>
          <w:rFonts w:ascii="方正仿宋简体" w:eastAsia="方正仿宋简体" w:hAnsi="文星仿宋" w:cs="方正仿宋简体" w:hint="eastAsia"/>
          <w:b/>
          <w:color w:val="000000"/>
          <w:sz w:val="32"/>
          <w:szCs w:val="32"/>
        </w:rPr>
        <w:t>桥幅区域</w:t>
      </w:r>
      <w:proofErr w:type="gramEnd"/>
      <w:r>
        <w:rPr>
          <w:rFonts w:ascii="方正仿宋简体" w:eastAsia="方正仿宋简体" w:hAnsi="文星仿宋" w:cs="方正仿宋简体" w:hint="eastAsia"/>
          <w:b/>
          <w:color w:val="000000"/>
          <w:sz w:val="32"/>
          <w:szCs w:val="32"/>
        </w:rPr>
        <w:t>水文地质调查，系统查明区域水文地质条件和地下水资源及其补给、径流、排泄条件等，提出地下水可持续开发利用和地质环境保护的对策建议，助力生态保护和经济社会高质量发展。</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．城市地质调查</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开展济宁市和</w:t>
      </w:r>
      <w:proofErr w:type="gramStart"/>
      <w:r>
        <w:rPr>
          <w:rFonts w:ascii="方正仿宋简体" w:eastAsia="方正仿宋简体" w:hAnsi="文星仿宋" w:cs="方正仿宋简体" w:hint="eastAsia"/>
          <w:b/>
          <w:color w:val="000000"/>
          <w:sz w:val="32"/>
          <w:szCs w:val="32"/>
        </w:rPr>
        <w:t>邹</w:t>
      </w:r>
      <w:proofErr w:type="gramEnd"/>
      <w:r>
        <w:rPr>
          <w:rFonts w:ascii="方正仿宋简体" w:eastAsia="方正仿宋简体" w:hAnsi="文星仿宋" w:cs="方正仿宋简体" w:hint="eastAsia"/>
          <w:b/>
          <w:color w:val="000000"/>
          <w:sz w:val="32"/>
          <w:szCs w:val="32"/>
        </w:rPr>
        <w:t>城市城市地质调查工作，调查面积</w:t>
      </w:r>
      <w:r>
        <w:rPr>
          <w:rFonts w:ascii="方正仿宋简体" w:eastAsia="方正仿宋简体" w:hAnsi="文星仿宋" w:cs="方正仿宋简体" w:hint="eastAsia"/>
          <w:b/>
          <w:color w:val="000000"/>
          <w:sz w:val="32"/>
          <w:szCs w:val="32"/>
        </w:rPr>
        <w:t>805</w:t>
      </w:r>
      <w:r>
        <w:rPr>
          <w:rFonts w:ascii="方正仿宋简体" w:eastAsia="方正仿宋简体" w:hAnsi="文星仿宋" w:cs="方正仿宋简体" w:hint="eastAsia"/>
          <w:b/>
          <w:color w:val="000000"/>
          <w:sz w:val="32"/>
          <w:szCs w:val="32"/>
        </w:rPr>
        <w:t>平方千米，查清城市地质结构、地下</w:t>
      </w:r>
      <w:r>
        <w:rPr>
          <w:rFonts w:ascii="方正仿宋简体" w:eastAsia="方正仿宋简体" w:hAnsi="文星仿宋" w:cs="方正仿宋简体" w:hint="eastAsia"/>
          <w:b/>
          <w:color w:val="000000"/>
          <w:sz w:val="32"/>
          <w:szCs w:val="32"/>
        </w:rPr>
        <w:t>空间状况、节约集约利用资源，拓展城市发展空间。建设城市地质大数据共享平台，助力智慧城市建设。</w:t>
      </w:r>
    </w:p>
    <w:p w:rsidR="00D34967" w:rsidRDefault="00015141" w:rsidP="006806E2">
      <w:pPr>
        <w:adjustRightInd w:val="0"/>
        <w:spacing w:line="56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．拓展地质工作服务领域</w:t>
      </w:r>
    </w:p>
    <w:p w:rsidR="00D34967" w:rsidRDefault="00015141" w:rsidP="006806E2">
      <w:pPr>
        <w:adjustRightInd w:val="0"/>
        <w:spacing w:line="56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瞄准新型城镇化、乡村振兴等重大发展战略，打造多领域“地质服务</w:t>
      </w: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基础设施”服务品牌。推进旅游地质、农业地质调查，服务乡村振兴。开展泗水县地质文化、地质景观、地质遗迹、特</w:t>
      </w:r>
      <w:r>
        <w:rPr>
          <w:rFonts w:ascii="方正仿宋简体" w:eastAsia="方正仿宋简体" w:hAnsi="文星仿宋" w:cs="方正仿宋简体" w:hint="eastAsia"/>
          <w:b/>
          <w:color w:val="000000"/>
          <w:sz w:val="32"/>
          <w:szCs w:val="32"/>
        </w:rPr>
        <w:lastRenderedPageBreak/>
        <w:t>色地质小镇等调查工作。加强南四湖周边生态地质调查，服务生态保护和高质量发展。</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．提升地质资料信息化社会化服务</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以实现政府宏观决策和社会共同需要提供信息服务为目标，对已有地学信息进行分析筛选，采取实物地质资料数字化、成果地质资</w:t>
      </w:r>
      <w:r>
        <w:rPr>
          <w:rFonts w:ascii="方正仿宋简体" w:eastAsia="方正仿宋简体" w:hAnsi="文星仿宋" w:cs="方正仿宋简体" w:hint="eastAsia"/>
          <w:b/>
          <w:color w:val="000000"/>
          <w:sz w:val="32"/>
          <w:szCs w:val="32"/>
        </w:rPr>
        <w:t>料信息化的方式，建成具有多元服务功能的鲁南实物地质资料中心库和地质资料档案馆。提高原有资料的利用率，加速地质信息资源的开发利用，建成功能完备、设施先进、国际领先的集机械化、信息化、数字化于一体的实物地质资料管理平台，实现信息社会化服务。</w:t>
      </w:r>
    </w:p>
    <w:p w:rsidR="00D34967" w:rsidRDefault="00015141" w:rsidP="006806E2">
      <w:pPr>
        <w:adjustRightInd w:val="0"/>
        <w:spacing w:line="600" w:lineRule="exact"/>
        <w:ind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（二）矿产资源调查评价</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先期开展基础性矿产资源潜力评价，通过圈定找矿靶区和新发现矿产地，引导和服务商业性矿产勘查，为寻找国家急需的重要矿产和商业性矿产勘查提供资料依据。</w:t>
      </w:r>
    </w:p>
    <w:p w:rsidR="00D34967" w:rsidRDefault="00015141" w:rsidP="006806E2">
      <w:pPr>
        <w:adjustRightInd w:val="0"/>
        <w:spacing w:line="600" w:lineRule="exact"/>
        <w:ind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（三）矿产资源勘查</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根据矿产资源赋存特点和开发利用现状，合理确定矿产资源勘查布局和划分勘查规划分区。对具</w:t>
      </w:r>
      <w:r>
        <w:rPr>
          <w:rFonts w:ascii="方正仿宋简体" w:eastAsia="方正仿宋简体" w:hAnsi="文星仿宋" w:cs="方正仿宋简体" w:hint="eastAsia"/>
          <w:b/>
          <w:color w:val="000000"/>
          <w:sz w:val="32"/>
          <w:szCs w:val="32"/>
        </w:rPr>
        <w:t>备成矿远景和资源潜力的地区，地质矿产工作程度较高区，加强</w:t>
      </w:r>
      <w:proofErr w:type="gramStart"/>
      <w:r>
        <w:rPr>
          <w:rFonts w:ascii="方正仿宋简体" w:eastAsia="方正仿宋简体" w:hAnsi="文星仿宋" w:cs="方正仿宋简体" w:hint="eastAsia"/>
          <w:b/>
          <w:color w:val="000000"/>
          <w:sz w:val="32"/>
          <w:szCs w:val="32"/>
        </w:rPr>
        <w:t>已知矿集区</w:t>
      </w:r>
      <w:proofErr w:type="gramEnd"/>
      <w:r>
        <w:rPr>
          <w:rFonts w:ascii="方正仿宋简体" w:eastAsia="方正仿宋简体" w:hAnsi="文星仿宋" w:cs="方正仿宋简体" w:hint="eastAsia"/>
          <w:b/>
          <w:color w:val="000000"/>
          <w:sz w:val="32"/>
          <w:szCs w:val="32"/>
        </w:rPr>
        <w:t>、矿区深部和外围找矿，努力实现找矿重大突破，提高资源保障程度。加强煤、铁、稀土等矿产勘查，夯实资源基础。规划重点</w:t>
      </w:r>
      <w:proofErr w:type="gramStart"/>
      <w:r>
        <w:rPr>
          <w:rFonts w:ascii="方正仿宋简体" w:eastAsia="方正仿宋简体" w:hAnsi="文星仿宋" w:cs="方正仿宋简体" w:hint="eastAsia"/>
          <w:b/>
          <w:color w:val="000000"/>
          <w:sz w:val="32"/>
          <w:szCs w:val="32"/>
        </w:rPr>
        <w:t>勘查区</w:t>
      </w:r>
      <w:proofErr w:type="gramEnd"/>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处。开展济宁市地热资源勘查与开发利用、矿泉水资源地质勘查专项规划编制，加大区内地热、矿泉水勘查力度，确保地热清洁能源的</w:t>
      </w:r>
      <w:r>
        <w:rPr>
          <w:rFonts w:ascii="方正仿宋简体" w:eastAsia="方正仿宋简体" w:hAnsi="文星仿宋" w:cs="方正仿宋简体" w:hint="eastAsia"/>
          <w:b/>
          <w:color w:val="000000"/>
          <w:sz w:val="32"/>
          <w:szCs w:val="32"/>
        </w:rPr>
        <w:lastRenderedPageBreak/>
        <w:t>持续开发利用。</w:t>
      </w:r>
    </w:p>
    <w:p w:rsidR="00D34967" w:rsidRDefault="00015141" w:rsidP="006806E2">
      <w:pPr>
        <w:adjustRightInd w:val="0"/>
        <w:spacing w:line="600" w:lineRule="exact"/>
        <w:ind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（四）勘查规划区块</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落实省规划划定的勘查规划区块，结合济宁市实际，合理确定本级勘查规划区块范围。</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．勘查规划区块设置</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共设置</w:t>
      </w:r>
      <w:r>
        <w:rPr>
          <w:rFonts w:ascii="方正仿宋简体" w:eastAsia="方正仿宋简体" w:hAnsi="文星仿宋" w:cs="方正仿宋简体" w:hint="eastAsia"/>
          <w:b/>
          <w:color w:val="000000"/>
          <w:sz w:val="32"/>
          <w:szCs w:val="32"/>
        </w:rPr>
        <w:t>26</w:t>
      </w:r>
      <w:r>
        <w:rPr>
          <w:rFonts w:ascii="方正仿宋简体" w:eastAsia="方正仿宋简体" w:hAnsi="文星仿宋" w:cs="方正仿宋简体" w:hint="eastAsia"/>
          <w:b/>
          <w:color w:val="000000"/>
          <w:sz w:val="32"/>
          <w:szCs w:val="32"/>
        </w:rPr>
        <w:t>个，全为空白区新设。其中煤</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个、铁</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个、饰面用花岗岩</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个、熔剂</w:t>
      </w:r>
      <w:r>
        <w:rPr>
          <w:rFonts w:ascii="方正仿宋简体" w:eastAsia="方正仿宋简体" w:hAnsi="文星仿宋" w:cs="方正仿宋简体" w:hint="eastAsia"/>
          <w:b/>
          <w:color w:val="000000"/>
          <w:sz w:val="32"/>
          <w:szCs w:val="32"/>
        </w:rPr>
        <w:t>用灰岩</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个、水泥用灰岩</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个、地热</w:t>
      </w:r>
      <w:r>
        <w:rPr>
          <w:rFonts w:ascii="方正仿宋简体" w:eastAsia="方正仿宋简体" w:hAnsi="文星仿宋" w:cs="方正仿宋简体" w:hint="eastAsia"/>
          <w:b/>
          <w:color w:val="000000"/>
          <w:sz w:val="32"/>
          <w:szCs w:val="32"/>
        </w:rPr>
        <w:t>10</w:t>
      </w:r>
      <w:r>
        <w:rPr>
          <w:rFonts w:ascii="方正仿宋简体" w:eastAsia="方正仿宋简体" w:hAnsi="文星仿宋" w:cs="方正仿宋简体" w:hint="eastAsia"/>
          <w:b/>
          <w:color w:val="000000"/>
          <w:sz w:val="32"/>
          <w:szCs w:val="32"/>
        </w:rPr>
        <w:t>个、矿泉水</w:t>
      </w:r>
      <w:r>
        <w:rPr>
          <w:rFonts w:ascii="方正仿宋简体" w:eastAsia="方正仿宋简体" w:hAnsi="文星仿宋" w:cs="方正仿宋简体" w:hint="eastAsia"/>
          <w:b/>
          <w:color w:val="000000"/>
          <w:sz w:val="32"/>
          <w:szCs w:val="32"/>
        </w:rPr>
        <w:t>7</w:t>
      </w:r>
      <w:r>
        <w:rPr>
          <w:rFonts w:ascii="方正仿宋简体" w:eastAsia="方正仿宋简体" w:hAnsi="文星仿宋" w:cs="方正仿宋简体" w:hint="eastAsia"/>
          <w:b/>
          <w:color w:val="000000"/>
          <w:sz w:val="32"/>
          <w:szCs w:val="32"/>
        </w:rPr>
        <w:t>个，面积共计</w:t>
      </w:r>
      <w:r>
        <w:rPr>
          <w:rFonts w:ascii="方正仿宋简体" w:eastAsia="方正仿宋简体" w:hAnsi="文星仿宋" w:cs="方正仿宋简体"/>
          <w:b/>
          <w:color w:val="000000"/>
          <w:sz w:val="32"/>
          <w:szCs w:val="32"/>
        </w:rPr>
        <w:t>169.66</w:t>
      </w:r>
      <w:r>
        <w:rPr>
          <w:rFonts w:ascii="方正仿宋简体" w:eastAsia="方正仿宋简体" w:hAnsi="文星仿宋" w:cs="方正仿宋简体" w:hint="eastAsia"/>
          <w:b/>
          <w:color w:val="000000"/>
          <w:sz w:val="32"/>
          <w:szCs w:val="32"/>
        </w:rPr>
        <w:t>平方千米。</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．投放时序</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勘查规划区块投放要考虑与济宁市矿业经济的发展相适应，结合矿业权市场经济需求，做到有序投放。</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．管控措施</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一个勘查规划区块原则上只设一个探矿权，拟投放探矿权与勘查规划区块范围基本一致，不得降低勘查阶段。禁止在生态保护红线范围内投放与管</w:t>
      </w:r>
      <w:proofErr w:type="gramStart"/>
      <w:r>
        <w:rPr>
          <w:rFonts w:ascii="方正仿宋简体" w:eastAsia="方正仿宋简体" w:hAnsi="文星仿宋" w:cs="方正仿宋简体" w:hint="eastAsia"/>
          <w:b/>
          <w:color w:val="000000"/>
          <w:sz w:val="32"/>
          <w:szCs w:val="32"/>
        </w:rPr>
        <w:t>控要求</w:t>
      </w:r>
      <w:proofErr w:type="gramEnd"/>
      <w:r>
        <w:rPr>
          <w:rFonts w:ascii="方正仿宋简体" w:eastAsia="方正仿宋简体" w:hAnsi="文星仿宋" w:cs="方正仿宋简体" w:hint="eastAsia"/>
          <w:b/>
          <w:color w:val="000000"/>
          <w:sz w:val="32"/>
          <w:szCs w:val="32"/>
        </w:rPr>
        <w:t>不符的新设探矿权。严格勘查规划区块管理，建立和完善勘查规划区块动态管理机制。</w:t>
      </w:r>
    </w:p>
    <w:p w:rsidR="00D34967" w:rsidRDefault="00015141" w:rsidP="006806E2">
      <w:pPr>
        <w:adjustRightInd w:val="0"/>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四、矿产资源开发利用与保护</w:t>
      </w:r>
    </w:p>
    <w:p w:rsidR="00D34967" w:rsidRDefault="00015141" w:rsidP="006806E2">
      <w:pPr>
        <w:adjustRightInd w:val="0"/>
        <w:spacing w:line="600" w:lineRule="exact"/>
        <w:ind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（一）开发利用强度调控</w:t>
      </w:r>
    </w:p>
    <w:p w:rsidR="00D34967" w:rsidRDefault="00015141" w:rsidP="006806E2">
      <w:pPr>
        <w:adjustRightInd w:val="0"/>
        <w:spacing w:line="56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．开采总量调控</w:t>
      </w:r>
    </w:p>
    <w:p w:rsidR="00D34967" w:rsidRDefault="00015141" w:rsidP="006806E2">
      <w:pPr>
        <w:adjustRightInd w:val="0"/>
        <w:spacing w:line="56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到</w:t>
      </w:r>
      <w:r>
        <w:rPr>
          <w:rFonts w:ascii="方正仿宋简体" w:eastAsia="方正仿宋简体" w:hAnsi="文星仿宋" w:cs="方正仿宋简体" w:hint="eastAsia"/>
          <w:b/>
          <w:color w:val="000000"/>
          <w:sz w:val="32"/>
          <w:szCs w:val="32"/>
        </w:rPr>
        <w:t>2025</w:t>
      </w:r>
      <w:r>
        <w:rPr>
          <w:rFonts w:ascii="方正仿宋简体" w:eastAsia="方正仿宋简体" w:hAnsi="文星仿宋" w:cs="方正仿宋简体" w:hint="eastAsia"/>
          <w:b/>
          <w:color w:val="000000"/>
          <w:sz w:val="32"/>
          <w:szCs w:val="32"/>
        </w:rPr>
        <w:t>年，全市固体矿产年开发总量控制在</w:t>
      </w:r>
      <w:r>
        <w:rPr>
          <w:rFonts w:ascii="方正仿宋简体" w:eastAsia="方正仿宋简体" w:hAnsi="文星仿宋" w:cs="方正仿宋简体" w:hint="eastAsia"/>
          <w:b/>
          <w:color w:val="000000"/>
          <w:sz w:val="32"/>
          <w:szCs w:val="32"/>
        </w:rPr>
        <w:t>1.18</w:t>
      </w:r>
      <w:r>
        <w:rPr>
          <w:rFonts w:ascii="方正仿宋简体" w:eastAsia="方正仿宋简体" w:hAnsi="文星仿宋" w:cs="方正仿宋简体" w:hint="eastAsia"/>
          <w:b/>
          <w:color w:val="000000"/>
          <w:sz w:val="32"/>
          <w:szCs w:val="32"/>
        </w:rPr>
        <w:t>亿吨</w:t>
      </w:r>
      <w:r>
        <w:rPr>
          <w:rFonts w:ascii="方正仿宋简体" w:eastAsia="方正仿宋简体" w:hAnsi="文星仿宋" w:cs="方正仿宋简体" w:hint="eastAsia"/>
          <w:b/>
          <w:color w:val="000000"/>
          <w:sz w:val="32"/>
          <w:szCs w:val="32"/>
        </w:rPr>
        <w:t>以内</w:t>
      </w:r>
      <w:r>
        <w:rPr>
          <w:rFonts w:ascii="方正仿宋简体" w:eastAsia="方正仿宋简体" w:hAnsi="文星仿宋" w:cs="方正仿宋简体" w:hint="eastAsia"/>
          <w:b/>
          <w:color w:val="000000"/>
          <w:sz w:val="32"/>
          <w:szCs w:val="32"/>
        </w:rPr>
        <w:t>，其中：煤</w:t>
      </w:r>
      <w:r>
        <w:rPr>
          <w:rFonts w:ascii="方正仿宋简体" w:eastAsia="方正仿宋简体" w:hAnsi="文星仿宋" w:cs="方正仿宋简体" w:hint="eastAsia"/>
          <w:b/>
          <w:color w:val="000000"/>
          <w:sz w:val="32"/>
          <w:szCs w:val="32"/>
        </w:rPr>
        <w:t>5100</w:t>
      </w:r>
      <w:r>
        <w:rPr>
          <w:rFonts w:ascii="方正仿宋简体" w:eastAsia="方正仿宋简体" w:hAnsi="文星仿宋" w:cs="方正仿宋简体" w:hint="eastAsia"/>
          <w:b/>
          <w:color w:val="000000"/>
          <w:sz w:val="32"/>
          <w:szCs w:val="32"/>
        </w:rPr>
        <w:t>万吨、铁</w:t>
      </w:r>
      <w:r>
        <w:rPr>
          <w:rFonts w:ascii="方正仿宋简体" w:eastAsia="方正仿宋简体" w:hAnsi="文星仿宋" w:cs="方正仿宋简体" w:hint="eastAsia"/>
          <w:b/>
          <w:color w:val="000000"/>
          <w:sz w:val="32"/>
          <w:szCs w:val="32"/>
        </w:rPr>
        <w:t>500</w:t>
      </w:r>
      <w:r>
        <w:rPr>
          <w:rFonts w:ascii="方正仿宋简体" w:eastAsia="方正仿宋简体" w:hAnsi="文星仿宋" w:cs="方正仿宋简体" w:hint="eastAsia"/>
          <w:b/>
          <w:color w:val="000000"/>
          <w:sz w:val="32"/>
          <w:szCs w:val="32"/>
        </w:rPr>
        <w:t>万吨、水泥用灰岩</w:t>
      </w:r>
      <w:r>
        <w:rPr>
          <w:rFonts w:ascii="方正仿宋简体" w:eastAsia="方正仿宋简体" w:hAnsi="文星仿宋" w:cs="方正仿宋简体" w:hint="eastAsia"/>
          <w:b/>
          <w:color w:val="000000"/>
          <w:sz w:val="32"/>
          <w:szCs w:val="32"/>
        </w:rPr>
        <w:t>1200</w:t>
      </w:r>
      <w:r>
        <w:rPr>
          <w:rFonts w:ascii="方正仿宋简体" w:eastAsia="方正仿宋简体" w:hAnsi="文星仿宋" w:cs="方正仿宋简体" w:hint="eastAsia"/>
          <w:b/>
          <w:color w:val="000000"/>
          <w:sz w:val="32"/>
          <w:szCs w:val="32"/>
        </w:rPr>
        <w:t>万吨、建筑用砂石</w:t>
      </w:r>
      <w:r>
        <w:rPr>
          <w:rFonts w:ascii="方正仿宋简体" w:eastAsia="方正仿宋简体" w:hAnsi="文星仿宋" w:cs="方正仿宋简体" w:hint="eastAsia"/>
          <w:b/>
          <w:color w:val="000000"/>
          <w:sz w:val="32"/>
          <w:szCs w:val="32"/>
        </w:rPr>
        <w:t>5000</w:t>
      </w:r>
      <w:r>
        <w:rPr>
          <w:rFonts w:ascii="方正仿宋简体" w:eastAsia="方正仿宋简体" w:hAnsi="文星仿宋" w:cs="方正仿宋简体" w:hint="eastAsia"/>
          <w:b/>
          <w:color w:val="000000"/>
          <w:sz w:val="32"/>
          <w:szCs w:val="32"/>
        </w:rPr>
        <w:t>万吨。</w:t>
      </w:r>
    </w:p>
    <w:p w:rsidR="00D34967" w:rsidRDefault="00015141" w:rsidP="006806E2">
      <w:pPr>
        <w:adjustRightInd w:val="0"/>
        <w:spacing w:line="62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lastRenderedPageBreak/>
        <w:t>2</w:t>
      </w:r>
      <w:r>
        <w:rPr>
          <w:rFonts w:ascii="方正仿宋简体" w:eastAsia="方正仿宋简体" w:hAnsi="文星仿宋" w:cs="方正仿宋简体" w:hint="eastAsia"/>
          <w:b/>
          <w:color w:val="000000"/>
          <w:sz w:val="32"/>
          <w:szCs w:val="32"/>
        </w:rPr>
        <w:t>．矿山数量调控</w:t>
      </w:r>
    </w:p>
    <w:p w:rsidR="00D34967" w:rsidRDefault="00015141" w:rsidP="006806E2">
      <w:pPr>
        <w:adjustRightInd w:val="0"/>
        <w:spacing w:line="62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科学配置、适时提升新设地热、矿泉水采矿权数量；加大砂石类矿产资源已有采矿</w:t>
      </w:r>
      <w:proofErr w:type="gramStart"/>
      <w:r>
        <w:rPr>
          <w:rFonts w:ascii="方正仿宋简体" w:eastAsia="方正仿宋简体" w:hAnsi="文星仿宋" w:cs="方正仿宋简体" w:hint="eastAsia"/>
          <w:b/>
          <w:color w:val="000000"/>
          <w:sz w:val="32"/>
          <w:szCs w:val="32"/>
        </w:rPr>
        <w:t>权资源</w:t>
      </w:r>
      <w:proofErr w:type="gramEnd"/>
      <w:r>
        <w:rPr>
          <w:rFonts w:ascii="方正仿宋简体" w:eastAsia="方正仿宋简体" w:hAnsi="文星仿宋" w:cs="方正仿宋简体" w:hint="eastAsia"/>
          <w:b/>
          <w:color w:val="000000"/>
          <w:sz w:val="32"/>
          <w:szCs w:val="32"/>
        </w:rPr>
        <w:t>整合力度，提升集约化、规模化开采水平。规划期末，矿山总数控制在</w:t>
      </w:r>
      <w:r>
        <w:rPr>
          <w:rFonts w:ascii="方正仿宋简体" w:eastAsia="方正仿宋简体" w:hAnsi="文星仿宋" w:cs="方正仿宋简体" w:hint="eastAsia"/>
          <w:b/>
          <w:color w:val="000000"/>
          <w:sz w:val="32"/>
          <w:szCs w:val="32"/>
        </w:rPr>
        <w:t>100</w:t>
      </w:r>
      <w:r>
        <w:rPr>
          <w:rFonts w:ascii="方正仿宋简体" w:eastAsia="方正仿宋简体" w:hAnsi="文星仿宋" w:cs="方正仿宋简体" w:hint="eastAsia"/>
          <w:b/>
          <w:color w:val="000000"/>
          <w:sz w:val="32"/>
          <w:szCs w:val="32"/>
        </w:rPr>
        <w:t>个以内。</w:t>
      </w:r>
    </w:p>
    <w:p w:rsidR="00D34967" w:rsidRDefault="00015141" w:rsidP="006806E2">
      <w:pPr>
        <w:adjustRightInd w:val="0"/>
        <w:spacing w:line="620" w:lineRule="exact"/>
        <w:ind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（二）开发利用结构优化</w:t>
      </w:r>
    </w:p>
    <w:p w:rsidR="00D34967" w:rsidRDefault="00015141" w:rsidP="006806E2">
      <w:pPr>
        <w:adjustRightInd w:val="0"/>
        <w:spacing w:line="62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．开采规模结构调整</w:t>
      </w:r>
    </w:p>
    <w:p w:rsidR="00D34967" w:rsidRDefault="00015141" w:rsidP="006806E2">
      <w:pPr>
        <w:adjustRightInd w:val="0"/>
        <w:spacing w:line="62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加强现有非煤露天矿山的改扩建，对规模小的矿山提倡合并重组，鼓励实施规模化、集约化矿山发展战略。</w:t>
      </w:r>
    </w:p>
    <w:p w:rsidR="00D34967" w:rsidRDefault="00015141" w:rsidP="006806E2">
      <w:pPr>
        <w:adjustRightInd w:val="0"/>
        <w:spacing w:line="62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新建矿山规模要达到省及本规划确定的矿山开采最低规模标准，严把矿山准入关，严禁大矿小开、一矿多开，促进矿山企业规模化、集约化开采。济宁市主要矿产矿山最低开采规模指标见专栏四。</w:t>
      </w:r>
    </w:p>
    <w:p w:rsidR="00D34967" w:rsidRDefault="00015141" w:rsidP="006806E2">
      <w:pPr>
        <w:adjustRightInd w:val="0"/>
        <w:spacing w:line="62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．矿业结构优化</w:t>
      </w:r>
    </w:p>
    <w:p w:rsidR="00D34967" w:rsidRDefault="00015141" w:rsidP="006806E2">
      <w:pPr>
        <w:adjustRightInd w:val="0"/>
        <w:spacing w:line="62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技术结构提升是实现矿业产品结构调整的保证措施和手段，针对不同矿种存在的实际问题应采取不同的发展战略。</w:t>
      </w:r>
    </w:p>
    <w:p w:rsidR="00D34967" w:rsidRDefault="00015141" w:rsidP="006806E2">
      <w:pPr>
        <w:adjustRightInd w:val="0"/>
        <w:spacing w:line="62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煤矿：以改造提升传统产业的关键技术为中心，加大科技创新力度，鼓励企业面向自身需求和发展需要，提升自主创新能力，重点支持矿业发展迫切需要解决的关键、共性、配套、关联度大的技术和有利于提高国际竞争力的高附加值产品的研究与开</w:t>
      </w:r>
      <w:r>
        <w:rPr>
          <w:rFonts w:ascii="方正仿宋简体" w:eastAsia="方正仿宋简体" w:hAnsi="文星仿宋" w:cs="方正仿宋简体" w:hint="eastAsia"/>
          <w:b/>
          <w:color w:val="000000"/>
          <w:sz w:val="32"/>
          <w:szCs w:val="32"/>
        </w:rPr>
        <w:t>发，升级矿山开采、选矿、加工工艺、技术装备，增强精深加工矿产品生产能力，促进矿业产业链现代化。</w:t>
      </w:r>
    </w:p>
    <w:tbl>
      <w:tblPr>
        <w:tblW w:w="8806" w:type="dxa"/>
        <w:jc w:val="center"/>
        <w:shd w:val="clear" w:color="auto" w:fill="FFFFFF" w:themeFill="background1"/>
        <w:tblLayout w:type="fixed"/>
        <w:tblLook w:val="04A0" w:firstRow="1" w:lastRow="0" w:firstColumn="1" w:lastColumn="0" w:noHBand="0" w:noVBand="1"/>
      </w:tblPr>
      <w:tblGrid>
        <w:gridCol w:w="831"/>
        <w:gridCol w:w="2001"/>
        <w:gridCol w:w="1819"/>
        <w:gridCol w:w="1455"/>
        <w:gridCol w:w="1018"/>
        <w:gridCol w:w="874"/>
        <w:gridCol w:w="808"/>
      </w:tblGrid>
      <w:tr w:rsidR="00D34967">
        <w:trPr>
          <w:trHeight w:val="567"/>
          <w:jc w:val="center"/>
        </w:trPr>
        <w:tc>
          <w:tcPr>
            <w:tcW w:w="880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小标宋简体" w:eastAsia="方正小标宋简体" w:hAnsi="仿宋"/>
                <w:b/>
                <w:bCs/>
                <w:sz w:val="24"/>
                <w:szCs w:val="24"/>
              </w:rPr>
            </w:pPr>
            <w:r>
              <w:rPr>
                <w:rFonts w:ascii="方正小标宋简体" w:eastAsia="方正小标宋简体" w:hAnsi="仿宋" w:hint="eastAsia"/>
                <w:b/>
                <w:bCs/>
                <w:sz w:val="24"/>
                <w:szCs w:val="24"/>
              </w:rPr>
              <w:lastRenderedPageBreak/>
              <w:t>专栏四</w:t>
            </w:r>
            <w:r>
              <w:rPr>
                <w:rFonts w:ascii="方正小标宋简体" w:eastAsia="方正小标宋简体" w:hAnsi="仿宋" w:hint="eastAsia"/>
                <w:b/>
                <w:bCs/>
                <w:sz w:val="24"/>
                <w:szCs w:val="24"/>
              </w:rPr>
              <w:t xml:space="preserve">  </w:t>
            </w:r>
            <w:r>
              <w:rPr>
                <w:rFonts w:ascii="方正小标宋简体" w:eastAsia="方正小标宋简体" w:hAnsi="仿宋" w:hint="eastAsia"/>
                <w:b/>
                <w:bCs/>
                <w:sz w:val="24"/>
                <w:szCs w:val="24"/>
              </w:rPr>
              <w:t>济宁市重点矿种矿山最低开采规模</w:t>
            </w:r>
          </w:p>
        </w:tc>
      </w:tr>
      <w:tr w:rsidR="00D34967">
        <w:trPr>
          <w:trHeight w:val="398"/>
          <w:jc w:val="center"/>
        </w:trPr>
        <w:tc>
          <w:tcPr>
            <w:tcW w:w="8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黑体简体" w:eastAsia="方正黑体简体" w:hAnsi="仿宋"/>
                <w:b/>
                <w:bCs/>
                <w:sz w:val="24"/>
                <w:szCs w:val="24"/>
              </w:rPr>
            </w:pPr>
            <w:r>
              <w:rPr>
                <w:rFonts w:ascii="方正黑体简体" w:eastAsia="方正黑体简体" w:hAnsi="仿宋" w:hint="eastAsia"/>
                <w:b/>
                <w:bCs/>
                <w:sz w:val="24"/>
                <w:szCs w:val="24"/>
              </w:rPr>
              <w:t>序号</w:t>
            </w:r>
          </w:p>
        </w:tc>
        <w:tc>
          <w:tcPr>
            <w:tcW w:w="20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黑体简体" w:eastAsia="方正黑体简体" w:hAnsi="仿宋"/>
                <w:b/>
                <w:bCs/>
                <w:sz w:val="24"/>
                <w:szCs w:val="24"/>
              </w:rPr>
            </w:pPr>
            <w:r>
              <w:rPr>
                <w:rFonts w:ascii="方正黑体简体" w:eastAsia="方正黑体简体" w:hAnsi="仿宋" w:hint="eastAsia"/>
                <w:b/>
                <w:bCs/>
                <w:sz w:val="24"/>
                <w:szCs w:val="24"/>
              </w:rPr>
              <w:t>矿产名称</w:t>
            </w:r>
          </w:p>
        </w:tc>
        <w:tc>
          <w:tcPr>
            <w:tcW w:w="181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黑体简体" w:eastAsia="方正黑体简体" w:hAnsi="仿宋"/>
                <w:b/>
                <w:bCs/>
                <w:sz w:val="24"/>
                <w:szCs w:val="24"/>
              </w:rPr>
            </w:pPr>
            <w:r>
              <w:rPr>
                <w:rFonts w:ascii="方正黑体简体" w:eastAsia="方正黑体简体" w:hAnsi="仿宋" w:hint="eastAsia"/>
                <w:b/>
                <w:bCs/>
                <w:sz w:val="24"/>
                <w:szCs w:val="24"/>
              </w:rPr>
              <w:t>开采规模</w:t>
            </w:r>
          </w:p>
          <w:p w:rsidR="00D34967" w:rsidRDefault="00015141">
            <w:pPr>
              <w:widowControl/>
              <w:adjustRightInd w:val="0"/>
              <w:spacing w:line="300" w:lineRule="exact"/>
              <w:jc w:val="center"/>
              <w:rPr>
                <w:rFonts w:ascii="方正黑体简体" w:eastAsia="方正黑体简体" w:hAnsi="仿宋"/>
                <w:b/>
                <w:bCs/>
                <w:sz w:val="24"/>
                <w:szCs w:val="24"/>
              </w:rPr>
            </w:pPr>
            <w:r>
              <w:rPr>
                <w:rFonts w:ascii="方正黑体简体" w:eastAsia="方正黑体简体" w:hAnsi="仿宋" w:hint="eastAsia"/>
                <w:b/>
                <w:bCs/>
                <w:sz w:val="24"/>
                <w:szCs w:val="24"/>
              </w:rPr>
              <w:t>（单位</w:t>
            </w:r>
            <w:r>
              <w:rPr>
                <w:rFonts w:ascii="方正黑体简体" w:eastAsia="方正黑体简体" w:hAnsi="仿宋" w:hint="eastAsia"/>
                <w:b/>
                <w:bCs/>
                <w:sz w:val="24"/>
                <w:szCs w:val="24"/>
              </w:rPr>
              <w:t>/</w:t>
            </w:r>
            <w:r>
              <w:rPr>
                <w:rFonts w:ascii="方正黑体简体" w:eastAsia="方正黑体简体" w:hAnsi="仿宋" w:hint="eastAsia"/>
                <w:b/>
                <w:bCs/>
                <w:sz w:val="24"/>
                <w:szCs w:val="24"/>
              </w:rPr>
              <w:t>年）</w:t>
            </w:r>
          </w:p>
        </w:tc>
        <w:tc>
          <w:tcPr>
            <w:tcW w:w="3347"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黑体简体" w:eastAsia="方正黑体简体" w:hAnsi="仿宋"/>
                <w:b/>
                <w:bCs/>
                <w:sz w:val="24"/>
                <w:szCs w:val="24"/>
              </w:rPr>
            </w:pPr>
            <w:r>
              <w:rPr>
                <w:rFonts w:ascii="方正黑体简体" w:eastAsia="方正黑体简体" w:hAnsi="仿宋" w:hint="eastAsia"/>
                <w:b/>
                <w:bCs/>
                <w:sz w:val="24"/>
                <w:szCs w:val="24"/>
              </w:rPr>
              <w:t>矿山最低开采规模</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黑体简体" w:eastAsia="方正黑体简体" w:hAnsi="仿宋"/>
                <w:b/>
                <w:bCs/>
                <w:sz w:val="24"/>
                <w:szCs w:val="24"/>
              </w:rPr>
            </w:pPr>
            <w:r>
              <w:rPr>
                <w:rFonts w:ascii="方正黑体简体" w:eastAsia="方正黑体简体" w:hAnsi="仿宋" w:hint="eastAsia"/>
                <w:b/>
                <w:bCs/>
                <w:sz w:val="24"/>
                <w:szCs w:val="24"/>
              </w:rPr>
              <w:t>备注</w:t>
            </w:r>
          </w:p>
        </w:tc>
      </w:tr>
      <w:tr w:rsidR="00D34967">
        <w:trPr>
          <w:trHeight w:val="412"/>
          <w:jc w:val="center"/>
        </w:trPr>
        <w:tc>
          <w:tcPr>
            <w:tcW w:w="8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4967" w:rsidRDefault="00D34967">
            <w:pPr>
              <w:widowControl/>
              <w:adjustRightInd w:val="0"/>
              <w:spacing w:line="300" w:lineRule="exact"/>
              <w:jc w:val="left"/>
              <w:rPr>
                <w:rFonts w:ascii="方正仿宋简体" w:eastAsia="方正仿宋简体" w:hAnsi="仿宋"/>
                <w:b/>
                <w:bCs/>
                <w:sz w:val="24"/>
                <w:szCs w:val="24"/>
              </w:rPr>
            </w:pPr>
          </w:p>
        </w:tc>
        <w:tc>
          <w:tcPr>
            <w:tcW w:w="20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4967" w:rsidRDefault="00D34967">
            <w:pPr>
              <w:widowControl/>
              <w:adjustRightInd w:val="0"/>
              <w:spacing w:line="300" w:lineRule="exact"/>
              <w:jc w:val="left"/>
              <w:rPr>
                <w:rFonts w:ascii="方正仿宋简体" w:eastAsia="方正仿宋简体" w:hAnsi="仿宋"/>
                <w:b/>
                <w:bCs/>
                <w:sz w:val="24"/>
                <w:szCs w:val="24"/>
              </w:rPr>
            </w:pPr>
          </w:p>
        </w:tc>
        <w:tc>
          <w:tcPr>
            <w:tcW w:w="181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rsidR="00D34967" w:rsidRDefault="00D34967">
            <w:pPr>
              <w:widowControl/>
              <w:adjustRightInd w:val="0"/>
              <w:spacing w:line="300" w:lineRule="exact"/>
              <w:jc w:val="left"/>
              <w:rPr>
                <w:rFonts w:ascii="方正仿宋简体" w:eastAsia="方正仿宋简体" w:hAnsi="仿宋"/>
                <w:b/>
                <w:bCs/>
                <w:sz w:val="24"/>
                <w:szCs w:val="24"/>
              </w:rPr>
            </w:pPr>
          </w:p>
        </w:tc>
        <w:tc>
          <w:tcPr>
            <w:tcW w:w="1455" w:type="dxa"/>
            <w:tcBorders>
              <w:top w:val="single" w:sz="4" w:space="0" w:color="auto"/>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黑体简体" w:eastAsia="方正黑体简体" w:hAnsi="仿宋"/>
                <w:b/>
                <w:bCs/>
                <w:sz w:val="24"/>
                <w:szCs w:val="24"/>
              </w:rPr>
            </w:pPr>
            <w:r>
              <w:rPr>
                <w:rFonts w:ascii="方正黑体简体" w:eastAsia="方正黑体简体" w:hAnsi="仿宋" w:hint="eastAsia"/>
                <w:b/>
                <w:bCs/>
                <w:sz w:val="24"/>
                <w:szCs w:val="24"/>
              </w:rPr>
              <w:t>大型</w:t>
            </w:r>
          </w:p>
        </w:tc>
        <w:tc>
          <w:tcPr>
            <w:tcW w:w="1018" w:type="dxa"/>
            <w:tcBorders>
              <w:top w:val="single" w:sz="4" w:space="0" w:color="auto"/>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黑体简体" w:eastAsia="方正黑体简体" w:hAnsi="仿宋"/>
                <w:b/>
                <w:bCs/>
                <w:sz w:val="24"/>
                <w:szCs w:val="24"/>
              </w:rPr>
            </w:pPr>
            <w:r>
              <w:rPr>
                <w:rFonts w:ascii="方正黑体简体" w:eastAsia="方正黑体简体" w:hAnsi="仿宋" w:hint="eastAsia"/>
                <w:b/>
                <w:bCs/>
                <w:sz w:val="24"/>
                <w:szCs w:val="24"/>
              </w:rPr>
              <w:t>中型</w:t>
            </w:r>
          </w:p>
        </w:tc>
        <w:tc>
          <w:tcPr>
            <w:tcW w:w="874" w:type="dxa"/>
            <w:tcBorders>
              <w:top w:val="single" w:sz="4" w:space="0" w:color="auto"/>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黑体简体" w:eastAsia="方正黑体简体" w:hAnsi="仿宋"/>
                <w:b/>
                <w:bCs/>
                <w:sz w:val="24"/>
                <w:szCs w:val="24"/>
              </w:rPr>
            </w:pPr>
            <w:r>
              <w:rPr>
                <w:rFonts w:ascii="方正黑体简体" w:eastAsia="方正黑体简体" w:hAnsi="仿宋" w:hint="eastAsia"/>
                <w:b/>
                <w:bCs/>
                <w:sz w:val="24"/>
                <w:szCs w:val="24"/>
              </w:rPr>
              <w:t>小型</w:t>
            </w:r>
          </w:p>
        </w:tc>
        <w:tc>
          <w:tcPr>
            <w:tcW w:w="8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4967" w:rsidRDefault="00D34967">
            <w:pPr>
              <w:widowControl/>
              <w:adjustRightInd w:val="0"/>
              <w:spacing w:line="300" w:lineRule="exact"/>
              <w:jc w:val="left"/>
              <w:rPr>
                <w:rFonts w:ascii="方正仿宋简体" w:eastAsia="方正仿宋简体" w:hAnsi="仿宋"/>
                <w:b/>
                <w:bCs/>
                <w:sz w:val="24"/>
                <w:szCs w:val="24"/>
              </w:rPr>
            </w:pPr>
          </w:p>
        </w:tc>
      </w:tr>
      <w:tr w:rsidR="00D34967">
        <w:trPr>
          <w:trHeight w:val="567"/>
          <w:jc w:val="center"/>
        </w:trPr>
        <w:tc>
          <w:tcPr>
            <w:tcW w:w="831" w:type="dxa"/>
            <w:tcBorders>
              <w:top w:val="nil"/>
              <w:left w:val="single" w:sz="4" w:space="0" w:color="auto"/>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1</w:t>
            </w:r>
          </w:p>
        </w:tc>
        <w:tc>
          <w:tcPr>
            <w:tcW w:w="2001"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煤</w:t>
            </w:r>
          </w:p>
        </w:tc>
        <w:tc>
          <w:tcPr>
            <w:tcW w:w="1819"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原煤万吨</w:t>
            </w:r>
          </w:p>
        </w:tc>
        <w:tc>
          <w:tcPr>
            <w:tcW w:w="1455"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120</w:t>
            </w:r>
          </w:p>
        </w:tc>
        <w:tc>
          <w:tcPr>
            <w:tcW w:w="1018"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45</w:t>
            </w:r>
          </w:p>
        </w:tc>
        <w:tc>
          <w:tcPr>
            <w:tcW w:w="874" w:type="dxa"/>
            <w:tcBorders>
              <w:top w:val="nil"/>
              <w:left w:val="nil"/>
              <w:bottom w:val="single" w:sz="4" w:space="0" w:color="auto"/>
              <w:right w:val="single" w:sz="4" w:space="0" w:color="auto"/>
            </w:tcBorders>
            <w:shd w:val="clear" w:color="auto" w:fill="FFFFFF" w:themeFill="background1"/>
            <w:noWrap/>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w:t>
            </w:r>
          </w:p>
        </w:tc>
        <w:tc>
          <w:tcPr>
            <w:tcW w:w="808" w:type="dxa"/>
            <w:tcBorders>
              <w:top w:val="nil"/>
              <w:left w:val="nil"/>
              <w:bottom w:val="single" w:sz="4" w:space="0" w:color="auto"/>
              <w:right w:val="single" w:sz="4" w:space="0" w:color="auto"/>
            </w:tcBorders>
            <w:shd w:val="clear" w:color="auto" w:fill="FFFFFF" w:themeFill="background1"/>
            <w:vAlign w:val="center"/>
          </w:tcPr>
          <w:p w:rsidR="00D34967" w:rsidRDefault="00D34967">
            <w:pPr>
              <w:widowControl/>
              <w:adjustRightInd w:val="0"/>
              <w:spacing w:line="300" w:lineRule="exact"/>
              <w:jc w:val="center"/>
              <w:rPr>
                <w:rFonts w:ascii="方正仿宋简体" w:eastAsia="方正仿宋简体" w:hAnsi="仿宋"/>
                <w:b/>
                <w:sz w:val="24"/>
                <w:szCs w:val="24"/>
              </w:rPr>
            </w:pPr>
          </w:p>
        </w:tc>
      </w:tr>
      <w:tr w:rsidR="00D34967">
        <w:trPr>
          <w:trHeight w:val="567"/>
          <w:jc w:val="center"/>
        </w:trPr>
        <w:tc>
          <w:tcPr>
            <w:tcW w:w="831" w:type="dxa"/>
            <w:tcBorders>
              <w:top w:val="nil"/>
              <w:left w:val="single" w:sz="4" w:space="0" w:color="auto"/>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2</w:t>
            </w:r>
          </w:p>
        </w:tc>
        <w:tc>
          <w:tcPr>
            <w:tcW w:w="2001"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地热</w:t>
            </w:r>
          </w:p>
        </w:tc>
        <w:tc>
          <w:tcPr>
            <w:tcW w:w="1819"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proofErr w:type="gramStart"/>
            <w:r>
              <w:rPr>
                <w:rFonts w:ascii="方正仿宋简体" w:eastAsia="方正仿宋简体" w:hAnsi="仿宋" w:hint="eastAsia"/>
                <w:b/>
                <w:sz w:val="24"/>
                <w:szCs w:val="24"/>
              </w:rPr>
              <w:t>万立方米</w:t>
            </w:r>
            <w:proofErr w:type="gramEnd"/>
          </w:p>
        </w:tc>
        <w:tc>
          <w:tcPr>
            <w:tcW w:w="1455"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20</w:t>
            </w:r>
          </w:p>
        </w:tc>
        <w:tc>
          <w:tcPr>
            <w:tcW w:w="1018"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10</w:t>
            </w:r>
          </w:p>
        </w:tc>
        <w:tc>
          <w:tcPr>
            <w:tcW w:w="874" w:type="dxa"/>
            <w:tcBorders>
              <w:top w:val="nil"/>
              <w:left w:val="nil"/>
              <w:bottom w:val="single" w:sz="4" w:space="0" w:color="auto"/>
              <w:right w:val="single" w:sz="4" w:space="0" w:color="auto"/>
            </w:tcBorders>
            <w:shd w:val="clear" w:color="auto" w:fill="FFFFFF" w:themeFill="background1"/>
            <w:noWrap/>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3</w:t>
            </w:r>
          </w:p>
        </w:tc>
        <w:tc>
          <w:tcPr>
            <w:tcW w:w="808" w:type="dxa"/>
            <w:tcBorders>
              <w:top w:val="nil"/>
              <w:left w:val="nil"/>
              <w:bottom w:val="single" w:sz="4" w:space="0" w:color="auto"/>
              <w:right w:val="single" w:sz="4" w:space="0" w:color="auto"/>
            </w:tcBorders>
            <w:shd w:val="clear" w:color="auto" w:fill="FFFFFF" w:themeFill="background1"/>
            <w:vAlign w:val="center"/>
          </w:tcPr>
          <w:p w:rsidR="00D34967" w:rsidRDefault="00D34967">
            <w:pPr>
              <w:widowControl/>
              <w:adjustRightInd w:val="0"/>
              <w:spacing w:line="300" w:lineRule="exact"/>
              <w:jc w:val="center"/>
              <w:rPr>
                <w:rFonts w:ascii="方正仿宋简体" w:eastAsia="方正仿宋简体" w:hAnsi="仿宋"/>
                <w:b/>
                <w:sz w:val="24"/>
                <w:szCs w:val="24"/>
              </w:rPr>
            </w:pPr>
          </w:p>
        </w:tc>
      </w:tr>
      <w:tr w:rsidR="00D34967">
        <w:trPr>
          <w:trHeight w:val="567"/>
          <w:jc w:val="center"/>
        </w:trPr>
        <w:tc>
          <w:tcPr>
            <w:tcW w:w="831" w:type="dxa"/>
            <w:tcBorders>
              <w:top w:val="nil"/>
              <w:left w:val="single" w:sz="4" w:space="0" w:color="auto"/>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3</w:t>
            </w:r>
          </w:p>
        </w:tc>
        <w:tc>
          <w:tcPr>
            <w:tcW w:w="2001"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铁</w:t>
            </w:r>
          </w:p>
        </w:tc>
        <w:tc>
          <w:tcPr>
            <w:tcW w:w="1819"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矿石万吨</w:t>
            </w:r>
          </w:p>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地下</w:t>
            </w:r>
            <w:r>
              <w:rPr>
                <w:rFonts w:ascii="方正仿宋简体" w:eastAsia="方正仿宋简体" w:hAnsi="仿宋" w:hint="eastAsia"/>
                <w:b/>
                <w:sz w:val="24"/>
                <w:szCs w:val="24"/>
              </w:rPr>
              <w:t>/</w:t>
            </w:r>
            <w:r>
              <w:rPr>
                <w:rFonts w:ascii="方正仿宋简体" w:eastAsia="方正仿宋简体" w:hAnsi="仿宋" w:hint="eastAsia"/>
                <w:b/>
                <w:sz w:val="24"/>
                <w:szCs w:val="24"/>
              </w:rPr>
              <w:t>露天开采</w:t>
            </w:r>
          </w:p>
        </w:tc>
        <w:tc>
          <w:tcPr>
            <w:tcW w:w="1455"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100/200</w:t>
            </w:r>
          </w:p>
        </w:tc>
        <w:tc>
          <w:tcPr>
            <w:tcW w:w="1018"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45/60</w:t>
            </w:r>
          </w:p>
        </w:tc>
        <w:tc>
          <w:tcPr>
            <w:tcW w:w="874" w:type="dxa"/>
            <w:tcBorders>
              <w:top w:val="nil"/>
              <w:left w:val="nil"/>
              <w:bottom w:val="single" w:sz="4" w:space="0" w:color="auto"/>
              <w:right w:val="single" w:sz="4" w:space="0" w:color="auto"/>
            </w:tcBorders>
            <w:shd w:val="clear" w:color="auto" w:fill="FFFFFF" w:themeFill="background1"/>
            <w:noWrap/>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w:t>
            </w:r>
          </w:p>
        </w:tc>
        <w:tc>
          <w:tcPr>
            <w:tcW w:w="808" w:type="dxa"/>
            <w:tcBorders>
              <w:top w:val="nil"/>
              <w:left w:val="nil"/>
              <w:bottom w:val="single" w:sz="4" w:space="0" w:color="auto"/>
              <w:right w:val="single" w:sz="4" w:space="0" w:color="auto"/>
            </w:tcBorders>
            <w:shd w:val="clear" w:color="auto" w:fill="FFFFFF" w:themeFill="background1"/>
            <w:vAlign w:val="center"/>
          </w:tcPr>
          <w:p w:rsidR="00D34967" w:rsidRDefault="00D34967">
            <w:pPr>
              <w:widowControl/>
              <w:adjustRightInd w:val="0"/>
              <w:spacing w:line="300" w:lineRule="exact"/>
              <w:jc w:val="center"/>
              <w:rPr>
                <w:rFonts w:ascii="方正仿宋简体" w:eastAsia="方正仿宋简体" w:hAnsi="仿宋"/>
                <w:b/>
                <w:sz w:val="24"/>
                <w:szCs w:val="24"/>
              </w:rPr>
            </w:pPr>
          </w:p>
        </w:tc>
      </w:tr>
      <w:tr w:rsidR="00D34967">
        <w:trPr>
          <w:trHeight w:val="567"/>
          <w:jc w:val="center"/>
        </w:trPr>
        <w:tc>
          <w:tcPr>
            <w:tcW w:w="831" w:type="dxa"/>
            <w:tcBorders>
              <w:top w:val="nil"/>
              <w:left w:val="single" w:sz="4" w:space="0" w:color="auto"/>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4</w:t>
            </w:r>
          </w:p>
        </w:tc>
        <w:tc>
          <w:tcPr>
            <w:tcW w:w="2001"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熔剂用灰岩</w:t>
            </w:r>
          </w:p>
        </w:tc>
        <w:tc>
          <w:tcPr>
            <w:tcW w:w="1819"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矿石万吨</w:t>
            </w:r>
          </w:p>
        </w:tc>
        <w:tc>
          <w:tcPr>
            <w:tcW w:w="1455"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100</w:t>
            </w:r>
          </w:p>
        </w:tc>
        <w:tc>
          <w:tcPr>
            <w:tcW w:w="1018"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50</w:t>
            </w:r>
          </w:p>
        </w:tc>
        <w:tc>
          <w:tcPr>
            <w:tcW w:w="874" w:type="dxa"/>
            <w:tcBorders>
              <w:top w:val="nil"/>
              <w:left w:val="nil"/>
              <w:bottom w:val="single" w:sz="4" w:space="0" w:color="auto"/>
              <w:right w:val="single" w:sz="4" w:space="0" w:color="auto"/>
            </w:tcBorders>
            <w:shd w:val="clear" w:color="auto" w:fill="FFFFFF" w:themeFill="background1"/>
            <w:noWrap/>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w:t>
            </w:r>
          </w:p>
        </w:tc>
        <w:tc>
          <w:tcPr>
            <w:tcW w:w="808" w:type="dxa"/>
            <w:tcBorders>
              <w:top w:val="nil"/>
              <w:left w:val="nil"/>
              <w:bottom w:val="single" w:sz="4" w:space="0" w:color="auto"/>
              <w:right w:val="single" w:sz="4" w:space="0" w:color="auto"/>
            </w:tcBorders>
            <w:shd w:val="clear" w:color="auto" w:fill="FFFFFF" w:themeFill="background1"/>
            <w:vAlign w:val="center"/>
          </w:tcPr>
          <w:p w:rsidR="00D34967" w:rsidRDefault="00D34967">
            <w:pPr>
              <w:widowControl/>
              <w:adjustRightInd w:val="0"/>
              <w:spacing w:line="300" w:lineRule="exact"/>
              <w:jc w:val="center"/>
              <w:rPr>
                <w:rFonts w:ascii="方正仿宋简体" w:eastAsia="方正仿宋简体" w:hAnsi="仿宋"/>
                <w:b/>
                <w:sz w:val="24"/>
                <w:szCs w:val="24"/>
              </w:rPr>
            </w:pPr>
          </w:p>
        </w:tc>
      </w:tr>
      <w:tr w:rsidR="00D34967">
        <w:trPr>
          <w:trHeight w:val="567"/>
          <w:jc w:val="center"/>
        </w:trPr>
        <w:tc>
          <w:tcPr>
            <w:tcW w:w="831" w:type="dxa"/>
            <w:tcBorders>
              <w:top w:val="nil"/>
              <w:left w:val="single" w:sz="4" w:space="0" w:color="auto"/>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5</w:t>
            </w:r>
          </w:p>
        </w:tc>
        <w:tc>
          <w:tcPr>
            <w:tcW w:w="2001"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水泥用灰岩</w:t>
            </w:r>
          </w:p>
        </w:tc>
        <w:tc>
          <w:tcPr>
            <w:tcW w:w="1819"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矿石万吨</w:t>
            </w:r>
          </w:p>
        </w:tc>
        <w:tc>
          <w:tcPr>
            <w:tcW w:w="1455"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100</w:t>
            </w:r>
          </w:p>
        </w:tc>
        <w:tc>
          <w:tcPr>
            <w:tcW w:w="1018"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w:t>
            </w:r>
          </w:p>
        </w:tc>
        <w:tc>
          <w:tcPr>
            <w:tcW w:w="874"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w:t>
            </w:r>
          </w:p>
        </w:tc>
        <w:tc>
          <w:tcPr>
            <w:tcW w:w="808" w:type="dxa"/>
            <w:tcBorders>
              <w:top w:val="nil"/>
              <w:left w:val="nil"/>
              <w:bottom w:val="single" w:sz="4" w:space="0" w:color="auto"/>
              <w:right w:val="single" w:sz="4" w:space="0" w:color="auto"/>
            </w:tcBorders>
            <w:shd w:val="clear" w:color="auto" w:fill="FFFFFF" w:themeFill="background1"/>
            <w:vAlign w:val="center"/>
          </w:tcPr>
          <w:p w:rsidR="00D34967" w:rsidRDefault="00D34967">
            <w:pPr>
              <w:widowControl/>
              <w:adjustRightInd w:val="0"/>
              <w:spacing w:line="300" w:lineRule="exact"/>
              <w:jc w:val="center"/>
              <w:rPr>
                <w:rFonts w:ascii="方正仿宋简体" w:eastAsia="方正仿宋简体" w:hAnsi="仿宋"/>
                <w:b/>
                <w:sz w:val="24"/>
                <w:szCs w:val="24"/>
              </w:rPr>
            </w:pPr>
          </w:p>
        </w:tc>
      </w:tr>
      <w:tr w:rsidR="00D34967">
        <w:trPr>
          <w:trHeight w:val="567"/>
          <w:jc w:val="center"/>
        </w:trPr>
        <w:tc>
          <w:tcPr>
            <w:tcW w:w="831" w:type="dxa"/>
            <w:tcBorders>
              <w:top w:val="nil"/>
              <w:left w:val="single" w:sz="4" w:space="0" w:color="auto"/>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6</w:t>
            </w:r>
          </w:p>
        </w:tc>
        <w:tc>
          <w:tcPr>
            <w:tcW w:w="2001"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高岭土、陶瓷土</w:t>
            </w:r>
          </w:p>
        </w:tc>
        <w:tc>
          <w:tcPr>
            <w:tcW w:w="1819"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矿石万吨</w:t>
            </w:r>
          </w:p>
        </w:tc>
        <w:tc>
          <w:tcPr>
            <w:tcW w:w="1455"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10</w:t>
            </w:r>
          </w:p>
        </w:tc>
        <w:tc>
          <w:tcPr>
            <w:tcW w:w="1018"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5</w:t>
            </w:r>
          </w:p>
        </w:tc>
        <w:tc>
          <w:tcPr>
            <w:tcW w:w="874"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w:t>
            </w:r>
          </w:p>
        </w:tc>
        <w:tc>
          <w:tcPr>
            <w:tcW w:w="808" w:type="dxa"/>
            <w:tcBorders>
              <w:top w:val="nil"/>
              <w:left w:val="nil"/>
              <w:bottom w:val="single" w:sz="4" w:space="0" w:color="auto"/>
              <w:right w:val="single" w:sz="4" w:space="0" w:color="auto"/>
            </w:tcBorders>
            <w:shd w:val="clear" w:color="auto" w:fill="FFFFFF" w:themeFill="background1"/>
            <w:vAlign w:val="center"/>
          </w:tcPr>
          <w:p w:rsidR="00D34967" w:rsidRDefault="00D34967">
            <w:pPr>
              <w:widowControl/>
              <w:adjustRightInd w:val="0"/>
              <w:spacing w:line="300" w:lineRule="exact"/>
              <w:jc w:val="center"/>
              <w:rPr>
                <w:rFonts w:ascii="方正仿宋简体" w:eastAsia="方正仿宋简体" w:hAnsi="仿宋"/>
                <w:b/>
                <w:sz w:val="24"/>
                <w:szCs w:val="24"/>
              </w:rPr>
            </w:pPr>
          </w:p>
        </w:tc>
      </w:tr>
      <w:tr w:rsidR="00D34967">
        <w:trPr>
          <w:trHeight w:val="567"/>
          <w:jc w:val="center"/>
        </w:trPr>
        <w:tc>
          <w:tcPr>
            <w:tcW w:w="831" w:type="dxa"/>
            <w:tcBorders>
              <w:top w:val="nil"/>
              <w:left w:val="single" w:sz="4" w:space="0" w:color="auto"/>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7</w:t>
            </w:r>
          </w:p>
        </w:tc>
        <w:tc>
          <w:tcPr>
            <w:tcW w:w="2001"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重晶石</w:t>
            </w:r>
          </w:p>
        </w:tc>
        <w:tc>
          <w:tcPr>
            <w:tcW w:w="1819"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矿石万吨</w:t>
            </w:r>
          </w:p>
        </w:tc>
        <w:tc>
          <w:tcPr>
            <w:tcW w:w="1455"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10</w:t>
            </w:r>
          </w:p>
        </w:tc>
        <w:tc>
          <w:tcPr>
            <w:tcW w:w="1018"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5</w:t>
            </w:r>
          </w:p>
        </w:tc>
        <w:tc>
          <w:tcPr>
            <w:tcW w:w="874"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w:t>
            </w:r>
          </w:p>
        </w:tc>
        <w:tc>
          <w:tcPr>
            <w:tcW w:w="808" w:type="dxa"/>
            <w:tcBorders>
              <w:top w:val="nil"/>
              <w:left w:val="nil"/>
              <w:bottom w:val="single" w:sz="4" w:space="0" w:color="auto"/>
              <w:right w:val="single" w:sz="4" w:space="0" w:color="auto"/>
            </w:tcBorders>
            <w:shd w:val="clear" w:color="auto" w:fill="FFFFFF" w:themeFill="background1"/>
            <w:vAlign w:val="center"/>
          </w:tcPr>
          <w:p w:rsidR="00D34967" w:rsidRDefault="00D34967">
            <w:pPr>
              <w:widowControl/>
              <w:adjustRightInd w:val="0"/>
              <w:spacing w:line="300" w:lineRule="exact"/>
              <w:jc w:val="center"/>
              <w:rPr>
                <w:rFonts w:ascii="方正仿宋简体" w:eastAsia="方正仿宋简体" w:hAnsi="仿宋"/>
                <w:b/>
                <w:sz w:val="24"/>
                <w:szCs w:val="24"/>
              </w:rPr>
            </w:pPr>
          </w:p>
        </w:tc>
      </w:tr>
      <w:tr w:rsidR="00D34967">
        <w:trPr>
          <w:trHeight w:val="567"/>
          <w:jc w:val="center"/>
        </w:trPr>
        <w:tc>
          <w:tcPr>
            <w:tcW w:w="831" w:type="dxa"/>
            <w:tcBorders>
              <w:top w:val="nil"/>
              <w:left w:val="single" w:sz="4" w:space="0" w:color="auto"/>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8</w:t>
            </w:r>
          </w:p>
        </w:tc>
        <w:tc>
          <w:tcPr>
            <w:tcW w:w="2001"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饰面石材</w:t>
            </w:r>
          </w:p>
        </w:tc>
        <w:tc>
          <w:tcPr>
            <w:tcW w:w="1819"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矿石</w:t>
            </w:r>
            <w:proofErr w:type="gramStart"/>
            <w:r>
              <w:rPr>
                <w:rFonts w:ascii="方正仿宋简体" w:eastAsia="方正仿宋简体" w:hAnsi="仿宋" w:hint="eastAsia"/>
                <w:b/>
                <w:sz w:val="24"/>
                <w:szCs w:val="24"/>
              </w:rPr>
              <w:t>万立方米</w:t>
            </w:r>
            <w:proofErr w:type="gramEnd"/>
          </w:p>
        </w:tc>
        <w:tc>
          <w:tcPr>
            <w:tcW w:w="1455"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2</w:t>
            </w:r>
          </w:p>
        </w:tc>
        <w:tc>
          <w:tcPr>
            <w:tcW w:w="1018"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w:t>
            </w:r>
          </w:p>
        </w:tc>
        <w:tc>
          <w:tcPr>
            <w:tcW w:w="874"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w:t>
            </w:r>
          </w:p>
        </w:tc>
        <w:tc>
          <w:tcPr>
            <w:tcW w:w="808" w:type="dxa"/>
            <w:tcBorders>
              <w:top w:val="nil"/>
              <w:left w:val="nil"/>
              <w:bottom w:val="single" w:sz="4" w:space="0" w:color="auto"/>
              <w:right w:val="single" w:sz="4" w:space="0" w:color="auto"/>
            </w:tcBorders>
            <w:shd w:val="clear" w:color="auto" w:fill="FFFFFF" w:themeFill="background1"/>
            <w:vAlign w:val="center"/>
          </w:tcPr>
          <w:p w:rsidR="00D34967" w:rsidRDefault="00D34967">
            <w:pPr>
              <w:widowControl/>
              <w:adjustRightInd w:val="0"/>
              <w:spacing w:line="300" w:lineRule="exact"/>
              <w:jc w:val="center"/>
              <w:rPr>
                <w:rFonts w:ascii="方正仿宋简体" w:eastAsia="方正仿宋简体" w:hAnsi="仿宋"/>
                <w:b/>
                <w:sz w:val="24"/>
                <w:szCs w:val="24"/>
              </w:rPr>
            </w:pPr>
          </w:p>
        </w:tc>
      </w:tr>
      <w:tr w:rsidR="00D34967">
        <w:trPr>
          <w:trHeight w:val="567"/>
          <w:jc w:val="center"/>
        </w:trPr>
        <w:tc>
          <w:tcPr>
            <w:tcW w:w="831" w:type="dxa"/>
            <w:tcBorders>
              <w:top w:val="nil"/>
              <w:left w:val="single" w:sz="4" w:space="0" w:color="auto"/>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9</w:t>
            </w:r>
          </w:p>
        </w:tc>
        <w:tc>
          <w:tcPr>
            <w:tcW w:w="2001"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建筑用石料</w:t>
            </w:r>
          </w:p>
        </w:tc>
        <w:tc>
          <w:tcPr>
            <w:tcW w:w="1819"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矿石万吨</w:t>
            </w:r>
          </w:p>
        </w:tc>
        <w:tc>
          <w:tcPr>
            <w:tcW w:w="1455"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100</w:t>
            </w:r>
          </w:p>
        </w:tc>
        <w:tc>
          <w:tcPr>
            <w:tcW w:w="1018"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w:t>
            </w:r>
          </w:p>
        </w:tc>
        <w:tc>
          <w:tcPr>
            <w:tcW w:w="874" w:type="dxa"/>
            <w:tcBorders>
              <w:top w:val="nil"/>
              <w:left w:val="nil"/>
              <w:bottom w:val="single" w:sz="4" w:space="0" w:color="auto"/>
              <w:right w:val="single" w:sz="4" w:space="0" w:color="auto"/>
            </w:tcBorders>
            <w:shd w:val="clear" w:color="auto" w:fill="FFFFFF" w:themeFill="background1"/>
            <w:noWrap/>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w:t>
            </w:r>
          </w:p>
        </w:tc>
        <w:tc>
          <w:tcPr>
            <w:tcW w:w="808"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 xml:space="preserve">　</w:t>
            </w:r>
          </w:p>
        </w:tc>
      </w:tr>
      <w:tr w:rsidR="00D34967">
        <w:trPr>
          <w:trHeight w:val="567"/>
          <w:jc w:val="center"/>
        </w:trPr>
        <w:tc>
          <w:tcPr>
            <w:tcW w:w="831" w:type="dxa"/>
            <w:tcBorders>
              <w:top w:val="nil"/>
              <w:left w:val="single" w:sz="4" w:space="0" w:color="auto"/>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10</w:t>
            </w:r>
          </w:p>
        </w:tc>
        <w:tc>
          <w:tcPr>
            <w:tcW w:w="2001"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建筑用砂</w:t>
            </w:r>
          </w:p>
        </w:tc>
        <w:tc>
          <w:tcPr>
            <w:tcW w:w="1819"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矿石万吨</w:t>
            </w:r>
          </w:p>
        </w:tc>
        <w:tc>
          <w:tcPr>
            <w:tcW w:w="1455"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30</w:t>
            </w:r>
          </w:p>
        </w:tc>
        <w:tc>
          <w:tcPr>
            <w:tcW w:w="1018"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8</w:t>
            </w:r>
          </w:p>
        </w:tc>
        <w:tc>
          <w:tcPr>
            <w:tcW w:w="874"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w:t>
            </w:r>
          </w:p>
        </w:tc>
        <w:tc>
          <w:tcPr>
            <w:tcW w:w="808"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 xml:space="preserve">　</w:t>
            </w:r>
          </w:p>
        </w:tc>
      </w:tr>
      <w:tr w:rsidR="00D34967">
        <w:trPr>
          <w:trHeight w:val="567"/>
          <w:jc w:val="center"/>
        </w:trPr>
        <w:tc>
          <w:tcPr>
            <w:tcW w:w="831" w:type="dxa"/>
            <w:tcBorders>
              <w:top w:val="nil"/>
              <w:left w:val="single" w:sz="4" w:space="0" w:color="auto"/>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11</w:t>
            </w:r>
          </w:p>
        </w:tc>
        <w:tc>
          <w:tcPr>
            <w:tcW w:w="2001"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矿泉水</w:t>
            </w:r>
          </w:p>
        </w:tc>
        <w:tc>
          <w:tcPr>
            <w:tcW w:w="1819"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万吨</w:t>
            </w:r>
          </w:p>
        </w:tc>
        <w:tc>
          <w:tcPr>
            <w:tcW w:w="1455" w:type="dxa"/>
            <w:tcBorders>
              <w:top w:val="nil"/>
              <w:left w:val="nil"/>
              <w:bottom w:val="single" w:sz="4" w:space="0" w:color="auto"/>
              <w:right w:val="single" w:sz="4" w:space="0" w:color="auto"/>
            </w:tcBorders>
            <w:shd w:val="clear" w:color="auto" w:fill="FFFFFF" w:themeFill="background1"/>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10</w:t>
            </w:r>
          </w:p>
        </w:tc>
        <w:tc>
          <w:tcPr>
            <w:tcW w:w="1018" w:type="dxa"/>
            <w:tcBorders>
              <w:top w:val="nil"/>
              <w:left w:val="nil"/>
              <w:bottom w:val="single" w:sz="4" w:space="0" w:color="auto"/>
              <w:right w:val="single" w:sz="4" w:space="0" w:color="auto"/>
            </w:tcBorders>
            <w:shd w:val="clear" w:color="auto" w:fill="FFFFFF" w:themeFill="background1"/>
            <w:noWrap/>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5</w:t>
            </w:r>
          </w:p>
        </w:tc>
        <w:tc>
          <w:tcPr>
            <w:tcW w:w="874" w:type="dxa"/>
            <w:tcBorders>
              <w:top w:val="nil"/>
              <w:left w:val="nil"/>
              <w:bottom w:val="single" w:sz="4" w:space="0" w:color="auto"/>
              <w:right w:val="single" w:sz="4" w:space="0" w:color="auto"/>
            </w:tcBorders>
            <w:shd w:val="clear" w:color="auto" w:fill="FFFFFF" w:themeFill="background1"/>
            <w:noWrap/>
            <w:vAlign w:val="center"/>
          </w:tcPr>
          <w:p w:rsidR="00D34967" w:rsidRDefault="00015141">
            <w:pPr>
              <w:widowControl/>
              <w:adjustRightInd w:val="0"/>
              <w:spacing w:line="300" w:lineRule="exact"/>
              <w:jc w:val="center"/>
              <w:rPr>
                <w:rFonts w:ascii="方正仿宋简体" w:eastAsia="方正仿宋简体" w:hAnsi="仿宋"/>
                <w:b/>
                <w:sz w:val="24"/>
                <w:szCs w:val="24"/>
              </w:rPr>
            </w:pPr>
            <w:r>
              <w:rPr>
                <w:rFonts w:ascii="方正仿宋简体" w:eastAsia="方正仿宋简体" w:hAnsi="仿宋" w:hint="eastAsia"/>
                <w:b/>
                <w:sz w:val="24"/>
                <w:szCs w:val="24"/>
              </w:rPr>
              <w:t>3</w:t>
            </w:r>
          </w:p>
        </w:tc>
        <w:tc>
          <w:tcPr>
            <w:tcW w:w="808" w:type="dxa"/>
            <w:tcBorders>
              <w:top w:val="nil"/>
              <w:left w:val="nil"/>
              <w:bottom w:val="single" w:sz="4" w:space="0" w:color="auto"/>
              <w:right w:val="single" w:sz="4" w:space="0" w:color="auto"/>
            </w:tcBorders>
            <w:shd w:val="clear" w:color="auto" w:fill="FFFFFF" w:themeFill="background1"/>
            <w:vAlign w:val="center"/>
          </w:tcPr>
          <w:p w:rsidR="00D34967" w:rsidRDefault="00D34967">
            <w:pPr>
              <w:widowControl/>
              <w:adjustRightInd w:val="0"/>
              <w:spacing w:line="300" w:lineRule="exact"/>
              <w:jc w:val="center"/>
              <w:rPr>
                <w:rFonts w:ascii="方正仿宋简体" w:eastAsia="方正仿宋简体" w:hAnsi="仿宋"/>
                <w:b/>
                <w:sz w:val="24"/>
                <w:szCs w:val="24"/>
              </w:rPr>
            </w:pPr>
          </w:p>
        </w:tc>
      </w:tr>
    </w:tbl>
    <w:p w:rsidR="00D34967" w:rsidRDefault="00015141">
      <w:pPr>
        <w:adjustRightInd w:val="0"/>
        <w:spacing w:line="320" w:lineRule="exact"/>
        <w:rPr>
          <w:rFonts w:ascii="方正仿宋简体" w:eastAsia="方正仿宋简体" w:hAnsi="文星仿宋" w:cs="方正仿宋简体"/>
          <w:b/>
          <w:color w:val="000000"/>
          <w:sz w:val="24"/>
          <w:szCs w:val="24"/>
        </w:rPr>
      </w:pPr>
      <w:r>
        <w:rPr>
          <w:rFonts w:ascii="方正仿宋简体" w:eastAsia="方正仿宋简体" w:hAnsi="文星仿宋" w:cs="方正仿宋简体" w:hint="eastAsia"/>
          <w:b/>
          <w:color w:val="000000"/>
          <w:sz w:val="24"/>
          <w:szCs w:val="24"/>
        </w:rPr>
        <w:t>注：矿山最低开采规模是指新建（含整合）矿山需要达到的最低生产建设规模；表中未列矿种的新建矿山，执行全国矿产资源规划确定的最低开采规模设计标准。</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铁矿：引导、支持矿山企业进行生产要素重组，实现合理采、集中选、定点炼的开发模式，促进全市采、选、</w:t>
      </w:r>
      <w:proofErr w:type="gramStart"/>
      <w:r>
        <w:rPr>
          <w:rFonts w:ascii="方正仿宋简体" w:eastAsia="方正仿宋简体" w:hAnsi="文星仿宋" w:cs="方正仿宋简体" w:hint="eastAsia"/>
          <w:b/>
          <w:color w:val="000000"/>
          <w:sz w:val="32"/>
          <w:szCs w:val="32"/>
        </w:rPr>
        <w:t>冶结构</w:t>
      </w:r>
      <w:proofErr w:type="gramEnd"/>
      <w:r>
        <w:rPr>
          <w:rFonts w:ascii="方正仿宋简体" w:eastAsia="方正仿宋简体" w:hAnsi="文星仿宋" w:cs="方正仿宋简体" w:hint="eastAsia"/>
          <w:b/>
          <w:color w:val="000000"/>
          <w:sz w:val="32"/>
          <w:szCs w:val="32"/>
        </w:rPr>
        <w:t>配套更趋合理。加强尾矿、固体废弃物和废水等资源化利用。</w:t>
      </w:r>
    </w:p>
    <w:p w:rsidR="00D34967" w:rsidRDefault="00015141" w:rsidP="006806E2">
      <w:pPr>
        <w:adjustRightInd w:val="0"/>
        <w:spacing w:line="56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建材类矿山：调整产业结构，加快建材新兴产业发展。推进大型建材企业联合重组，提高产业集中度。</w:t>
      </w:r>
    </w:p>
    <w:p w:rsidR="00D34967" w:rsidRDefault="00015141" w:rsidP="006806E2">
      <w:pPr>
        <w:adjustRightInd w:val="0"/>
        <w:spacing w:line="560" w:lineRule="exact"/>
        <w:ind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（三）严格矿业权准入管理</w:t>
      </w:r>
    </w:p>
    <w:p w:rsidR="00D34967" w:rsidRDefault="00015141" w:rsidP="006806E2">
      <w:pPr>
        <w:adjustRightInd w:val="0"/>
        <w:spacing w:line="56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．规划布局准入条件</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新设矿业权必须符合规划区块设置。其中，砂石类矿产等新</w:t>
      </w:r>
      <w:r>
        <w:rPr>
          <w:rFonts w:ascii="方正仿宋简体" w:eastAsia="方正仿宋简体" w:hAnsi="文星仿宋" w:cs="方正仿宋简体" w:hint="eastAsia"/>
          <w:b/>
          <w:color w:val="000000"/>
          <w:sz w:val="32"/>
          <w:szCs w:val="32"/>
        </w:rPr>
        <w:lastRenderedPageBreak/>
        <w:t>设露天开采项目</w:t>
      </w:r>
      <w:proofErr w:type="gramStart"/>
      <w:r>
        <w:rPr>
          <w:rFonts w:ascii="方正仿宋简体" w:eastAsia="方正仿宋简体" w:hAnsi="文星仿宋" w:cs="方正仿宋简体" w:hint="eastAsia"/>
          <w:b/>
          <w:color w:val="000000"/>
          <w:sz w:val="32"/>
          <w:szCs w:val="32"/>
        </w:rPr>
        <w:t>须位于省</w:t>
      </w:r>
      <w:proofErr w:type="gramEnd"/>
      <w:r>
        <w:rPr>
          <w:rFonts w:ascii="方正仿宋简体" w:eastAsia="方正仿宋简体" w:hAnsi="文星仿宋" w:cs="方正仿宋简体" w:hint="eastAsia"/>
          <w:b/>
          <w:color w:val="000000"/>
          <w:sz w:val="32"/>
          <w:szCs w:val="32"/>
        </w:rPr>
        <w:t>规划划定的重点开采区内。</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．开采规模准入条件</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严格控制探矿权转采矿权、新出让采矿权的最低开采规模，申请开发的矿种、矿区、矿山建设规模应符合济宁市矿产资源总体规划。矿山开采规模必须与可供开采的矿产储量相适应，矿山建设须符合规模生产、集约利用的原则。</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．生态环境准入条件</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探矿权转采矿权、新出让采矿权，严格落实国土空间三条控制线，以及自然保护地、风景名胜区等生态环境敏感区管控要求，依法依规编制矿山环境影响评价文件、矿山地质环境保护与土地复垦方案。</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．严格限制矿业权协议出让</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国务院批准的重点建设项目；基于矿山安全生产和资源合理开发利用等考虑，已设采矿权深部</w:t>
      </w:r>
      <w:r>
        <w:rPr>
          <w:rFonts w:ascii="方正仿宋简体" w:eastAsia="方正仿宋简体" w:hAnsi="文星仿宋" w:cs="方正仿宋简体" w:hint="eastAsia"/>
          <w:b/>
          <w:color w:val="000000"/>
          <w:sz w:val="32"/>
          <w:szCs w:val="32"/>
        </w:rPr>
        <w:t>或上部的同类矿产（《矿产资源分类细目》的类别，普通建筑用砂石土类矿产除外），需要利用原有生产系统进一步勘查开采矿产资源的，可以协议方式向同一主体出让矿业权。</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5</w:t>
      </w:r>
      <w:r>
        <w:rPr>
          <w:rFonts w:ascii="方正仿宋简体" w:eastAsia="方正仿宋简体" w:hAnsi="文星仿宋" w:cs="方正仿宋简体" w:hint="eastAsia"/>
          <w:b/>
          <w:color w:val="000000"/>
          <w:sz w:val="32"/>
          <w:szCs w:val="32"/>
        </w:rPr>
        <w:t>．支持开展资源整合</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相邻或相近的同一采矿权人实施资源整合，利用不宜单独设立矿业权的零星或夹缝资源，整合方案经县级及以上地方政府同意的，可以协议方式向同一主体出让采矿权，促进资源综合开发利用。</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lastRenderedPageBreak/>
        <w:t>6</w:t>
      </w:r>
      <w:r>
        <w:rPr>
          <w:rFonts w:ascii="方正仿宋简体" w:eastAsia="方正仿宋简体" w:hAnsi="文星仿宋" w:cs="方正仿宋简体" w:hint="eastAsia"/>
          <w:b/>
          <w:color w:val="000000"/>
          <w:sz w:val="32"/>
          <w:szCs w:val="32"/>
        </w:rPr>
        <w:t>．严格矿产资源勘查开发监督管理</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严格落实矿产资源开发分级审批制度，严格按照有关法律法规明确的审批权限审批采矿权。加大矿产资源勘查开采监督管理力度，进一步开展矿</w:t>
      </w:r>
      <w:r>
        <w:rPr>
          <w:rFonts w:ascii="方正仿宋简体" w:eastAsia="方正仿宋简体" w:hAnsi="文星仿宋" w:cs="方正仿宋简体" w:hint="eastAsia"/>
          <w:b/>
          <w:color w:val="000000"/>
          <w:sz w:val="32"/>
          <w:szCs w:val="32"/>
        </w:rPr>
        <w:t>产资源开发动态巡查和遥感监测，加强矿山储量动态管理，依法打击各类违法勘查开采行为，保护矿业权人合法权益，维护正常的矿产资源勘查开采秩序。</w:t>
      </w:r>
    </w:p>
    <w:p w:rsidR="00D34967" w:rsidRDefault="00015141" w:rsidP="006806E2">
      <w:pPr>
        <w:adjustRightInd w:val="0"/>
        <w:spacing w:line="600" w:lineRule="exact"/>
        <w:ind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（四）矿产资源节约集约利用</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．加强技术创新，规范矿产资源节约利用</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充分发挥政府、中介、企业、研发机构等全社会力量，培育技术创新，加快形成形式多样、不拘一格、互利互惠、各尽其能的技术创新局面。</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．推广先进适用技术，全面提高矿产资源开发利用水平</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加强政府引导，鼓励采取先进技术加强对废石、尾矿等资源回收利用，固体持证矿山新产生废石综合利用率达到</w:t>
      </w:r>
      <w:r>
        <w:rPr>
          <w:rFonts w:ascii="方正仿宋简体" w:eastAsia="方正仿宋简体" w:hAnsi="文星仿宋" w:cs="方正仿宋简体" w:hint="eastAsia"/>
          <w:b/>
          <w:color w:val="000000"/>
          <w:sz w:val="32"/>
          <w:szCs w:val="32"/>
        </w:rPr>
        <w:t>90%</w:t>
      </w:r>
      <w:r>
        <w:rPr>
          <w:rFonts w:ascii="方正仿宋简体" w:eastAsia="方正仿宋简体" w:hAnsi="文星仿宋" w:cs="方正仿宋简体" w:hint="eastAsia"/>
          <w:b/>
          <w:color w:val="000000"/>
          <w:sz w:val="32"/>
          <w:szCs w:val="32"/>
        </w:rPr>
        <w:t>以上、新产生尾矿综合利用</w:t>
      </w:r>
      <w:r>
        <w:rPr>
          <w:rFonts w:ascii="方正仿宋简体" w:eastAsia="方正仿宋简体" w:hAnsi="文星仿宋" w:cs="方正仿宋简体" w:hint="eastAsia"/>
          <w:b/>
          <w:color w:val="000000"/>
          <w:sz w:val="32"/>
          <w:szCs w:val="32"/>
        </w:rPr>
        <w:t>率达到</w:t>
      </w:r>
      <w:r>
        <w:rPr>
          <w:rFonts w:ascii="方正仿宋简体" w:eastAsia="方正仿宋简体" w:hAnsi="文星仿宋" w:cs="方正仿宋简体" w:hint="eastAsia"/>
          <w:b/>
          <w:color w:val="000000"/>
          <w:sz w:val="32"/>
          <w:szCs w:val="32"/>
        </w:rPr>
        <w:t>60%</w:t>
      </w:r>
      <w:r>
        <w:rPr>
          <w:rFonts w:ascii="方正仿宋简体" w:eastAsia="方正仿宋简体" w:hAnsi="文星仿宋" w:cs="方正仿宋简体" w:hint="eastAsia"/>
          <w:b/>
          <w:color w:val="000000"/>
          <w:sz w:val="32"/>
          <w:szCs w:val="32"/>
        </w:rPr>
        <w:t>以上。加强对“三率”的监督检查，鼓励矿业权人科技创新、采用先进的生产技术和设备，提高“三率”水平。</w:t>
      </w:r>
    </w:p>
    <w:p w:rsidR="00D34967" w:rsidRDefault="00015141" w:rsidP="006806E2">
      <w:pPr>
        <w:adjustRightInd w:val="0"/>
        <w:spacing w:line="600" w:lineRule="exact"/>
        <w:ind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（五）开采规划区块</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开采规划区块设置必须符合各级国土空间规划和矿产资源规划分区管理要求，优先在能源资源基地、国家规划矿区、重点开采区内设置开采规划区块。开采规划区块设置应满足生态保护红线管控要求，确保与生态保护要求相协调。新设露天开采项目</w:t>
      </w:r>
      <w:r>
        <w:rPr>
          <w:rFonts w:ascii="方正仿宋简体" w:eastAsia="方正仿宋简体" w:hAnsi="文星仿宋" w:cs="方正仿宋简体" w:hint="eastAsia"/>
          <w:b/>
          <w:color w:val="000000"/>
          <w:sz w:val="32"/>
          <w:szCs w:val="32"/>
        </w:rPr>
        <w:lastRenderedPageBreak/>
        <w:t>必须布局在省规划划定的重点开采区内。</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对国家出资勘查或探矿权灭失且勘查工作程度达到设置采矿</w:t>
      </w:r>
      <w:proofErr w:type="gramStart"/>
      <w:r>
        <w:rPr>
          <w:rFonts w:ascii="方正仿宋简体" w:eastAsia="方正仿宋简体" w:hAnsi="文星仿宋" w:cs="方正仿宋简体" w:hint="eastAsia"/>
          <w:b/>
          <w:color w:val="000000"/>
          <w:sz w:val="32"/>
          <w:szCs w:val="32"/>
        </w:rPr>
        <w:t>权条件</w:t>
      </w:r>
      <w:proofErr w:type="gramEnd"/>
      <w:r>
        <w:rPr>
          <w:rFonts w:ascii="方正仿宋简体" w:eastAsia="方正仿宋简体" w:hAnsi="文星仿宋" w:cs="方正仿宋简体" w:hint="eastAsia"/>
          <w:b/>
          <w:color w:val="000000"/>
          <w:sz w:val="32"/>
          <w:szCs w:val="32"/>
        </w:rPr>
        <w:t>的，历史遗留并实际利用的现有地热井、矿泉水井，普通建筑用砂石土类等</w:t>
      </w:r>
      <w:r>
        <w:rPr>
          <w:rFonts w:ascii="方正仿宋简体" w:eastAsia="方正仿宋简体" w:hAnsi="文星仿宋" w:cs="方正仿宋简体" w:hint="eastAsia"/>
          <w:b/>
          <w:color w:val="000000"/>
          <w:sz w:val="32"/>
          <w:szCs w:val="32"/>
        </w:rPr>
        <w:t>无需勘查可直接设置采矿权的，以及采矿权灭失经</w:t>
      </w:r>
      <w:proofErr w:type="gramStart"/>
      <w:r>
        <w:rPr>
          <w:rFonts w:ascii="方正仿宋简体" w:eastAsia="方正仿宋简体" w:hAnsi="文星仿宋" w:cs="方正仿宋简体" w:hint="eastAsia"/>
          <w:b/>
          <w:color w:val="000000"/>
          <w:sz w:val="32"/>
          <w:szCs w:val="32"/>
        </w:rPr>
        <w:t>核实仍</w:t>
      </w:r>
      <w:proofErr w:type="gramEnd"/>
      <w:r>
        <w:rPr>
          <w:rFonts w:ascii="方正仿宋简体" w:eastAsia="方正仿宋简体" w:hAnsi="文星仿宋" w:cs="方正仿宋简体" w:hint="eastAsia"/>
          <w:b/>
          <w:color w:val="000000"/>
          <w:sz w:val="32"/>
          <w:szCs w:val="32"/>
        </w:rPr>
        <w:t>存在可供开采矿产资源量等特殊情形的，在符合上述设置原则前提下，可直接划定开采规划区块。</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．开采区块设置</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根据济宁市社会经济发展要求，统筹考虑矿产资源禀赋特征、开发利用现状、环境保护要求，合理划定开采规划区块。设置</w:t>
      </w:r>
      <w:r>
        <w:rPr>
          <w:rFonts w:ascii="方正仿宋简体" w:eastAsia="方正仿宋简体" w:hAnsi="文星仿宋" w:cs="方正仿宋简体" w:hint="eastAsia"/>
          <w:b/>
          <w:color w:val="000000"/>
          <w:sz w:val="32"/>
          <w:szCs w:val="32"/>
        </w:rPr>
        <w:t>6</w:t>
      </w:r>
      <w:r>
        <w:rPr>
          <w:rFonts w:ascii="方正仿宋简体" w:eastAsia="方正仿宋简体" w:hAnsi="文星仿宋" w:cs="方正仿宋简体" w:hint="eastAsia"/>
          <w:b/>
          <w:color w:val="000000"/>
          <w:sz w:val="32"/>
          <w:szCs w:val="32"/>
        </w:rPr>
        <w:t>个开采规划区块，全部为空白区新设，包括地热</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个、矿泉水</w:t>
      </w:r>
      <w:r>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个。另有探矿权转采矿权</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个，分别为曲阜市八宝山地区水泥用灰岩矿和山东省金乡县城区南部地热普查。现有采矿权整合项目</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个。</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．管理措施</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开采规划区块投放要与济宁市矿业经济发展相适应，统筹矿种开发总量调控、采矿权总数控制、重点开采矿种、重点开采区等要素，结合市场需求，有计划投放采矿权。</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禁止在生态保护红线范围内投放与红线管</w:t>
      </w:r>
      <w:proofErr w:type="gramStart"/>
      <w:r>
        <w:rPr>
          <w:rFonts w:ascii="方正仿宋简体" w:eastAsia="方正仿宋简体" w:hAnsi="文星仿宋" w:cs="方正仿宋简体" w:hint="eastAsia"/>
          <w:b/>
          <w:color w:val="000000"/>
          <w:sz w:val="32"/>
          <w:szCs w:val="32"/>
        </w:rPr>
        <w:t>控要求</w:t>
      </w:r>
      <w:proofErr w:type="gramEnd"/>
      <w:r>
        <w:rPr>
          <w:rFonts w:ascii="方正仿宋简体" w:eastAsia="方正仿宋简体" w:hAnsi="文星仿宋" w:cs="方正仿宋简体" w:hint="eastAsia"/>
          <w:b/>
          <w:color w:val="000000"/>
          <w:sz w:val="32"/>
          <w:szCs w:val="32"/>
        </w:rPr>
        <w:t>不符的新设采矿权。拟投放采矿权应与开采规划区块范围基本一致，因国土空间用途管控要求、自然生态安全边界、区域发展定位等发生变化，涉及的开采规划区块范围应予以调整。一个开采规划区块原则上只设一个开采主体，防止大矿小开、一矿多开。</w:t>
      </w:r>
    </w:p>
    <w:p w:rsidR="00D34967" w:rsidRDefault="00015141" w:rsidP="006806E2">
      <w:pPr>
        <w:adjustRightInd w:val="0"/>
        <w:spacing w:line="600" w:lineRule="exact"/>
        <w:ind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lastRenderedPageBreak/>
        <w:t>（六）规范砂石资源开发利用</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．优化开采布局</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严禁在生态保护红线、城市规划区、基本农田范围以及</w:t>
      </w:r>
      <w:r>
        <w:rPr>
          <w:rFonts w:ascii="方正仿宋简体" w:eastAsia="方正仿宋简体" w:hAnsi="文星仿宋" w:cs="方正仿宋简体" w:hint="eastAsia"/>
          <w:b/>
          <w:color w:val="000000"/>
          <w:sz w:val="32"/>
          <w:szCs w:val="32"/>
        </w:rPr>
        <w:t>省道以上重要公路、客运铁路可视范围内设置露天采矿权。推行“整体出让、整体开发”模式。综合运用政府引导、市场调节等手段，支持有实力的大型骨干企业，通过兼并、收购、整合等方式，对现有砂石资源矿山企业进行整合重组，着力打造开采规范、生态环保、安全生产、集约高效的大型矿山企业，推进砂石集约化、规模化、基地化生产。</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．推进矿地综合开发利用</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立足区域发展，统筹矿产资源开发和矿地综合利用，因地制宜，通过山体整体生态修复等途径，形成有增值空间的矿地或其他可利用资源。进一步推进砂石矿产资源集中连片开发区域的采矿权整合，实现</w:t>
      </w:r>
      <w:r>
        <w:rPr>
          <w:rFonts w:ascii="方正仿宋简体" w:eastAsia="方正仿宋简体" w:hAnsi="文星仿宋" w:cs="方正仿宋简体" w:hint="eastAsia"/>
          <w:b/>
          <w:color w:val="000000"/>
          <w:sz w:val="32"/>
          <w:szCs w:val="32"/>
        </w:rPr>
        <w:t>矿地综合整治利用新成效。</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．探索终了效果管控</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统筹做好砂石资源开发利用与生态修复。新建露天开采砂石类矿山，须结合矿区周边人文、生态、产业等布局，探索实施采矿终了效果管控制度，适当限制深坑凹陷式开采，科学规划采矿终了预期效果，合理确定开采方式和修复模式，纳入采矿权出让公告，实行前置管理和过程管控。</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．支持产业协同发展</w:t>
      </w:r>
      <w:r>
        <w:rPr>
          <w:rFonts w:ascii="方正仿宋简体" w:eastAsia="方正仿宋简体" w:hAnsi="文星仿宋" w:cs="方正仿宋简体" w:hint="eastAsia"/>
          <w:b/>
          <w:color w:val="000000"/>
          <w:sz w:val="32"/>
          <w:szCs w:val="32"/>
        </w:rPr>
        <w:t xml:space="preserve"> </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加大机制</w:t>
      </w:r>
      <w:proofErr w:type="gramStart"/>
      <w:r>
        <w:rPr>
          <w:rFonts w:ascii="方正仿宋简体" w:eastAsia="方正仿宋简体" w:hAnsi="文星仿宋" w:cs="方正仿宋简体" w:hint="eastAsia"/>
          <w:b/>
          <w:color w:val="000000"/>
          <w:sz w:val="32"/>
          <w:szCs w:val="32"/>
        </w:rPr>
        <w:t>砂</w:t>
      </w:r>
      <w:proofErr w:type="gramEnd"/>
      <w:r>
        <w:rPr>
          <w:rFonts w:ascii="方正仿宋简体" w:eastAsia="方正仿宋简体" w:hAnsi="文星仿宋" w:cs="方正仿宋简体" w:hint="eastAsia"/>
          <w:b/>
          <w:color w:val="000000"/>
          <w:sz w:val="32"/>
          <w:szCs w:val="32"/>
        </w:rPr>
        <w:t>研发与应用，支持利用矿山尾矿尾渣、废石、石</w:t>
      </w:r>
      <w:r>
        <w:rPr>
          <w:rFonts w:ascii="方正仿宋简体" w:eastAsia="方正仿宋简体" w:hAnsi="文星仿宋" w:cs="方正仿宋简体" w:hint="eastAsia"/>
          <w:b/>
          <w:color w:val="000000"/>
          <w:sz w:val="32"/>
          <w:szCs w:val="32"/>
        </w:rPr>
        <w:lastRenderedPageBreak/>
        <w:t>粉、泥粉及露天矿山剥离物等</w:t>
      </w:r>
      <w:proofErr w:type="gramStart"/>
      <w:r>
        <w:rPr>
          <w:rFonts w:ascii="方正仿宋简体" w:eastAsia="方正仿宋简体" w:hAnsi="文星仿宋" w:cs="方正仿宋简体" w:hint="eastAsia"/>
          <w:b/>
          <w:color w:val="000000"/>
          <w:sz w:val="32"/>
          <w:szCs w:val="32"/>
        </w:rPr>
        <w:t>研发新型</w:t>
      </w:r>
      <w:proofErr w:type="gramEnd"/>
      <w:r>
        <w:rPr>
          <w:rFonts w:ascii="方正仿宋简体" w:eastAsia="方正仿宋简体" w:hAnsi="文星仿宋" w:cs="方正仿宋简体" w:hint="eastAsia"/>
          <w:b/>
          <w:color w:val="000000"/>
          <w:sz w:val="32"/>
          <w:szCs w:val="32"/>
        </w:rPr>
        <w:t>建筑材料。推动砂石矿山企业与下游深加工企业合作，大力推广相关先进技术产业化应用，促进跨行业、跨领域的产业协同和政策协同，推进砂石产业合理有序发展。</w:t>
      </w:r>
      <w:r>
        <w:rPr>
          <w:rFonts w:ascii="方正仿宋简体" w:eastAsia="方正仿宋简体" w:hAnsi="文星仿宋" w:cs="方正仿宋简体" w:hint="eastAsia"/>
          <w:b/>
          <w:color w:val="000000"/>
          <w:sz w:val="32"/>
          <w:szCs w:val="32"/>
        </w:rPr>
        <w:t xml:space="preserve"> </w:t>
      </w:r>
    </w:p>
    <w:p w:rsidR="00D34967" w:rsidRDefault="00015141" w:rsidP="006806E2">
      <w:pPr>
        <w:adjustRightInd w:val="0"/>
        <w:spacing w:line="600" w:lineRule="exact"/>
        <w:ind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（七）加强地热、矿泉水资源勘查开发利用管理</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开展地热及矿泉水资源勘查，为地热、矿泉水开发利用提供基础支撑。编制济宁市地热资源勘查与开发利用规划（</w:t>
      </w:r>
      <w:r>
        <w:rPr>
          <w:rFonts w:ascii="方正仿宋简体" w:eastAsia="方正仿宋简体" w:hAnsi="文星仿宋" w:cs="方正仿宋简体" w:hint="eastAsia"/>
          <w:b/>
          <w:color w:val="000000"/>
          <w:sz w:val="32"/>
          <w:szCs w:val="32"/>
        </w:rPr>
        <w:t>2021</w:t>
      </w: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2030</w:t>
      </w:r>
      <w:r>
        <w:rPr>
          <w:rFonts w:ascii="方正仿宋简体" w:eastAsia="方正仿宋简体" w:hAnsi="文星仿宋" w:cs="方正仿宋简体" w:hint="eastAsia"/>
          <w:b/>
          <w:color w:val="000000"/>
          <w:sz w:val="32"/>
          <w:szCs w:val="32"/>
        </w:rPr>
        <w:t>年）、济宁市矿泉水资源地质勘查专项规划（</w:t>
      </w:r>
      <w:r>
        <w:rPr>
          <w:rFonts w:ascii="方正仿宋简体" w:eastAsia="方正仿宋简体" w:hAnsi="文星仿宋" w:cs="方正仿宋简体" w:hint="eastAsia"/>
          <w:b/>
          <w:color w:val="000000"/>
          <w:sz w:val="32"/>
          <w:szCs w:val="32"/>
        </w:rPr>
        <w:t>2021</w:t>
      </w: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2030</w:t>
      </w:r>
      <w:r>
        <w:rPr>
          <w:rFonts w:ascii="方正仿宋简体" w:eastAsia="方正仿宋简体" w:hAnsi="文星仿宋" w:cs="方正仿宋简体" w:hint="eastAsia"/>
          <w:b/>
          <w:color w:val="000000"/>
          <w:sz w:val="32"/>
          <w:szCs w:val="32"/>
        </w:rPr>
        <w:t>年），坚持统一规划、合理开发、综合利用、注重效益和开发与</w:t>
      </w:r>
      <w:r>
        <w:rPr>
          <w:rFonts w:ascii="方正仿宋简体" w:eastAsia="方正仿宋简体" w:hAnsi="文星仿宋" w:cs="方正仿宋简体" w:hint="eastAsia"/>
          <w:b/>
          <w:color w:val="000000"/>
          <w:sz w:val="32"/>
          <w:szCs w:val="32"/>
        </w:rPr>
        <w:t>环境保护并重的原则。统筹地热、矿泉水资源开发布局，合理确定区域开发最低开采规模、开采总量控制规模和适宜的开采技术要求，提出尾水处理及回灌要求。</w:t>
      </w:r>
    </w:p>
    <w:p w:rsidR="00D34967" w:rsidRDefault="00015141" w:rsidP="006806E2">
      <w:pPr>
        <w:adjustRightInd w:val="0"/>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五、绿色矿山建设和矿区生态修复</w:t>
      </w:r>
    </w:p>
    <w:p w:rsidR="00D34967" w:rsidRDefault="00015141" w:rsidP="006806E2">
      <w:pPr>
        <w:adjustRightInd w:val="0"/>
        <w:spacing w:line="600" w:lineRule="exact"/>
        <w:ind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（一）绿色矿山</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．绿色矿山建设总体思路</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按照“政府引导、部门联动、企业主建、社会监督”总体思路，落实国家和省级绿色矿山标准体系制度，充分发挥行业协会、专家智库的促进作用，持续推进绿色矿山建设。实施矿业绿色高质量发展提升行动，加强绿色矿山名录动态管理，推进矿业转型升级，探索矿地和谐发展新途径，基本实现开采方式科学化、资源利用高效化、企</w:t>
      </w:r>
      <w:r>
        <w:rPr>
          <w:rFonts w:ascii="方正仿宋简体" w:eastAsia="方正仿宋简体" w:hAnsi="文星仿宋" w:cs="方正仿宋简体" w:hint="eastAsia"/>
          <w:b/>
          <w:color w:val="000000"/>
          <w:sz w:val="32"/>
          <w:szCs w:val="32"/>
        </w:rPr>
        <w:t>业管理规范化、生产工艺环保化、矿山环境生态化、矿地关系和谐化，形成符合生态文明建设要求的绿色矿山</w:t>
      </w:r>
      <w:r>
        <w:rPr>
          <w:rFonts w:ascii="方正仿宋简体" w:eastAsia="方正仿宋简体" w:hAnsi="文星仿宋" w:cs="方正仿宋简体" w:hint="eastAsia"/>
          <w:b/>
          <w:color w:val="000000"/>
          <w:sz w:val="32"/>
          <w:szCs w:val="32"/>
        </w:rPr>
        <w:lastRenderedPageBreak/>
        <w:t>新格局。</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．推进绿色矿山建设</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新建矿山按照标准规划、设计、建设和运营。生产矿山按照“谁开发、谁保护，谁破坏、谁治理”的原则，压实绿色矿山建设责任主体，加快升级改造，逐步达标。统筹谋划“十四五”期间绿色矿山建设工作，将绿色矿山建设任务按年度落实到各县（市、区）、各矿山企业，逐步推进生产（基建）矿山的绿色矿山建设，到</w:t>
      </w:r>
      <w:r>
        <w:rPr>
          <w:rFonts w:ascii="方正仿宋简体" w:eastAsia="方正仿宋简体" w:hAnsi="文星仿宋" w:cs="方正仿宋简体" w:hint="eastAsia"/>
          <w:b/>
          <w:color w:val="000000"/>
          <w:sz w:val="32"/>
          <w:szCs w:val="32"/>
        </w:rPr>
        <w:t>2025</w:t>
      </w:r>
      <w:r>
        <w:rPr>
          <w:rFonts w:ascii="方正仿宋简体" w:eastAsia="方正仿宋简体" w:hAnsi="文星仿宋" w:cs="方正仿宋简体" w:hint="eastAsia"/>
          <w:b/>
          <w:color w:val="000000"/>
          <w:sz w:val="32"/>
          <w:szCs w:val="32"/>
        </w:rPr>
        <w:t>年，济宁市绿色矿业格局基本形成。</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．完成绿色矿业发展示范区建设</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坚持政策引导、地方主建、示</w:t>
      </w:r>
      <w:r>
        <w:rPr>
          <w:rFonts w:ascii="方正仿宋简体" w:eastAsia="方正仿宋简体" w:hAnsi="文星仿宋" w:cs="方正仿宋简体" w:hint="eastAsia"/>
          <w:b/>
          <w:color w:val="000000"/>
          <w:sz w:val="32"/>
          <w:szCs w:val="32"/>
        </w:rPr>
        <w:t>范引领的原则，落实主体责任，总结推广典型经验、先进模式，由点到面，在“十四五”期间全面推进</w:t>
      </w:r>
      <w:proofErr w:type="gramStart"/>
      <w:r>
        <w:rPr>
          <w:rFonts w:ascii="方正仿宋简体" w:eastAsia="方正仿宋简体" w:hAnsi="文星仿宋" w:cs="方正仿宋简体" w:hint="eastAsia"/>
          <w:b/>
          <w:color w:val="000000"/>
          <w:sz w:val="32"/>
          <w:szCs w:val="32"/>
        </w:rPr>
        <w:t>邹</w:t>
      </w:r>
      <w:proofErr w:type="gramEnd"/>
      <w:r>
        <w:rPr>
          <w:rFonts w:ascii="方正仿宋简体" w:eastAsia="方正仿宋简体" w:hAnsi="文星仿宋" w:cs="方正仿宋简体" w:hint="eastAsia"/>
          <w:b/>
          <w:color w:val="000000"/>
          <w:sz w:val="32"/>
          <w:szCs w:val="32"/>
        </w:rPr>
        <w:t>城市国家级绿色矿业发展示范区建设，集中连片推动绿色矿业发展，确保</w:t>
      </w:r>
      <w:r>
        <w:rPr>
          <w:rFonts w:ascii="方正仿宋简体" w:eastAsia="方正仿宋简体" w:hAnsi="文星仿宋" w:cs="方正仿宋简体" w:hint="eastAsia"/>
          <w:b/>
          <w:color w:val="000000"/>
          <w:sz w:val="32"/>
          <w:szCs w:val="32"/>
        </w:rPr>
        <w:t>2025</w:t>
      </w:r>
      <w:r>
        <w:rPr>
          <w:rFonts w:ascii="方正仿宋简体" w:eastAsia="方正仿宋简体" w:hAnsi="文星仿宋" w:cs="方正仿宋简体" w:hint="eastAsia"/>
          <w:b/>
          <w:color w:val="000000"/>
          <w:sz w:val="32"/>
          <w:szCs w:val="32"/>
        </w:rPr>
        <w:t>年前高质量完成建设任务，营造良好的矿业生态，为全市绿色矿山建设发挥示范引领作用。</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．强化绿色矿山监督管理</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绿色矿山企业应主动接受社会监督，完善全市绿色矿山名录管理，实现全市绿色矿山名录遴选更新常态化，及时将符合或不符合标准的矿山企业纳入和移出名录。按照“双随机、</w:t>
      </w:r>
      <w:proofErr w:type="gramStart"/>
      <w:r>
        <w:rPr>
          <w:rFonts w:ascii="方正仿宋简体" w:eastAsia="方正仿宋简体" w:hAnsi="文星仿宋" w:cs="方正仿宋简体" w:hint="eastAsia"/>
          <w:b/>
          <w:color w:val="000000"/>
          <w:sz w:val="32"/>
          <w:szCs w:val="32"/>
        </w:rPr>
        <w:t>一</w:t>
      </w:r>
      <w:proofErr w:type="gramEnd"/>
      <w:r>
        <w:rPr>
          <w:rFonts w:ascii="方正仿宋简体" w:eastAsia="方正仿宋简体" w:hAnsi="文星仿宋" w:cs="方正仿宋简体" w:hint="eastAsia"/>
          <w:b/>
          <w:color w:val="000000"/>
          <w:sz w:val="32"/>
          <w:szCs w:val="32"/>
        </w:rPr>
        <w:t>公开”的要求，不定期对纳入绿色矿山名录的矿山进行抽查，对未采取巩固措施导致不满足绿</w:t>
      </w:r>
      <w:r>
        <w:rPr>
          <w:rFonts w:ascii="方正仿宋简体" w:eastAsia="方正仿宋简体" w:hAnsi="文星仿宋" w:cs="方正仿宋简体" w:hint="eastAsia"/>
          <w:b/>
          <w:color w:val="000000"/>
          <w:sz w:val="32"/>
          <w:szCs w:val="32"/>
        </w:rPr>
        <w:t>色矿山建设相关标准的，从名录中移除，并公开曝光。</w:t>
      </w:r>
    </w:p>
    <w:p w:rsidR="00D34967" w:rsidRDefault="00015141" w:rsidP="006806E2">
      <w:pPr>
        <w:adjustRightInd w:val="0"/>
        <w:spacing w:line="600" w:lineRule="exact"/>
        <w:ind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（二）矿区生态保护修复</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lastRenderedPageBreak/>
        <w:t>1</w:t>
      </w:r>
      <w:r>
        <w:rPr>
          <w:rFonts w:ascii="方正仿宋简体" w:eastAsia="方正仿宋简体" w:hAnsi="文星仿宋" w:cs="方正仿宋简体" w:hint="eastAsia"/>
          <w:b/>
          <w:color w:val="000000"/>
          <w:sz w:val="32"/>
          <w:szCs w:val="32"/>
        </w:rPr>
        <w:t>．新建矿山</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严格新建矿山生态保护准入条件，新建矿山必须达到绿色矿山标准。强化源头管理，按照绿色矿山建设标准，新建矿山制定从生产到闭坑矿区生态保护修复的全面规划，形成“采前有规划，过程能控制，采后可修复”准入制度。严格落实地质环境保护与土地复垦方案、水土保持方案要求，实行边开采边治理，对矿山地质环境问题和</w:t>
      </w:r>
      <w:proofErr w:type="gramStart"/>
      <w:r>
        <w:rPr>
          <w:rFonts w:ascii="方正仿宋简体" w:eastAsia="方正仿宋简体" w:hAnsi="文星仿宋" w:cs="方正仿宋简体" w:hint="eastAsia"/>
          <w:b/>
          <w:color w:val="000000"/>
          <w:sz w:val="32"/>
          <w:szCs w:val="32"/>
        </w:rPr>
        <w:t>占损土地</w:t>
      </w:r>
      <w:proofErr w:type="gramEnd"/>
      <w:r>
        <w:rPr>
          <w:rFonts w:ascii="方正仿宋简体" w:eastAsia="方正仿宋简体" w:hAnsi="文星仿宋" w:cs="方正仿宋简体" w:hint="eastAsia"/>
          <w:b/>
          <w:color w:val="000000"/>
          <w:sz w:val="32"/>
          <w:szCs w:val="32"/>
        </w:rPr>
        <w:t>进行治理恢复。</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．生产矿山</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落实生产矿山生态修复保护主体责任，督促矿山企业依据开发利用方案，科学编制并严格实施地质环境保护与土地复垦方案，坚持“</w:t>
      </w:r>
      <w:r>
        <w:rPr>
          <w:rFonts w:ascii="方正仿宋简体" w:eastAsia="方正仿宋简体" w:hAnsi="文星仿宋" w:cs="方正仿宋简体" w:hint="eastAsia"/>
          <w:b/>
          <w:color w:val="000000"/>
          <w:spacing w:val="-6"/>
          <w:sz w:val="32"/>
          <w:szCs w:val="32"/>
        </w:rPr>
        <w:t>边开采、边保护、边治理”，推进矿产资源生产活动与矿山生态保护修复协调发展。位于生态保护红线</w:t>
      </w:r>
      <w:r>
        <w:rPr>
          <w:rFonts w:ascii="方正仿宋简体" w:eastAsia="方正仿宋简体" w:hAnsi="文星仿宋" w:cs="方正仿宋简体" w:hint="eastAsia"/>
          <w:b/>
          <w:color w:val="000000"/>
          <w:sz w:val="32"/>
          <w:szCs w:val="32"/>
        </w:rPr>
        <w:t>内、已依法取得采矿权的，应严格执行生态环境保护要求，确保与生态环境保护相协调。强化日常监督管理，对矿业权人方案执行情况进行抽查和检查，对不履行生态修复义务的矿山企业依法依规进行惩戒。</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．废弃矿山</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开展“三区两线”可视范围内历史遗留废弃矿山治理，完成《济宁市非煤矿山地质环境保护与治理规划（</w:t>
      </w:r>
      <w:r>
        <w:rPr>
          <w:rFonts w:ascii="方正仿宋简体" w:eastAsia="方正仿宋简体" w:hAnsi="文星仿宋" w:cs="方正仿宋简体" w:hint="eastAsia"/>
          <w:b/>
          <w:color w:val="000000"/>
          <w:sz w:val="32"/>
          <w:szCs w:val="32"/>
        </w:rPr>
        <w:t>2018</w:t>
      </w: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202</w:t>
      </w:r>
      <w:r>
        <w:rPr>
          <w:rFonts w:ascii="方正仿宋简体" w:eastAsia="方正仿宋简体" w:hAnsi="文星仿宋" w:cs="方正仿宋简体" w:hint="eastAsia"/>
          <w:b/>
          <w:color w:val="000000"/>
          <w:sz w:val="32"/>
          <w:szCs w:val="32"/>
        </w:rPr>
        <w:t>5</w:t>
      </w:r>
      <w:r>
        <w:rPr>
          <w:rFonts w:ascii="方正仿宋简体" w:eastAsia="方正仿宋简体" w:hAnsi="文星仿宋" w:cs="方正仿宋简体" w:hint="eastAsia"/>
          <w:b/>
          <w:color w:val="000000"/>
          <w:sz w:val="32"/>
          <w:szCs w:val="32"/>
        </w:rPr>
        <w:t>年）》中远期历史遗留矿山修复既定任务。</w:t>
      </w:r>
    </w:p>
    <w:p w:rsidR="00D34967" w:rsidRDefault="00015141" w:rsidP="006806E2">
      <w:pPr>
        <w:adjustRightInd w:val="0"/>
        <w:spacing w:line="600" w:lineRule="exact"/>
        <w:ind w:firstLineChars="200" w:firstLine="626"/>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六、规划实施与管理</w:t>
      </w:r>
    </w:p>
    <w:p w:rsidR="00D34967" w:rsidRDefault="00015141" w:rsidP="006806E2">
      <w:pPr>
        <w:adjustRightInd w:val="0"/>
        <w:spacing w:line="600" w:lineRule="exact"/>
        <w:ind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（一）加强组织领导</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《规划》经省自然资源厅审批，市政府发布实施。各县（市、</w:t>
      </w:r>
      <w:r>
        <w:rPr>
          <w:rFonts w:ascii="方正仿宋简体" w:eastAsia="方正仿宋简体" w:hAnsi="文星仿宋" w:cs="方正仿宋简体" w:hint="eastAsia"/>
          <w:b/>
          <w:color w:val="000000"/>
          <w:sz w:val="32"/>
          <w:szCs w:val="32"/>
        </w:rPr>
        <w:lastRenderedPageBreak/>
        <w:t>区）政府要加强组织领导，认真落实规划各项指标、重点任务和重大工程，推动规划实施落地。发展改革、工业和信息化、财政、自然资源、生态环境、城乡水</w:t>
      </w:r>
      <w:proofErr w:type="gramStart"/>
      <w:r>
        <w:rPr>
          <w:rFonts w:ascii="方正仿宋简体" w:eastAsia="方正仿宋简体" w:hAnsi="文星仿宋" w:cs="方正仿宋简体" w:hint="eastAsia"/>
          <w:b/>
          <w:color w:val="000000"/>
          <w:sz w:val="32"/>
          <w:szCs w:val="32"/>
        </w:rPr>
        <w:t>务</w:t>
      </w:r>
      <w:proofErr w:type="gramEnd"/>
      <w:r>
        <w:rPr>
          <w:rFonts w:ascii="方正仿宋简体" w:eastAsia="方正仿宋简体" w:hAnsi="文星仿宋" w:cs="方正仿宋简体" w:hint="eastAsia"/>
          <w:b/>
          <w:color w:val="000000"/>
          <w:sz w:val="32"/>
          <w:szCs w:val="32"/>
        </w:rPr>
        <w:t>、行政审批、应急、能源等有关部门要按照职责分工，认真履行职责，加强协调配合，做好政策衔接，形成工作合力，为规划实施创造有利条件。</w:t>
      </w:r>
    </w:p>
    <w:p w:rsidR="00D34967" w:rsidRDefault="00015141" w:rsidP="006806E2">
      <w:pPr>
        <w:adjustRightInd w:val="0"/>
        <w:spacing w:line="600" w:lineRule="exact"/>
        <w:ind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（二）严格规划实施</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分解落实上级规划确定的目标任务，做好与国民经济和社会发展规划、国土空间规划等的衔接一致。强化矿产资源规划的权威性、严肃性，切实发挥好矿产资源规划的管控作用，保障社会经济发展对资源的需求。做好各类规划间的有效衔接。加强矿业权出让登记管理，新设矿业</w:t>
      </w:r>
      <w:proofErr w:type="gramStart"/>
      <w:r>
        <w:rPr>
          <w:rFonts w:ascii="方正仿宋简体" w:eastAsia="方正仿宋简体" w:hAnsi="文星仿宋" w:cs="方正仿宋简体" w:hint="eastAsia"/>
          <w:b/>
          <w:color w:val="000000"/>
          <w:sz w:val="32"/>
          <w:szCs w:val="32"/>
        </w:rPr>
        <w:t>权严格</w:t>
      </w:r>
      <w:proofErr w:type="gramEnd"/>
      <w:r>
        <w:rPr>
          <w:rFonts w:ascii="方正仿宋简体" w:eastAsia="方正仿宋简体" w:hAnsi="文星仿宋" w:cs="方正仿宋简体" w:hint="eastAsia"/>
          <w:b/>
          <w:color w:val="000000"/>
          <w:sz w:val="32"/>
          <w:szCs w:val="32"/>
        </w:rPr>
        <w:t>执行规划确定的准入条件，严禁违反规划设置矿业权。加强规划重点区域管理。重点</w:t>
      </w:r>
      <w:proofErr w:type="gramStart"/>
      <w:r>
        <w:rPr>
          <w:rFonts w:ascii="方正仿宋简体" w:eastAsia="方正仿宋简体" w:hAnsi="文星仿宋" w:cs="方正仿宋简体" w:hint="eastAsia"/>
          <w:b/>
          <w:color w:val="000000"/>
          <w:sz w:val="32"/>
          <w:szCs w:val="32"/>
        </w:rPr>
        <w:t>勘查区</w:t>
      </w:r>
      <w:proofErr w:type="gramEnd"/>
      <w:r>
        <w:rPr>
          <w:rFonts w:ascii="方正仿宋简体" w:eastAsia="方正仿宋简体" w:hAnsi="文星仿宋" w:cs="方正仿宋简体" w:hint="eastAsia"/>
          <w:b/>
          <w:color w:val="000000"/>
          <w:sz w:val="32"/>
          <w:szCs w:val="32"/>
        </w:rPr>
        <w:t>和重点开采区内有序投放矿业权，强化矿产勘查开发活动监督管理，严格执行规划管控要求。</w:t>
      </w:r>
    </w:p>
    <w:p w:rsidR="00D34967" w:rsidRDefault="00015141" w:rsidP="006806E2">
      <w:pPr>
        <w:adjustRightInd w:val="0"/>
        <w:spacing w:line="600" w:lineRule="exact"/>
        <w:ind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（三）强化规划评估</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规划评估是保障规划有效实施的必要环节。按照自然资源部、省自然资源厅有关要求，定</w:t>
      </w:r>
      <w:r>
        <w:rPr>
          <w:rFonts w:ascii="方正仿宋简体" w:eastAsia="方正仿宋简体" w:hAnsi="文星仿宋" w:cs="方正仿宋简体" w:hint="eastAsia"/>
          <w:b/>
          <w:color w:val="000000"/>
          <w:sz w:val="32"/>
          <w:szCs w:val="32"/>
        </w:rPr>
        <w:t>期组织开展规划评估，全面分析检查规划实施效果及各项政策措施落实情况，总结成效，发现问题，促进规划目标的实现。加强矿产资源规划落实执行情况的监督，将规划实施评估结果纳入自然资源管理考核的重要内容，确保矿产资源规划目标任务的全面完成。完善公众参与机制，接受社会各界的监督。</w:t>
      </w:r>
    </w:p>
    <w:p w:rsidR="00D34967" w:rsidRDefault="00015141" w:rsidP="006806E2">
      <w:pPr>
        <w:adjustRightInd w:val="0"/>
        <w:spacing w:line="600" w:lineRule="exact"/>
        <w:ind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lastRenderedPageBreak/>
        <w:t>（四）完善政策鼓励措施</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县（市、区）政府应加强经费保障，发挥财政资金引导作用，保障规划重大项目、重点工程顺利实施。引导社会资金投入，加大“放管服”改革力度，优化矿业营商环境，引导社会资本积极参与矿产资源勘查开发和矿山生态修复。依法依规避让生</w:t>
      </w:r>
      <w:r>
        <w:rPr>
          <w:rFonts w:ascii="方正仿宋简体" w:eastAsia="方正仿宋简体" w:hAnsi="文星仿宋" w:cs="方正仿宋简体" w:hint="eastAsia"/>
          <w:b/>
          <w:color w:val="000000"/>
          <w:sz w:val="32"/>
          <w:szCs w:val="32"/>
        </w:rPr>
        <w:t>态保护红线等禁止、限制开发区域，对新出让矿业权在用地、用林方面加大政策支持力度，保障规划勘查开采区块落地。</w:t>
      </w:r>
      <w:r>
        <w:rPr>
          <w:rFonts w:ascii="方正仿宋简体" w:eastAsia="方正仿宋简体" w:hAnsi="文星仿宋" w:cs="方正仿宋简体" w:hint="eastAsia"/>
          <w:b/>
          <w:color w:val="000000"/>
          <w:sz w:val="32"/>
          <w:szCs w:val="32"/>
        </w:rPr>
        <w:t xml:space="preserve">  </w:t>
      </w:r>
    </w:p>
    <w:p w:rsidR="00D34967" w:rsidRDefault="00015141" w:rsidP="006806E2">
      <w:pPr>
        <w:adjustRightInd w:val="0"/>
        <w:spacing w:line="600" w:lineRule="exact"/>
        <w:ind w:firstLineChars="200" w:firstLine="626"/>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（五）提高规划管理信息化水平</w:t>
      </w:r>
    </w:p>
    <w:p w:rsidR="00D34967" w:rsidRDefault="00015141" w:rsidP="006806E2">
      <w:pPr>
        <w:adjustRightInd w:val="0"/>
        <w:spacing w:line="600" w:lineRule="exact"/>
        <w:ind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充分利用矿产规划数据库资源，坚持“数据</w:t>
      </w: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应用”的建设思路，加强规划数据库与其</w:t>
      </w:r>
      <w:proofErr w:type="gramStart"/>
      <w:r>
        <w:rPr>
          <w:rFonts w:ascii="方正仿宋简体" w:eastAsia="方正仿宋简体" w:hAnsi="文星仿宋" w:cs="方正仿宋简体" w:hint="eastAsia"/>
          <w:b/>
          <w:color w:val="000000"/>
          <w:sz w:val="32"/>
          <w:szCs w:val="32"/>
        </w:rPr>
        <w:t>他矿政</w:t>
      </w:r>
      <w:proofErr w:type="gramEnd"/>
      <w:r>
        <w:rPr>
          <w:rFonts w:ascii="方正仿宋简体" w:eastAsia="方正仿宋简体" w:hAnsi="文星仿宋" w:cs="方正仿宋简体" w:hint="eastAsia"/>
          <w:b/>
          <w:color w:val="000000"/>
          <w:sz w:val="32"/>
          <w:szCs w:val="32"/>
        </w:rPr>
        <w:t>管理数据库的整合，及时纳入自然资源国土空间规划“一张图”，为矿产资源管理提供规划信息支撑。依靠科技进步与技术创新，利用先进的遥感、无人机航拍等科技手段，提高矿产资源规划管理和监督水平。强化自然资源与其他部门之间的资源共享和互联互通。</w:t>
      </w:r>
    </w:p>
    <w:p w:rsidR="00D34967" w:rsidRDefault="00D34967" w:rsidP="006806E2">
      <w:pPr>
        <w:spacing w:line="600" w:lineRule="exact"/>
        <w:ind w:firstLineChars="200" w:firstLine="626"/>
        <w:rPr>
          <w:rFonts w:ascii="方正仿宋简体" w:eastAsia="方正仿宋简体" w:hAnsi="文星仿宋" w:cs="方正仿宋简体"/>
          <w:b/>
          <w:color w:val="000000"/>
          <w:sz w:val="32"/>
          <w:szCs w:val="32"/>
        </w:rPr>
      </w:pPr>
    </w:p>
    <w:p w:rsidR="00D34967" w:rsidRDefault="00D34967" w:rsidP="006806E2">
      <w:pPr>
        <w:spacing w:line="600" w:lineRule="exact"/>
        <w:ind w:firstLineChars="200" w:firstLine="626"/>
        <w:rPr>
          <w:rFonts w:ascii="方正仿宋简体" w:eastAsia="方正仿宋简体" w:hAnsi="文星仿宋" w:cs="方正仿宋简体"/>
          <w:b/>
          <w:color w:val="000000"/>
          <w:sz w:val="32"/>
          <w:szCs w:val="32"/>
        </w:rPr>
      </w:pPr>
    </w:p>
    <w:p w:rsidR="00D34967" w:rsidRDefault="00D34967" w:rsidP="006806E2">
      <w:pPr>
        <w:adjustRightInd w:val="0"/>
        <w:snapToGrid w:val="0"/>
        <w:spacing w:line="240" w:lineRule="exact"/>
        <w:ind w:firstLineChars="200" w:firstLine="626"/>
        <w:rPr>
          <w:rFonts w:ascii="方正仿宋简体" w:eastAsia="方正仿宋简体" w:hAnsi="文星仿宋" w:cs="方正仿宋简体" w:hint="eastAsia"/>
          <w:b/>
          <w:color w:val="000000"/>
          <w:sz w:val="32"/>
          <w:szCs w:val="32"/>
        </w:rPr>
      </w:pPr>
    </w:p>
    <w:p w:rsidR="006806E2" w:rsidRDefault="006806E2" w:rsidP="006806E2">
      <w:pPr>
        <w:adjustRightInd w:val="0"/>
        <w:snapToGrid w:val="0"/>
        <w:spacing w:line="240" w:lineRule="exact"/>
        <w:ind w:firstLineChars="200" w:firstLine="626"/>
        <w:rPr>
          <w:rFonts w:ascii="方正仿宋简体" w:eastAsia="方正仿宋简体" w:hAnsi="文星仿宋" w:cs="方正仿宋简体" w:hint="eastAsia"/>
          <w:b/>
          <w:color w:val="000000"/>
          <w:sz w:val="32"/>
          <w:szCs w:val="32"/>
        </w:rPr>
      </w:pPr>
    </w:p>
    <w:p w:rsidR="006806E2" w:rsidRDefault="006806E2" w:rsidP="006806E2">
      <w:pPr>
        <w:adjustRightInd w:val="0"/>
        <w:snapToGrid w:val="0"/>
        <w:spacing w:line="240" w:lineRule="exact"/>
        <w:ind w:firstLineChars="200" w:firstLine="626"/>
        <w:rPr>
          <w:rFonts w:ascii="方正仿宋简体" w:eastAsia="方正仿宋简体" w:hAnsi="文星仿宋" w:cs="方正仿宋简体" w:hint="eastAsia"/>
          <w:b/>
          <w:color w:val="000000"/>
          <w:sz w:val="32"/>
          <w:szCs w:val="32"/>
        </w:rPr>
      </w:pPr>
    </w:p>
    <w:p w:rsidR="006806E2" w:rsidRDefault="006806E2" w:rsidP="006806E2">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D34967" w:rsidRDefault="00D34967" w:rsidP="006806E2">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D34967" w:rsidRDefault="00015141">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20" o:spid="_x0000_s1026" o:spt="20" style="position:absolute;left:0pt;margin-left:0pt;margin-top:26.1pt;height:0pt;width:436.55pt;z-index:251660288;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1IFgMtgEAAIEDAAAO AAAAZHJzL2Uyb0RvYy54bWytU01v2zAMvQ/YfxB0b+wGzTYYcXpo2l2KLcC2H8BItC1AXxC1OPn3 o5Q22cdlGOaDLInkI/n4tL4/OisOmMgE38vbRSsFehW08WMvv319uvkgBWXwGmzw2MsTkrzfvH2z nmOHyzAFqzEJBvHUzbGXU86xaxpSEzqgRYjo2TiE5CDzMY2NTjAzurPNsm3fNXNIOqagkIhvt2ej 3FT8YUCVPw8DYRa2l1xbrmuq676szWYN3ZggTka9lAH/UIUD4znpBWoLGcT3ZP6AckalQGHICxVc E4bBKKw9cDe37W/dfJkgYu2FyaF4oYn+H6z6dNglYXQvV1J4cDyiZ+NRLCs1c6SOPR78LjFR5URx l0qfxyG58ucOxLHSebrQiccsFF+uVnd3bcusq1dbcw2MifJHDE6UTS8tJ60EwuGZMidj11eXksd6 MbO+lu8rHrBSBguZoV3k2smPNZiCNfrJWFtCKI37B5vEAcrs61fGzcC/uJUsW6Dp7FdNZ1VMCPrR a5FPkVnxLF9ZanCopbDIai+7qp8Mxv6NJ6e2niu4Ell2+6BPld96z3OuNb5osgjp53ONvr6czQ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GH+DV1gAAAAYBAAAPAAAAAAAAAAEAIAAAADgAAABkcnMv ZG93bnJldi54bWxQSwECFAAUAAAACACHTuJAtSBYDLYBAACBAwAADgAAAAAAAAABACAAAAA7AQAA ZHJzL2Uyb0RvYy54bWxQSwUGAAAAAAYABgBZAQAAYwU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13" w:name="主题词"/>
      <w:bookmarkEnd w:id="13"/>
    </w:p>
    <w:p w:rsidR="00D34967" w:rsidRDefault="00015141">
      <w:pPr>
        <w:spacing w:line="440" w:lineRule="exact"/>
        <w:ind w:firstLineChars="98" w:firstLine="267"/>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Pr>
          <w:rFonts w:ascii="方正仿宋简体" w:eastAsia="方正仿宋简体" w:hAnsi="方正仿宋简体" w:cs="方正仿宋简体" w:hint="eastAsia"/>
          <w:b/>
          <w:color w:val="000000"/>
          <w:sz w:val="28"/>
          <w:szCs w:val="28"/>
          <w:lang w:bidi="ar"/>
        </w:rPr>
        <w:t>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D34967" w:rsidRDefault="00015141" w:rsidP="006806E2">
      <w:pPr>
        <w:spacing w:line="440" w:lineRule="exact"/>
        <w:ind w:firstLineChars="398" w:firstLine="1102"/>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D34967" w:rsidRDefault="00015141">
      <w:pPr>
        <w:spacing w:line="740" w:lineRule="exact"/>
        <w:ind w:firstLineChars="98" w:firstLine="306"/>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22" o:spid="_x0000_s1026" o:spt="20" style="position:absolute;left:0pt;margin-left:0pt;margin-top:40.95pt;height:0pt;width:436.5pt;z-index:251662336;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HsvMbm5AQAAgQMAAA4A AABkcnMvZTJvRG9jLnhtbK1TTW/bMAy9D+h/EHRf7HrLOhhxemjaXYotwLofwOjDFqAviFqc/PtR Spq222UY5oNMieQj+fS0uj04y/YqoQl+4NeLljPlRZDGjwP/8fTw/jNnmMFLsMGrgR8V8tv11bvV HHvVhSlYqRIjEI/9HAc+5Rz7pkExKQe4CFF5cuqQHGTaprGRCWZCd7bp2vZTM4ckYwpCIdLp5uTk 64qvtRL5m9aoMrMDp95yXVNdd2Vt1ivoxwRxMuLcBvxDFw6Mp6IXqA1kYD+T+QPKGZECBp0XIrgm aG2EqjPQNNftb9N8nyCqOguRg/FCE/4/WPF1v03MyIHfcObB0RU9Gq9Y1xVq5og9Rdz5bTrvMG5T mfOgkyt/moAdKp3HC53qkJmgw+Xy44flklgXz77mJTEmzF9UcKwYA7dUtBII+0fMVIxCn0NKHevZ TPrqbtqCB6QUbSGT6SL1jn6syRiskQ/G2pKCadzd2cT2UO6+fmUmAn4TVqpsAKdTXHWdVDEpkPde snyMxIon+fLSg1OSM6tI7cUiQOgzGPs3kVTaeuqg0Hoisli7II+V33pO91x7PGuyCOn1vma/vJz1 L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21" o:spid="_x0000_s1026" o:spt="20" style="position:absolute;left:0pt;margin-left:0pt;margin-top:8.25pt;height:0pt;width:436.55pt;z-index:251661312;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CXUfg64AQAAgQMAAA4A AABkcnMvZTJvRG9jLnhtbK1Ty27bMBC8F+g/ELzXko0kLQTLOcRNL0FroM0HrMmVRIAvcFnL/vsu acfp41IU9YEmubuzs8PR+v7orDhgIhN8L5eLVgr0Kmjjx14+f3t890EKyuA12OCxlyckeb95+2Y9 xw5XYQpWYxIM4qmbYy+nnGPXNKQmdECLENFzcAjJQeZjGhudYGZ0Z5tV2941c0g6pqCQiG+356Dc VPxhQJW/DANhFraXzC3XNdV1X9Zms4ZuTBAnoy404B9YODCem16htpBBfE/mDyhnVAoUhrxQwTVh GIzCOgNPs2x/m+brBBHrLCwOxatM9P9g1efDLgmje3knhQfHT/RkPIrVskgzR+o448Hv0uVEcZfK nMchufLPE4hjlfN0lROPWSi+vL29uWlbVl29xJrXwpgof8LgRNn00nLTKiAcnihzM059SSl9rBcz +2v1vuIBO2WwkBnaReZOfqzFFKzRj8baUkJp3D/YJA5Q3r7+ykwM/Eta6bIFms55NXR2xYSgP3ot 8imyKp7tKwsHh1oKi+z2smNA6DIY+zeZ3Np6ZlBkPQtZdvugT1Xfes/vXDlePFmM9PO5Vr9+OZsf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济宁市人民政府办公室</w:t>
      </w:r>
      <w:r>
        <w:rPr>
          <w:rFonts w:ascii="方正仿宋简体" w:eastAsia="方正仿宋简体" w:hAnsi="文星仿宋" w:cs="方正仿宋简体" w:hint="eastAsia"/>
          <w:b/>
          <w:sz w:val="28"/>
          <w:szCs w:val="28"/>
          <w:lang w:bidi="ar"/>
        </w:rPr>
        <w:t xml:space="preserve">                    2023</w:t>
      </w:r>
      <w:r>
        <w:rPr>
          <w:rFonts w:ascii="方正仿宋简体" w:eastAsia="方正仿宋简体" w:hAnsi="文星仿宋" w:cs="方正仿宋简体" w:hint="eastAsia"/>
          <w:b/>
          <w:sz w:val="28"/>
          <w:szCs w:val="28"/>
          <w:lang w:bidi="ar"/>
        </w:rPr>
        <w:t>年</w:t>
      </w:r>
      <w:r>
        <w:rPr>
          <w:rFonts w:ascii="方正仿宋简体" w:eastAsia="方正仿宋简体" w:hAnsi="文星仿宋" w:cs="方正仿宋简体" w:hint="eastAsia"/>
          <w:b/>
          <w:sz w:val="28"/>
          <w:szCs w:val="28"/>
          <w:lang w:bidi="ar"/>
        </w:rPr>
        <w:t>4</w:t>
      </w:r>
      <w:r>
        <w:rPr>
          <w:rFonts w:ascii="方正仿宋简体" w:eastAsia="方正仿宋简体" w:hAnsi="文星仿宋" w:cs="方正仿宋简体" w:hint="eastAsia"/>
          <w:b/>
          <w:sz w:val="28"/>
          <w:szCs w:val="28"/>
          <w:lang w:bidi="ar"/>
        </w:rPr>
        <w:t>月</w:t>
      </w:r>
      <w:r>
        <w:rPr>
          <w:rFonts w:ascii="方正仿宋简体" w:eastAsia="方正仿宋简体" w:hAnsi="文星仿宋" w:cs="方正仿宋简体"/>
          <w:b/>
          <w:sz w:val="28"/>
          <w:szCs w:val="28"/>
          <w:lang w:bidi="ar"/>
        </w:rPr>
        <w:t>11</w:t>
      </w:r>
      <w:r>
        <w:rPr>
          <w:rFonts w:ascii="方正仿宋简体" w:eastAsia="方正仿宋简体" w:hAnsi="文星仿宋" w:cs="方正仿宋简体" w:hint="eastAsia"/>
          <w:b/>
          <w:sz w:val="28"/>
          <w:szCs w:val="28"/>
          <w:lang w:bidi="ar"/>
        </w:rPr>
        <w:t>日印发</w:t>
      </w:r>
    </w:p>
    <w:sectPr w:rsidR="00D34967">
      <w:footerReference w:type="even" r:id="rId8"/>
      <w:footerReference w:type="default" r:id="rId9"/>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141" w:rsidRDefault="00015141">
      <w:r>
        <w:separator/>
      </w:r>
    </w:p>
  </w:endnote>
  <w:endnote w:type="continuationSeparator" w:id="0">
    <w:p w:rsidR="00015141" w:rsidRDefault="0001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星标宋">
    <w:altName w:val="Z@R3C77.tmp"/>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文星仿宋">
    <w:altName w:val="方正仿宋_GBK"/>
    <w:charset w:val="86"/>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文星黑体">
    <w:altName w:val="方正黑体_GBK"/>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869272"/>
    </w:sdtPr>
    <w:sdtEndPr>
      <w:rPr>
        <w:rFonts w:asciiTheme="minorEastAsia" w:hAnsiTheme="minorEastAsia"/>
        <w:b/>
        <w:sz w:val="28"/>
        <w:szCs w:val="28"/>
      </w:rPr>
    </w:sdtEndPr>
    <w:sdtContent>
      <w:p w:rsidR="00D34967" w:rsidRDefault="00015141">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6806E2" w:rsidRPr="006806E2">
          <w:rPr>
            <w:rFonts w:asciiTheme="minorEastAsia" w:hAnsiTheme="minorEastAsia"/>
            <w:b/>
            <w:noProof/>
            <w:sz w:val="28"/>
            <w:szCs w:val="28"/>
            <w:lang w:val="zh-CN"/>
          </w:rPr>
          <w:t>-</w:t>
        </w:r>
        <w:r w:rsidR="006806E2">
          <w:rPr>
            <w:rFonts w:asciiTheme="minorEastAsia" w:hAnsiTheme="minorEastAsia"/>
            <w:b/>
            <w:noProof/>
            <w:sz w:val="28"/>
            <w:szCs w:val="28"/>
          </w:rPr>
          <w:t xml:space="preserve"> 2 -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415874"/>
    </w:sdtPr>
    <w:sdtEndPr>
      <w:rPr>
        <w:rFonts w:asciiTheme="minorEastAsia" w:hAnsiTheme="minorEastAsia"/>
        <w:b/>
        <w:sz w:val="28"/>
        <w:szCs w:val="28"/>
      </w:rPr>
    </w:sdtEndPr>
    <w:sdtContent>
      <w:p w:rsidR="00D34967" w:rsidRDefault="00015141">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6806E2" w:rsidRPr="006806E2">
          <w:rPr>
            <w:rFonts w:asciiTheme="minorEastAsia" w:hAnsiTheme="minorEastAsia"/>
            <w:b/>
            <w:noProof/>
            <w:sz w:val="28"/>
            <w:szCs w:val="28"/>
            <w:lang w:val="zh-CN"/>
          </w:rPr>
          <w:t>-</w:t>
        </w:r>
        <w:r w:rsidR="006806E2">
          <w:rPr>
            <w:rFonts w:asciiTheme="minorEastAsia" w:hAnsiTheme="minorEastAsia"/>
            <w:b/>
            <w:noProof/>
            <w:sz w:val="28"/>
            <w:szCs w:val="28"/>
          </w:rPr>
          <w:t xml:space="preserve"> 1 -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141" w:rsidRDefault="00015141">
      <w:r>
        <w:separator/>
      </w:r>
    </w:p>
  </w:footnote>
  <w:footnote w:type="continuationSeparator" w:id="0">
    <w:p w:rsidR="00015141" w:rsidRDefault="00015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nforcement="1" w:edit="readOnly" w:salt="N1jJfN9Q3cI11TdtTvzKsg==" w:hash="/1mG1KTpcfv4jgAPilwHzoBStzxy977bl9PlJW/rkperuIVzuoIeKgnmQ3S5cnyJ5mxOxDMIdRRDE+0HUsXuTg=="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DF6E144D"/>
    <w:rsid w:val="FBDE7FE4"/>
    <w:rsid w:val="FFEFF0D0"/>
    <w:rsid w:val="00015141"/>
    <w:rsid w:val="00130E1C"/>
    <w:rsid w:val="00215058"/>
    <w:rsid w:val="00240B1A"/>
    <w:rsid w:val="00271AF7"/>
    <w:rsid w:val="00281B19"/>
    <w:rsid w:val="00334E47"/>
    <w:rsid w:val="003A2A05"/>
    <w:rsid w:val="00557C38"/>
    <w:rsid w:val="005672B5"/>
    <w:rsid w:val="005E45CE"/>
    <w:rsid w:val="00623306"/>
    <w:rsid w:val="00633F78"/>
    <w:rsid w:val="006806E2"/>
    <w:rsid w:val="007B3EEF"/>
    <w:rsid w:val="00856D58"/>
    <w:rsid w:val="008A2671"/>
    <w:rsid w:val="008D4DC9"/>
    <w:rsid w:val="008F6E33"/>
    <w:rsid w:val="0095515B"/>
    <w:rsid w:val="009C5E24"/>
    <w:rsid w:val="00A15B0D"/>
    <w:rsid w:val="00AA6280"/>
    <w:rsid w:val="00AD082E"/>
    <w:rsid w:val="00AD4F0C"/>
    <w:rsid w:val="00B6375E"/>
    <w:rsid w:val="00BF4213"/>
    <w:rsid w:val="00CB2F66"/>
    <w:rsid w:val="00CD750B"/>
    <w:rsid w:val="00D20BE5"/>
    <w:rsid w:val="00D34967"/>
    <w:rsid w:val="00D5744F"/>
    <w:rsid w:val="00E2194D"/>
    <w:rsid w:val="00E64C4D"/>
    <w:rsid w:val="00EF4394"/>
    <w:rsid w:val="00FA413A"/>
    <w:rsid w:val="2393304B"/>
    <w:rsid w:val="3E796063"/>
    <w:rsid w:val="63765AC4"/>
    <w:rsid w:val="77BFB028"/>
    <w:rsid w:val="7DFAF73E"/>
    <w:rsid w:val="7F578CED"/>
    <w:rsid w:val="7F7BFA8C"/>
    <w:rsid w:val="7F7D04BD"/>
    <w:rsid w:val="7FF05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Autospacing="1" w:afterAutospacing="1"/>
      <w:jc w:val="left"/>
    </w:pPr>
    <w:rPr>
      <w:rFonts w:ascii="宋体" w:hAnsi="宋体" w:hint="eastAsia"/>
      <w:sz w:val="24"/>
    </w:rPr>
  </w:style>
  <w:style w:type="character" w:customStyle="1" w:styleId="Char">
    <w:name w:val="页脚 Char"/>
    <w:basedOn w:val="a0"/>
    <w:link w:val="a3"/>
    <w:uiPriority w:val="99"/>
    <w:qFormat/>
    <w:rPr>
      <w:rFonts w:ascii="方正仿宋简体" w:eastAsia="方正仿宋简体" w:hAnsi="方正仿宋简体" w:cs="方正仿宋简体" w:hint="eastAsia"/>
      <w:kern w:val="2"/>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paragraph" w:styleId="a6">
    <w:name w:val="Balloon Text"/>
    <w:basedOn w:val="a"/>
    <w:link w:val="Char1"/>
    <w:rsid w:val="006806E2"/>
    <w:rPr>
      <w:sz w:val="18"/>
      <w:szCs w:val="18"/>
    </w:rPr>
  </w:style>
  <w:style w:type="character" w:customStyle="1" w:styleId="Char1">
    <w:name w:val="批注框文本 Char"/>
    <w:basedOn w:val="a0"/>
    <w:link w:val="a6"/>
    <w:rsid w:val="006806E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Autospacing="1" w:afterAutospacing="1"/>
      <w:jc w:val="left"/>
    </w:pPr>
    <w:rPr>
      <w:rFonts w:ascii="宋体" w:hAnsi="宋体" w:hint="eastAsia"/>
      <w:sz w:val="24"/>
    </w:rPr>
  </w:style>
  <w:style w:type="character" w:customStyle="1" w:styleId="Char">
    <w:name w:val="页脚 Char"/>
    <w:basedOn w:val="a0"/>
    <w:link w:val="a3"/>
    <w:uiPriority w:val="99"/>
    <w:qFormat/>
    <w:rPr>
      <w:rFonts w:ascii="方正仿宋简体" w:eastAsia="方正仿宋简体" w:hAnsi="方正仿宋简体" w:cs="方正仿宋简体" w:hint="eastAsia"/>
      <w:kern w:val="2"/>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paragraph" w:styleId="a6">
    <w:name w:val="Balloon Text"/>
    <w:basedOn w:val="a"/>
    <w:link w:val="Char1"/>
    <w:rsid w:val="006806E2"/>
    <w:rPr>
      <w:sz w:val="18"/>
      <w:szCs w:val="18"/>
    </w:rPr>
  </w:style>
  <w:style w:type="character" w:customStyle="1" w:styleId="Char1">
    <w:name w:val="批注框文本 Char"/>
    <w:basedOn w:val="a0"/>
    <w:link w:val="a6"/>
    <w:rsid w:val="006806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24</Pages>
  <Words>1794</Words>
  <Characters>10227</Characters>
  <Application>Microsoft Office Word</Application>
  <DocSecurity>0</DocSecurity>
  <Lines>85</Lines>
  <Paragraphs>23</Paragraphs>
  <ScaleCrop>false</ScaleCrop>
  <Company>Lenovo</Company>
  <LinksUpToDate>false</LinksUpToDate>
  <CharactersWithSpaces>11998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2019-12-22T10:47:00Z</dcterms:created>
  <dc:creator>nizy</dc:creator>
  <cp:lastModifiedBy>印刷所排版</cp:lastModifiedBy>
  <cp:lastPrinted>2023-04-13T01:06:00Z</cp:lastPrinted>
  <dcterms:modified xsi:type="dcterms:W3CDTF">2023-04-12T06:21:00Z</dcterms:modified>
  <cp:revision>4</cp:revision>
  <dc:title>济 宁 市 人 民 政 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38EEF03D7F684CADB5CF584F5E1A4505</vt:lpwstr>
  </property>
</Properties>
</file>