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</w:rPr>
      </w:pPr>
    </w:p>
    <w:p>
      <w:pPr>
        <w:jc w:val="center"/>
        <w:rPr>
          <w:rFonts w:hint="eastAsia" w:ascii="黑体" w:hAnsi="黑体" w:eastAsia="黑体"/>
          <w:sz w:val="36"/>
        </w:rPr>
      </w:pPr>
    </w:p>
    <w:p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20</w:t>
      </w:r>
      <w:r>
        <w:rPr>
          <w:rFonts w:hint="eastAsia" w:ascii="黑体" w:hAnsi="黑体" w:eastAsia="黑体"/>
          <w:sz w:val="40"/>
          <w:lang w:val="en-US" w:eastAsia="zh-CN"/>
        </w:rPr>
        <w:t>20</w:t>
      </w:r>
      <w:r>
        <w:rPr>
          <w:rFonts w:hint="eastAsia" w:ascii="黑体" w:hAnsi="黑体" w:eastAsia="黑体"/>
          <w:sz w:val="40"/>
        </w:rPr>
        <w:t>年度艺术、图书、群众文化、美术、播音、广播电视工程、文博系列中、初级职称材料报送时间安排</w:t>
      </w:r>
    </w:p>
    <w:p>
      <w:pPr>
        <w:jc w:val="center"/>
        <w:rPr>
          <w:rFonts w:hint="eastAsia" w:ascii="黑体" w:hAnsi="黑体" w:eastAsia="黑体"/>
          <w:sz w:val="40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时 间</w:t>
            </w:r>
          </w:p>
        </w:tc>
        <w:tc>
          <w:tcPr>
            <w:tcW w:w="4261" w:type="dxa"/>
          </w:tcPr>
          <w:p>
            <w:pPr>
              <w:spacing w:line="600" w:lineRule="auto"/>
              <w:ind w:firstLine="280" w:firstLineChars="10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市直单位、县市区、功能区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月1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8"/>
              </w:rPr>
              <w:t>日-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市直单位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22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任城区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、兖州区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月2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曲阜市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</w:rPr>
              <w:t>泗水县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月2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邹城市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月2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鱼台县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8"/>
              </w:rPr>
              <w:t>月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28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金乡县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</w:rPr>
              <w:t>汶上县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10月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29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</w:rPr>
              <w:t>梁山县</w:t>
            </w:r>
            <w:r>
              <w:rPr>
                <w:rFonts w:hint="eastAsia" w:ascii="黑体" w:hAns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10月</w:t>
            </w:r>
            <w:r>
              <w:rPr>
                <w:rFonts w:hint="eastAsia" w:ascii="黑体" w:hAnsi="黑体" w:eastAsia="黑体"/>
                <w:sz w:val="28"/>
                <w:lang w:val="en-US" w:eastAsia="zh-CN"/>
              </w:rPr>
              <w:t>30</w:t>
            </w:r>
            <w:r>
              <w:rPr>
                <w:rFonts w:hint="eastAsia" w:ascii="黑体" w:hAnsi="黑体" w:eastAsia="黑体"/>
                <w:sz w:val="28"/>
              </w:rPr>
              <w:t>日</w:t>
            </w:r>
          </w:p>
        </w:tc>
        <w:tc>
          <w:tcPr>
            <w:tcW w:w="4261" w:type="dxa"/>
          </w:tcPr>
          <w:p>
            <w:pPr>
              <w:spacing w:line="60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太白湖新区、经开区</w:t>
            </w:r>
          </w:p>
        </w:tc>
      </w:tr>
    </w:tbl>
    <w:p>
      <w:pPr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备注</w:t>
      </w:r>
      <w:r>
        <w:rPr>
          <w:rFonts w:hint="eastAsia" w:ascii="黑体" w:hAnsi="黑体" w:eastAsia="黑体"/>
          <w:sz w:val="24"/>
        </w:rPr>
        <w:t>：</w:t>
      </w: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1、请各县市区、市直各单位严格按照时间安排派专人报送材料，不接受个人报送的职称材料。</w:t>
      </w: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2、不接受超出时间安排报送的职称材料。</w:t>
      </w:r>
    </w:p>
    <w:p>
      <w:pPr>
        <w:ind w:left="720" w:hanging="720" w:hangingChars="3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3、如有特殊情况需要调整时间安排的，请提前电话沟通。联系人：仇淼。      联系电话：2314401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6D"/>
    <w:rsid w:val="0033766D"/>
    <w:rsid w:val="00431415"/>
    <w:rsid w:val="008A3BF3"/>
    <w:rsid w:val="009441CF"/>
    <w:rsid w:val="009D6263"/>
    <w:rsid w:val="00F47F32"/>
    <w:rsid w:val="6AC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303</Characters>
  <Lines>2</Lines>
  <Paragraphs>1</Paragraphs>
  <TotalTime>4</TotalTime>
  <ScaleCrop>false</ScaleCrop>
  <LinksUpToDate>false</LinksUpToDate>
  <CharactersWithSpaces>355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2019-09-05T08:29:00Z</dcterms:created>
  <dc:creator>微软用户</dc:creator>
  <cp:lastModifiedBy>仇淼</cp:lastModifiedBy>
  <dcterms:modified xsi:type="dcterms:W3CDTF">2020-09-28T01:56:12Z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