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r>
        <w:rPr>
          <w:sz w:val="144"/>
        </w:rPr>
        <mc:AlternateContent>
          <mc:Choice Requires="wpg">
            <w:drawing>
              <wp:anchor distT="0" distB="0" distL="114300" distR="114300" simplePos="0" relativeHeight="251661312" behindDoc="0" locked="0" layoutInCell="1" allowOverlap="1">
                <wp:simplePos x="0" y="0"/>
                <wp:positionH relativeFrom="column">
                  <wp:posOffset>-195580</wp:posOffset>
                </wp:positionH>
                <wp:positionV relativeFrom="paragraph">
                  <wp:posOffset>180340</wp:posOffset>
                </wp:positionV>
                <wp:extent cx="5804535" cy="1753235"/>
                <wp:effectExtent l="0" t="0" r="5715" b="18415"/>
                <wp:wrapNone/>
                <wp:docPr id="6" name="组合 6"/>
                <wp:cNvGraphicFramePr/>
                <a:graphic xmlns:a="http://schemas.openxmlformats.org/drawingml/2006/main">
                  <a:graphicData uri="http://schemas.microsoft.com/office/word/2010/wordprocessingGroup">
                    <wpg:wgp>
                      <wpg:cNvGrpSpPr/>
                      <wpg:grpSpPr>
                        <a:xfrm>
                          <a:off x="0" y="0"/>
                          <a:ext cx="5804535" cy="1753235"/>
                          <a:chOff x="8214" y="2340"/>
                          <a:chExt cx="9141" cy="2761"/>
                        </a:xfrm>
                      </wpg:grpSpPr>
                      <wps:wsp>
                        <wps:cNvPr id="3" name="文本框 3"/>
                        <wps:cNvSpPr txBox="1"/>
                        <wps:spPr>
                          <a:xfrm>
                            <a:off x="15481" y="2625"/>
                            <a:ext cx="1874" cy="247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105" w:rightChars="50"/>
                                <w:jc w:val="distribute"/>
                                <w:rPr>
                                  <w:rFonts w:ascii="方正小标宋简体" w:hAnsi="方正小标宋简体" w:eastAsia="方正小标宋简体" w:cs="方正小标宋简体"/>
                                  <w:b/>
                                  <w:bCs w:val="0"/>
                                  <w:color w:val="FF0000"/>
                                  <w:spacing w:val="-104"/>
                                  <w:w w:val="55"/>
                                  <w:sz w:val="136"/>
                                  <w:szCs w:val="136"/>
                                </w:rPr>
                              </w:pPr>
                              <w:r>
                                <w:rPr>
                                  <w:rFonts w:hint="eastAsia" w:ascii="方正小标宋简体" w:hAnsi="方正小标宋简体" w:eastAsia="方正小标宋简体" w:cs="方正小标宋简体"/>
                                  <w:b/>
                                  <w:bCs w:val="0"/>
                                  <w:color w:val="FF0000"/>
                                  <w:spacing w:val="-104"/>
                                  <w:w w:val="55"/>
                                  <w:sz w:val="136"/>
                                  <w:szCs w:val="136"/>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2"/>
                        <wps:cNvSpPr txBox="1"/>
                        <wps:spPr>
                          <a:xfrm>
                            <a:off x="8214" y="2340"/>
                            <a:ext cx="7408" cy="2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360" w:lineRule="exact"/>
                                <w:ind w:left="105" w:leftChars="50" w:right="105" w:rightChars="50"/>
                                <w:jc w:val="distribute"/>
                                <w:rPr>
                                  <w:rFonts w:hint="eastAsia" w:ascii="方正小标宋简体" w:hAnsi="方正小标宋简体" w:eastAsia="方正小标宋简体" w:cs="方正小标宋简体"/>
                                  <w:b/>
                                  <w:bCs w:val="0"/>
                                  <w:snapToGrid w:val="0"/>
                                  <w:color w:val="FF0000"/>
                                  <w:spacing w:val="-102"/>
                                  <w:w w:val="55"/>
                                  <w:sz w:val="108"/>
                                  <w:szCs w:val="108"/>
                                  <w:lang w:val="en-US" w:eastAsia="zh-CN"/>
                                </w:rPr>
                              </w:pP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济宁市</w:t>
                              </w:r>
                              <w:r>
                                <w:rPr>
                                  <w:rFonts w:hint="eastAsia" w:ascii="方正小标宋简体" w:hAnsi="方正小标宋简体" w:eastAsia="方正小标宋简体" w:cs="方正小标宋简体"/>
                                  <w:b/>
                                  <w:bCs w:val="0"/>
                                  <w:snapToGrid w:val="0"/>
                                  <w:color w:val="FF0000"/>
                                  <w:spacing w:val="-102"/>
                                  <w:w w:val="55"/>
                                  <w:sz w:val="108"/>
                                  <w:szCs w:val="108"/>
                                </w:rPr>
                                <w:t>工业和信息化</w:t>
                              </w: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局</w:t>
                              </w:r>
                            </w:p>
                            <w:p>
                              <w:pPr>
                                <w:bidi/>
                                <w:spacing w:line="1360" w:lineRule="exact"/>
                                <w:ind w:left="105" w:leftChars="50" w:right="105" w:rightChars="50"/>
                                <w:jc w:val="distribute"/>
                                <w:rPr>
                                  <w:rFonts w:ascii="方正小标宋简体" w:hAnsi="方正小标宋简体" w:eastAsia="方正小标宋简体" w:cs="方正小标宋简体"/>
                                  <w:b/>
                                  <w:bCs w:val="0"/>
                                  <w:snapToGrid w:val="0"/>
                                  <w:color w:val="FF0000"/>
                                  <w:spacing w:val="-102"/>
                                  <w:w w:val="55"/>
                                  <w:sz w:val="108"/>
                                  <w:szCs w:val="108"/>
                                </w:rPr>
                              </w:pP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济宁市</w:t>
                              </w:r>
                              <w:r>
                                <w:rPr>
                                  <w:rFonts w:hint="eastAsia" w:ascii="方正小标宋简体" w:hAnsi="方正小标宋简体" w:eastAsia="方正小标宋简体" w:cs="方正小标宋简体"/>
                                  <w:b/>
                                  <w:bCs w:val="0"/>
                                  <w:snapToGrid w:val="0"/>
                                  <w:color w:val="FF0000"/>
                                  <w:spacing w:val="-102"/>
                                  <w:w w:val="55"/>
                                  <w:sz w:val="108"/>
                                  <w:szCs w:val="108"/>
                                </w:rPr>
                                <w:t>发展和改革委员会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4pt;margin-top:14.2pt;height:138.05pt;width:457.05pt;z-index:251661312;mso-width-relative:page;mso-height-relative:page;" coordorigin="8214,2340" coordsize="9141,2761" o:gfxdata="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a68r82gAAAAoBAAAPAAAAAAAAAAEA&#10;IAAAACIAAABkcnMvZG93bnJldi54bWxQSwECFAAUAAAACACHTuJAaQi01fECAAB0CAAADgAAAAAA&#10;AAABACAAAAApAQAAZHJzL2Uyb0RvYy54bWxQSwUGAAAAAAYABgBZAQAAjAYAAAAA&#10;">
                <o:lock v:ext="edit" aspectratio="f"/>
                <v:shape id="_x0000_s1026" o:spid="_x0000_s1026" o:spt="202" type="#_x0000_t202" style="position:absolute;left:15481;top:2625;height:2473;width:1874;"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pStyle w:val="3"/>
                          <w:ind w:right="105" w:rightChars="50"/>
                          <w:jc w:val="distribute"/>
                          <w:rPr>
                            <w:rFonts w:ascii="方正小标宋简体" w:hAnsi="方正小标宋简体" w:eastAsia="方正小标宋简体" w:cs="方正小标宋简体"/>
                            <w:b/>
                            <w:bCs w:val="0"/>
                            <w:color w:val="FF0000"/>
                            <w:spacing w:val="-104"/>
                            <w:w w:val="55"/>
                            <w:sz w:val="136"/>
                            <w:szCs w:val="136"/>
                          </w:rPr>
                        </w:pPr>
                        <w:r>
                          <w:rPr>
                            <w:rFonts w:hint="eastAsia" w:ascii="方正小标宋简体" w:hAnsi="方正小标宋简体" w:eastAsia="方正小标宋简体" w:cs="方正小标宋简体"/>
                            <w:b/>
                            <w:bCs w:val="0"/>
                            <w:color w:val="FF0000"/>
                            <w:spacing w:val="-104"/>
                            <w:w w:val="55"/>
                            <w:sz w:val="136"/>
                            <w:szCs w:val="136"/>
                          </w:rPr>
                          <w:t>文件</w:t>
                        </w:r>
                      </w:p>
                    </w:txbxContent>
                  </v:textbox>
                </v:shape>
                <v:shape id="文本框 2" o:spid="_x0000_s1026" o:spt="202" type="#_x0000_t202" style="position:absolute;left:8214;top:2340;height:2761;width:7408;" fillcolor="#FFFFFF [3201]"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line="1360" w:lineRule="exact"/>
                          <w:ind w:left="105" w:leftChars="50" w:right="105" w:rightChars="50"/>
                          <w:jc w:val="distribute"/>
                          <w:rPr>
                            <w:rFonts w:hint="eastAsia" w:ascii="方正小标宋简体" w:hAnsi="方正小标宋简体" w:eastAsia="方正小标宋简体" w:cs="方正小标宋简体"/>
                            <w:b/>
                            <w:bCs w:val="0"/>
                            <w:snapToGrid w:val="0"/>
                            <w:color w:val="FF0000"/>
                            <w:spacing w:val="-102"/>
                            <w:w w:val="55"/>
                            <w:sz w:val="108"/>
                            <w:szCs w:val="108"/>
                            <w:lang w:val="en-US" w:eastAsia="zh-CN"/>
                          </w:rPr>
                        </w:pP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济宁市</w:t>
                        </w:r>
                        <w:r>
                          <w:rPr>
                            <w:rFonts w:hint="eastAsia" w:ascii="方正小标宋简体" w:hAnsi="方正小标宋简体" w:eastAsia="方正小标宋简体" w:cs="方正小标宋简体"/>
                            <w:b/>
                            <w:bCs w:val="0"/>
                            <w:snapToGrid w:val="0"/>
                            <w:color w:val="FF0000"/>
                            <w:spacing w:val="-102"/>
                            <w:w w:val="55"/>
                            <w:sz w:val="108"/>
                            <w:szCs w:val="108"/>
                          </w:rPr>
                          <w:t>工业和信息化</w:t>
                        </w: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局</w:t>
                        </w:r>
                      </w:p>
                      <w:p>
                        <w:pPr>
                          <w:bidi/>
                          <w:spacing w:line="1360" w:lineRule="exact"/>
                          <w:ind w:left="105" w:leftChars="50" w:right="105" w:rightChars="50"/>
                          <w:jc w:val="distribute"/>
                          <w:rPr>
                            <w:rFonts w:ascii="方正小标宋简体" w:hAnsi="方正小标宋简体" w:eastAsia="方正小标宋简体" w:cs="方正小标宋简体"/>
                            <w:b/>
                            <w:bCs w:val="0"/>
                            <w:snapToGrid w:val="0"/>
                            <w:color w:val="FF0000"/>
                            <w:spacing w:val="-102"/>
                            <w:w w:val="55"/>
                            <w:sz w:val="108"/>
                            <w:szCs w:val="108"/>
                          </w:rPr>
                        </w:pPr>
                        <w:r>
                          <w:rPr>
                            <w:rFonts w:hint="eastAsia" w:ascii="方正小标宋简体" w:hAnsi="方正小标宋简体" w:eastAsia="方正小标宋简体" w:cs="方正小标宋简体"/>
                            <w:b/>
                            <w:bCs w:val="0"/>
                            <w:snapToGrid w:val="0"/>
                            <w:color w:val="FF0000"/>
                            <w:spacing w:val="-102"/>
                            <w:w w:val="55"/>
                            <w:sz w:val="108"/>
                            <w:szCs w:val="108"/>
                            <w:lang w:val="en-US" w:eastAsia="zh-CN"/>
                          </w:rPr>
                          <w:t>济宁市</w:t>
                        </w:r>
                        <w:r>
                          <w:rPr>
                            <w:rFonts w:hint="eastAsia" w:ascii="方正小标宋简体" w:hAnsi="方正小标宋简体" w:eastAsia="方正小标宋简体" w:cs="方正小标宋简体"/>
                            <w:b/>
                            <w:bCs w:val="0"/>
                            <w:snapToGrid w:val="0"/>
                            <w:color w:val="FF0000"/>
                            <w:spacing w:val="-102"/>
                            <w:w w:val="55"/>
                            <w:sz w:val="108"/>
                            <w:szCs w:val="108"/>
                          </w:rPr>
                          <w:t>发展和改革委员会</w:t>
                        </w:r>
                      </w:p>
                    </w:txbxContent>
                  </v:textbox>
                </v:shape>
              </v:group>
            </w:pict>
          </mc:Fallback>
        </mc:AlternateConten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济工信字</w:t>
      </w:r>
      <w:r>
        <w:rPr>
          <w:rFonts w:hint="eastAsia" w:ascii="Times New Roman" w:hAnsi="Times New Roman" w:eastAsia="方正仿宋简体" w:cs="方正仿宋简体"/>
          <w:b/>
          <w:bCs/>
          <w:sz w:val="32"/>
          <w:szCs w:val="32"/>
          <w:lang w:val="zh-CN"/>
        </w:rPr>
        <w:t>〔2022〕</w:t>
      </w:r>
      <w:r>
        <w:rPr>
          <w:rFonts w:hint="eastAsia" w:eastAsia="方正仿宋简体" w:cs="方正仿宋简体"/>
          <w:b/>
          <w:bCs/>
          <w:sz w:val="32"/>
          <w:szCs w:val="32"/>
          <w:lang w:val="en-US" w:eastAsia="zh-CN"/>
        </w:rPr>
        <w:t>49</w:t>
      </w:r>
      <w:r>
        <w:rPr>
          <w:rFonts w:hint="eastAsia" w:ascii="Times New Roman" w:hAnsi="Times New Roman" w:eastAsia="方正仿宋简体" w:cs="方正仿宋简体"/>
          <w:b/>
          <w:bCs/>
          <w:sz w:val="32"/>
          <w:szCs w:val="32"/>
          <w:lang w:val="zh-CN"/>
        </w:rPr>
        <w:t>号</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
          <w:bCs/>
          <w:sz w:val="44"/>
          <w:szCs w:val="44"/>
          <w:lang w:val="zh-CN"/>
        </w:rPr>
      </w:pPr>
      <w: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12700</wp:posOffset>
                </wp:positionV>
                <wp:extent cx="5486400" cy="0"/>
                <wp:effectExtent l="0" t="0" r="0" b="0"/>
                <wp:wrapNone/>
                <wp:docPr id="8"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FF0000"/>
                          </a:solidFill>
                          <a:round/>
                        </a:ln>
                      </wps:spPr>
                      <wps:bodyPr/>
                    </wps:wsp>
                  </a:graphicData>
                </a:graphic>
              </wp:anchor>
            </w:drawing>
          </mc:Choice>
          <mc:Fallback>
            <w:pict>
              <v:line id="Line 2" o:spid="_x0000_s1026" o:spt="20" style="position:absolute;left:0pt;margin-left:-5.4pt;margin-top:1pt;height:0pt;width:432pt;z-index:251662336;mso-width-relative:page;mso-height-relative:page;" filled="f" stroked="t" coordsize="21600,21600" o:gfxdata="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Ln4b9UAAAAHAQAADwAAAAAAAAABACAAAAAiAAAAZHJzL2Rv&#10;d25yZXYueG1sUEsBAhQAFAAAAAgAh07iQIF59tTLAQAAoAMAAA4AAAAAAAAAAQAgAAAAJAEAAGRy&#10;cy9lMm9Eb2MueG1sUEsFBgAAAAAGAAYAWQEAAGEFAAAAAA==&#10;">
                <v:fill on="f" focussize="0,0"/>
                <v:stroke weight="1.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方正小标宋简体"/>
          <w:b/>
          <w:bCs/>
          <w:spacing w:val="0"/>
          <w:sz w:val="44"/>
          <w:szCs w:val="44"/>
          <w:lang w:val="en-US" w:eastAsia="zh-CN"/>
        </w:rPr>
      </w:pPr>
      <w:r>
        <w:rPr>
          <w:rFonts w:hint="eastAsia" w:ascii="Times New Roman" w:hAnsi="Times New Roman" w:eastAsia="方正小标宋简体" w:cs="方正小标宋简体"/>
          <w:b/>
          <w:bCs/>
          <w:spacing w:val="0"/>
          <w:sz w:val="44"/>
          <w:szCs w:val="44"/>
          <w:lang w:val="zh-CN"/>
        </w:rPr>
        <w:t>关于</w:t>
      </w:r>
      <w:r>
        <w:rPr>
          <w:rFonts w:hint="eastAsia" w:eastAsia="方正小标宋简体" w:cs="方正小标宋简体"/>
          <w:b/>
          <w:bCs/>
          <w:spacing w:val="0"/>
          <w:sz w:val="44"/>
          <w:szCs w:val="44"/>
          <w:lang w:val="en-US" w:eastAsia="zh-CN"/>
        </w:rPr>
        <w:t>开展全市内河船舶产能置换工作的通知</w:t>
      </w:r>
    </w:p>
    <w:p>
      <w:pPr>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Times New Roman" w:hAnsi="Times New Roman" w:eastAsia="方正仿宋简体" w:cs="方正仿宋简体"/>
          <w:b/>
          <w:bCs/>
          <w:sz w:val="32"/>
          <w:szCs w:val="32"/>
          <w:lang w:val="zh-CN"/>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各</w:t>
      </w:r>
      <w:r>
        <w:rPr>
          <w:rFonts w:hint="eastAsia" w:ascii="Times New Roman" w:hAnsi="Times New Roman" w:eastAsia="方正仿宋简体" w:cs="方正仿宋简体"/>
          <w:b/>
          <w:bCs/>
          <w:sz w:val="32"/>
          <w:szCs w:val="32"/>
          <w:lang w:val="zh-CN" w:eastAsia="zh-CN"/>
        </w:rPr>
        <w:t>县（市、区）</w:t>
      </w:r>
      <w:r>
        <w:rPr>
          <w:rFonts w:hint="eastAsia" w:ascii="Times New Roman" w:hAnsi="Times New Roman" w:eastAsia="方正仿宋简体" w:cs="方正仿宋简体"/>
          <w:b/>
          <w:bCs/>
          <w:sz w:val="32"/>
          <w:szCs w:val="32"/>
          <w:lang w:val="zh-CN"/>
        </w:rPr>
        <w:t>工业和信息化局、发展改革局</w:t>
      </w:r>
      <w:r>
        <w:rPr>
          <w:rFonts w:hint="eastAsia" w:eastAsia="方正仿宋简体" w:cs="方正仿宋简体"/>
          <w:b/>
          <w:bCs/>
          <w:sz w:val="32"/>
          <w:szCs w:val="32"/>
          <w:lang w:val="zh-CN"/>
        </w:rPr>
        <w:t>，</w:t>
      </w:r>
      <w:r>
        <w:rPr>
          <w:rFonts w:hint="eastAsia" w:ascii="Times New Roman" w:hAnsi="Times New Roman" w:eastAsia="方正仿宋简体" w:cs="方正仿宋简体"/>
          <w:b/>
          <w:bCs/>
          <w:sz w:val="32"/>
          <w:szCs w:val="32"/>
          <w:lang w:val="zh-CN"/>
        </w:rPr>
        <w:t>济宁高新区、太白湖新区、济宁经济技术开发区经济发展局：</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3" w:firstLineChars="200"/>
        <w:jc w:val="both"/>
        <w:textAlignment w:val="auto"/>
        <w:rPr>
          <w:rFonts w:hint="eastAsia" w:ascii="Times New Roman" w:hAnsi="Times New Roman" w:eastAsia="方正仿宋简体" w:cs="方正仿宋简体"/>
          <w:b/>
          <w:bCs/>
          <w:kern w:val="2"/>
          <w:sz w:val="32"/>
          <w:szCs w:val="32"/>
          <w:lang w:val="zh-CN"/>
        </w:rPr>
      </w:pPr>
      <w:r>
        <w:rPr>
          <w:rFonts w:hint="eastAsia" w:ascii="Times New Roman" w:hAnsi="Times New Roman" w:eastAsia="方正仿宋简体" w:cs="方正仿宋简体"/>
          <w:b/>
          <w:bCs/>
          <w:kern w:val="2"/>
          <w:sz w:val="32"/>
          <w:szCs w:val="32"/>
          <w:lang w:val="zh-CN"/>
        </w:rPr>
        <w:t>为加快推动内河船舶制造品质升级实现高质量发展，增强</w:t>
      </w:r>
      <w:r>
        <w:rPr>
          <w:rFonts w:hint="eastAsia" w:ascii="Times New Roman" w:hAnsi="Times New Roman" w:eastAsia="方正仿宋简体" w:cs="方正仿宋简体"/>
          <w:b/>
          <w:bCs/>
          <w:kern w:val="2"/>
          <w:sz w:val="32"/>
          <w:szCs w:val="32"/>
          <w:lang w:val="en-US" w:eastAsia="zh-CN"/>
        </w:rPr>
        <w:t>我市</w:t>
      </w:r>
      <w:r>
        <w:rPr>
          <w:rFonts w:hint="eastAsia" w:ascii="Times New Roman" w:hAnsi="Times New Roman" w:eastAsia="方正仿宋简体" w:cs="方正仿宋简体"/>
          <w:b/>
          <w:bCs/>
          <w:kern w:val="2"/>
          <w:sz w:val="32"/>
          <w:szCs w:val="32"/>
          <w:lang w:val="zh-CN"/>
        </w:rPr>
        <w:t>内河船舶制造业核心竞争力和可持续发展能力，</w:t>
      </w:r>
      <w:r>
        <w:rPr>
          <w:rFonts w:hint="eastAsia" w:ascii="Times New Roman" w:hAnsi="Times New Roman" w:eastAsia="方正仿宋简体" w:cs="方正仿宋简体"/>
          <w:b/>
          <w:bCs/>
          <w:kern w:val="2"/>
          <w:sz w:val="32"/>
          <w:szCs w:val="32"/>
          <w:lang w:val="en-US" w:eastAsia="zh-CN"/>
        </w:rPr>
        <w:t>按照工业和信息化部等五部门</w:t>
      </w:r>
      <w:r>
        <w:rPr>
          <w:rFonts w:hint="eastAsia" w:ascii="Times New Roman" w:hAnsi="Times New Roman" w:eastAsia="方正仿宋简体" w:cs="方正仿宋简体"/>
          <w:b/>
          <w:bCs/>
          <w:kern w:val="2"/>
          <w:sz w:val="32"/>
          <w:szCs w:val="32"/>
          <w:lang w:val="zh-CN"/>
        </w:rPr>
        <w:t>《关于加快内河船舶绿色智能发展的实施意见》（</w:t>
      </w:r>
      <w:r>
        <w:rPr>
          <w:rFonts w:hint="eastAsia" w:ascii="Times New Roman" w:hAnsi="Times New Roman" w:eastAsia="方正仿宋简体" w:cs="方正仿宋简体"/>
          <w:b/>
          <w:bCs/>
          <w:kern w:val="2"/>
          <w:sz w:val="32"/>
          <w:szCs w:val="32"/>
          <w:lang w:val="en-US" w:eastAsia="zh-CN"/>
        </w:rPr>
        <w:t>工信部联重装</w:t>
      </w:r>
      <w:r>
        <w:rPr>
          <w:rFonts w:hint="eastAsia" w:ascii="Times New Roman" w:hAnsi="Times New Roman" w:eastAsia="方正仿宋简体" w:cs="方正仿宋简体"/>
          <w:b/>
          <w:bCs/>
          <w:sz w:val="32"/>
          <w:szCs w:val="32"/>
          <w:lang w:val="zh-CN"/>
        </w:rPr>
        <w:t>〔2022〕</w:t>
      </w:r>
      <w:r>
        <w:rPr>
          <w:rFonts w:hint="eastAsia" w:ascii="Times New Roman" w:hAnsi="Times New Roman" w:eastAsia="方正仿宋简体" w:cs="方正仿宋简体"/>
          <w:b/>
          <w:bCs/>
          <w:sz w:val="32"/>
          <w:szCs w:val="32"/>
          <w:lang w:val="en-US" w:eastAsia="zh-CN"/>
        </w:rPr>
        <w:t>131号</w:t>
      </w:r>
      <w:r>
        <w:rPr>
          <w:rFonts w:hint="eastAsia" w:ascii="Times New Roman" w:hAnsi="Times New Roman" w:eastAsia="方正仿宋简体" w:cs="方正仿宋简体"/>
          <w:b/>
          <w:bCs/>
          <w:kern w:val="2"/>
          <w:sz w:val="32"/>
          <w:szCs w:val="32"/>
          <w:lang w:val="zh-CN"/>
        </w:rPr>
        <w:t>），</w:t>
      </w:r>
      <w:r>
        <w:rPr>
          <w:rFonts w:hint="eastAsia" w:ascii="Times New Roman" w:hAnsi="Times New Roman" w:eastAsia="方正仿宋简体" w:cs="方正仿宋简体"/>
          <w:b/>
          <w:bCs/>
          <w:kern w:val="2"/>
          <w:sz w:val="32"/>
          <w:szCs w:val="32"/>
          <w:lang w:val="en-US" w:eastAsia="zh-CN"/>
        </w:rPr>
        <w:t>省工业和信息化厅、省发展改革委《</w:t>
      </w:r>
      <w:r>
        <w:rPr>
          <w:rFonts w:hint="eastAsia" w:ascii="Times New Roman" w:hAnsi="Times New Roman" w:eastAsia="方正仿宋简体" w:cs="方正仿宋简体"/>
          <w:b/>
          <w:bCs/>
          <w:kern w:val="2"/>
          <w:sz w:val="32"/>
          <w:szCs w:val="32"/>
          <w:lang w:val="zh-CN"/>
        </w:rPr>
        <w:t>关于落实产能置换推动内河船舶绿色智能转型升级实现高质量发展的通知</w:t>
      </w:r>
      <w:r>
        <w:rPr>
          <w:rFonts w:hint="eastAsia" w:ascii="Times New Roman" w:hAnsi="Times New Roman" w:eastAsia="方正仿宋简体" w:cs="方正仿宋简体"/>
          <w:b/>
          <w:bCs/>
          <w:kern w:val="2"/>
          <w:sz w:val="32"/>
          <w:szCs w:val="32"/>
          <w:lang w:val="en-US" w:eastAsia="zh-CN"/>
        </w:rPr>
        <w:t>》（鲁工信海装</w:t>
      </w:r>
      <w:r>
        <w:rPr>
          <w:rFonts w:hint="eastAsia" w:ascii="Times New Roman" w:hAnsi="Times New Roman" w:eastAsia="方正仿宋简体" w:cs="方正仿宋简体"/>
          <w:b/>
          <w:bCs/>
          <w:sz w:val="32"/>
          <w:szCs w:val="32"/>
          <w:lang w:val="zh-CN"/>
        </w:rPr>
        <w:t>〔2022〕</w:t>
      </w:r>
      <w:r>
        <w:rPr>
          <w:rFonts w:hint="eastAsia" w:ascii="Times New Roman" w:hAnsi="Times New Roman" w:eastAsia="方正仿宋简体" w:cs="方正仿宋简体"/>
          <w:b/>
          <w:bCs/>
          <w:sz w:val="32"/>
          <w:szCs w:val="32"/>
          <w:lang w:val="en-US" w:eastAsia="zh-CN"/>
        </w:rPr>
        <w:t>244号</w:t>
      </w:r>
      <w:r>
        <w:rPr>
          <w:rFonts w:hint="eastAsia" w:ascii="Times New Roman" w:hAnsi="Times New Roman" w:eastAsia="方正仿宋简体" w:cs="方正仿宋简体"/>
          <w:b/>
          <w:bCs/>
          <w:kern w:val="2"/>
          <w:sz w:val="32"/>
          <w:szCs w:val="32"/>
          <w:lang w:val="en-US" w:eastAsia="zh-CN"/>
        </w:rPr>
        <w:t>）等文件精神，以及省政府</w:t>
      </w:r>
      <w:r>
        <w:rPr>
          <w:rFonts w:hint="eastAsia" w:ascii="Times New Roman" w:hAnsi="Times New Roman" w:eastAsia="方正仿宋简体" w:cs="方正仿宋简体"/>
          <w:b/>
          <w:bCs/>
          <w:kern w:val="2"/>
          <w:sz w:val="32"/>
          <w:szCs w:val="32"/>
          <w:lang w:val="zh-CN"/>
        </w:rPr>
        <w:t>关于化解过剩产能的</w:t>
      </w:r>
      <w:r>
        <w:rPr>
          <w:rFonts w:hint="eastAsia" w:ascii="Times New Roman" w:hAnsi="Times New Roman" w:eastAsia="方正仿宋简体" w:cs="方正仿宋简体"/>
          <w:b/>
          <w:bCs/>
          <w:kern w:val="2"/>
          <w:sz w:val="32"/>
          <w:szCs w:val="32"/>
          <w:lang w:val="en-US" w:eastAsia="zh-CN"/>
        </w:rPr>
        <w:t>相关</w:t>
      </w:r>
      <w:r>
        <w:rPr>
          <w:rFonts w:hint="eastAsia" w:ascii="Times New Roman" w:hAnsi="Times New Roman" w:eastAsia="方正仿宋简体" w:cs="方正仿宋简体"/>
          <w:b/>
          <w:bCs/>
          <w:kern w:val="2"/>
          <w:sz w:val="32"/>
          <w:szCs w:val="32"/>
          <w:lang w:val="zh-CN"/>
        </w:rPr>
        <w:t>部署要求</w:t>
      </w:r>
      <w:r>
        <w:rPr>
          <w:rFonts w:hint="eastAsia" w:ascii="Times New Roman" w:hAnsi="Times New Roman" w:eastAsia="方正仿宋简体" w:cs="方正仿宋简体"/>
          <w:b/>
          <w:bCs/>
          <w:kern w:val="2"/>
          <w:sz w:val="32"/>
          <w:szCs w:val="32"/>
          <w:lang w:val="zh-CN" w:eastAsia="zh-CN"/>
        </w:rPr>
        <w:t>，</w:t>
      </w:r>
      <w:r>
        <w:rPr>
          <w:rFonts w:hint="eastAsia" w:ascii="Times New Roman" w:hAnsi="Times New Roman" w:eastAsia="方正仿宋简体" w:cs="方正仿宋简体"/>
          <w:b/>
          <w:bCs/>
          <w:kern w:val="2"/>
          <w:sz w:val="32"/>
          <w:szCs w:val="32"/>
          <w:lang w:val="zh-CN"/>
        </w:rPr>
        <w:t>现就开展</w:t>
      </w:r>
      <w:r>
        <w:rPr>
          <w:rFonts w:hint="eastAsia" w:ascii="Times New Roman" w:hAnsi="Times New Roman" w:eastAsia="方正仿宋简体" w:cs="方正仿宋简体"/>
          <w:b/>
          <w:bCs/>
          <w:kern w:val="2"/>
          <w:sz w:val="32"/>
          <w:szCs w:val="32"/>
          <w:lang w:val="en-US" w:eastAsia="zh-CN"/>
        </w:rPr>
        <w:t>我市内河船舶</w:t>
      </w:r>
      <w:r>
        <w:rPr>
          <w:rFonts w:hint="eastAsia" w:ascii="Times New Roman" w:hAnsi="Times New Roman" w:eastAsia="方正仿宋简体" w:cs="方正仿宋简体"/>
          <w:b/>
          <w:bCs/>
          <w:kern w:val="2"/>
          <w:sz w:val="32"/>
          <w:szCs w:val="32"/>
          <w:lang w:val="zh-CN"/>
        </w:rPr>
        <w:t>产能置换有关事项通知如下：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黑体"/>
          <w:b/>
          <w:bCs/>
          <w:sz w:val="32"/>
          <w:szCs w:val="32"/>
          <w:lang w:val="zh-CN"/>
        </w:rPr>
      </w:pPr>
      <w:r>
        <w:rPr>
          <w:rFonts w:hint="eastAsia" w:ascii="Times New Roman" w:hAnsi="Times New Roman" w:eastAsia="黑体" w:cs="黑体"/>
          <w:b/>
          <w:bCs/>
          <w:sz w:val="32"/>
          <w:szCs w:val="32"/>
          <w:lang w:val="zh-CN"/>
        </w:rPr>
        <w:t>一、产能置换原则</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（一）新建项目须落实等量或减量置换，属于环境敏感区域的实行减量置换。</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zh-CN"/>
        </w:rPr>
        <w:t>（二）用于置换的产能须合法合规有效，具备项目审批手续，不存在影响产能置换的法律纠纷。产能数量原则上依据项目立项或环评文件并结合第三方机构（专家）核查综合确定。</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（三）产能置换应有利于推动产业结构调整和布局优化，各</w:t>
      </w:r>
      <w:r>
        <w:rPr>
          <w:rFonts w:hint="eastAsia" w:ascii="Times New Roman" w:hAnsi="Times New Roman" w:eastAsia="方正仿宋简体" w:cs="方正仿宋简体"/>
          <w:b/>
          <w:bCs/>
          <w:sz w:val="32"/>
          <w:szCs w:val="32"/>
          <w:lang w:val="en-US" w:eastAsia="zh-CN"/>
        </w:rPr>
        <w:t>县（市、区）</w:t>
      </w:r>
      <w:r>
        <w:rPr>
          <w:rFonts w:hint="eastAsia" w:ascii="Times New Roman" w:hAnsi="Times New Roman" w:eastAsia="方正仿宋简体" w:cs="方正仿宋简体"/>
          <w:b/>
          <w:bCs/>
          <w:sz w:val="32"/>
          <w:szCs w:val="32"/>
          <w:lang w:val="zh-CN"/>
        </w:rPr>
        <w:t>应结合当地产业结构和转型升级发展实际，科</w:t>
      </w:r>
      <w:r>
        <w:rPr>
          <w:rFonts w:hint="eastAsia" w:ascii="方正仿宋简体" w:hAnsi="方正仿宋简体" w:eastAsia="方正仿宋简体" w:cs="方正仿宋简体"/>
          <w:b/>
          <w:bCs/>
          <w:sz w:val="32"/>
          <w:szCs w:val="32"/>
          <w:lang w:val="zh-CN"/>
        </w:rPr>
        <w:t>学论</w:t>
      </w:r>
      <w:r>
        <w:rPr>
          <w:rFonts w:hint="eastAsia" w:ascii="方正仿宋简体" w:hAnsi="方正仿宋简体" w:eastAsia="方正仿宋简体" w:cs="方正仿宋简体"/>
          <w:b/>
          <w:bCs/>
          <w:sz w:val="32"/>
          <w:szCs w:val="32"/>
          <w:lang w:val="en-US" w:eastAsia="zh-CN"/>
        </w:rPr>
        <w:t>证</w:t>
      </w:r>
      <w:r>
        <w:rPr>
          <w:rFonts w:hint="eastAsia" w:ascii="方正仿宋简体" w:hAnsi="方正仿宋简体" w:eastAsia="方正仿宋简体" w:cs="方正仿宋简体"/>
          <w:b/>
          <w:bCs/>
          <w:sz w:val="32"/>
          <w:szCs w:val="32"/>
          <w:lang w:val="zh-CN"/>
        </w:rPr>
        <w:t>决策项目</w:t>
      </w:r>
      <w:r>
        <w:rPr>
          <w:rFonts w:hint="eastAsia" w:ascii="Times New Roman" w:hAnsi="Times New Roman" w:eastAsia="方正仿宋简体" w:cs="方正仿宋简体"/>
          <w:b/>
          <w:bCs/>
          <w:sz w:val="32"/>
          <w:szCs w:val="32"/>
          <w:lang w:val="zh-CN"/>
        </w:rPr>
        <w:t>建设。新建项目应符合《产业结构调整指导目录（2019年本）》有关要求，符合绿色化、智能化、标准化发展方向。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（四）鼓励“上整压散、上高压低、上大压小”开展产能整合，腾出高质量项目发展空间。</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黑体"/>
          <w:b/>
          <w:bCs/>
          <w:sz w:val="32"/>
          <w:szCs w:val="32"/>
          <w:lang w:val="zh-CN"/>
        </w:rPr>
      </w:pPr>
      <w:r>
        <w:rPr>
          <w:rFonts w:hint="eastAsia" w:ascii="Times New Roman" w:hAnsi="Times New Roman" w:eastAsia="黑体" w:cs="黑体"/>
          <w:b/>
          <w:bCs/>
          <w:sz w:val="32"/>
          <w:szCs w:val="32"/>
          <w:lang w:val="zh-CN"/>
        </w:rPr>
        <w:t>二、产能置换程序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（一）新建项目由建设单位制定产能置换方案，向所在县（市、区）工业和信息化局提出申请，报送以下材料：</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en-US" w:eastAsia="zh-CN"/>
        </w:rPr>
        <w:t xml:space="preserve">1. </w:t>
      </w:r>
      <w:r>
        <w:rPr>
          <w:rFonts w:hint="eastAsia" w:ascii="Times New Roman" w:hAnsi="Times New Roman" w:eastAsia="方正仿宋简体" w:cs="方正仿宋简体"/>
          <w:b/>
          <w:bCs/>
          <w:sz w:val="32"/>
          <w:szCs w:val="32"/>
          <w:lang w:val="zh-CN"/>
        </w:rPr>
        <w:t>产能置换方案；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2.</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val="zh-CN"/>
        </w:rPr>
        <w:t>建设单位企业营业执照复印件；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3.</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val="zh-CN"/>
        </w:rPr>
        <w:t>退出产能项目立项（审批、核准、备案）或环评审批文件复印件；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eastAsia="方正仿宋简体" w:cs="方正仿宋简体"/>
          <w:b/>
          <w:bCs/>
          <w:sz w:val="32"/>
          <w:szCs w:val="32"/>
          <w:lang w:val="zh-CN" w:eastAsia="zh-CN"/>
        </w:rPr>
      </w:pPr>
      <w:r>
        <w:rPr>
          <w:rFonts w:hint="eastAsia" w:ascii="Times New Roman" w:hAnsi="Times New Roman" w:eastAsia="方正仿宋简体" w:cs="方正仿宋简体"/>
          <w:b/>
          <w:bCs/>
          <w:sz w:val="32"/>
          <w:szCs w:val="32"/>
          <w:lang w:val="zh-CN"/>
        </w:rPr>
        <w:t>4.</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val="zh-CN"/>
        </w:rPr>
        <w:t>产能置换协议或</w:t>
      </w:r>
      <w:r>
        <w:rPr>
          <w:rFonts w:hint="eastAsia" w:eastAsia="方正仿宋简体" w:cs="方正仿宋简体"/>
          <w:b/>
          <w:bCs/>
          <w:sz w:val="32"/>
          <w:szCs w:val="32"/>
          <w:lang w:val="zh-CN" w:eastAsia="zh-CN"/>
        </w:rPr>
        <w:t>合同复印件；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eastAsia="方正仿宋简体" w:cs="方正仿宋简体"/>
          <w:b/>
          <w:bCs/>
          <w:sz w:val="32"/>
          <w:szCs w:val="32"/>
          <w:lang w:val="zh-CN" w:eastAsia="zh-CN"/>
        </w:rPr>
      </w:pPr>
      <w:r>
        <w:rPr>
          <w:rFonts w:hint="eastAsia" w:eastAsia="方正仿宋简体" w:cs="方正仿宋简体"/>
          <w:b/>
          <w:bCs/>
          <w:sz w:val="32"/>
          <w:szCs w:val="32"/>
          <w:lang w:val="zh-CN" w:eastAsia="zh-CN"/>
        </w:rPr>
        <w:t>5.</w:t>
      </w:r>
      <w:r>
        <w:rPr>
          <w:rFonts w:hint="eastAsia" w:eastAsia="方正仿宋简体" w:cs="方正仿宋简体"/>
          <w:b/>
          <w:bCs/>
          <w:sz w:val="32"/>
          <w:szCs w:val="32"/>
          <w:lang w:val="en-US" w:eastAsia="zh-CN"/>
        </w:rPr>
        <w:t xml:space="preserve"> </w:t>
      </w:r>
      <w:r>
        <w:rPr>
          <w:rFonts w:hint="eastAsia" w:eastAsia="方正仿宋简体" w:cs="方正仿宋简体"/>
          <w:b/>
          <w:bCs/>
          <w:sz w:val="32"/>
          <w:szCs w:val="32"/>
          <w:lang w:val="zh-CN" w:eastAsia="zh-CN"/>
        </w:rPr>
        <w:t>跨市产能置换需提供退出产能公告。</w:t>
      </w:r>
      <w:r>
        <w:rPr>
          <w:rFonts w:hint="eastAsia" w:eastAsia="方正仿宋简体" w:cs="方正仿宋简体"/>
          <w:b/>
          <w:bCs/>
          <w:sz w:val="32"/>
          <w:szCs w:val="32"/>
          <w:lang w:val="en-US" w:eastAsia="zh-CN"/>
        </w:rPr>
        <w:t>按照</w:t>
      </w:r>
      <w:r>
        <w:rPr>
          <w:rFonts w:hint="eastAsia" w:ascii="Times New Roman" w:hAnsi="Times New Roman" w:eastAsia="方正仿宋简体" w:cs="方正仿宋简体"/>
          <w:b/>
          <w:bCs/>
          <w:kern w:val="2"/>
          <w:sz w:val="32"/>
          <w:szCs w:val="32"/>
          <w:lang w:val="en-US" w:eastAsia="zh-CN"/>
        </w:rPr>
        <w:t>鲁工信海装</w:t>
      </w:r>
      <w:r>
        <w:rPr>
          <w:rFonts w:hint="eastAsia" w:ascii="Times New Roman" w:hAnsi="Times New Roman" w:eastAsia="方正仿宋简体" w:cs="方正仿宋简体"/>
          <w:b/>
          <w:bCs/>
          <w:sz w:val="32"/>
          <w:szCs w:val="32"/>
          <w:lang w:val="zh-CN"/>
        </w:rPr>
        <w:t>〔2022〕</w:t>
      </w:r>
      <w:r>
        <w:rPr>
          <w:rFonts w:hint="eastAsia" w:ascii="Times New Roman" w:hAnsi="Times New Roman" w:eastAsia="方正仿宋简体" w:cs="方正仿宋简体"/>
          <w:b/>
          <w:bCs/>
          <w:sz w:val="32"/>
          <w:szCs w:val="32"/>
          <w:lang w:val="en-US" w:eastAsia="zh-CN"/>
        </w:rPr>
        <w:t>244号</w:t>
      </w:r>
      <w:r>
        <w:rPr>
          <w:rFonts w:hint="eastAsia" w:eastAsia="方正仿宋简体" w:cs="方正仿宋简体"/>
          <w:b/>
          <w:bCs/>
          <w:kern w:val="2"/>
          <w:sz w:val="32"/>
          <w:szCs w:val="32"/>
          <w:lang w:val="en-US" w:eastAsia="zh-CN"/>
        </w:rPr>
        <w:t>文件要求，涉及跨市产能置换的</w:t>
      </w:r>
      <w:r>
        <w:rPr>
          <w:rFonts w:hint="eastAsia" w:eastAsia="方正仿宋简体" w:cs="方正仿宋简体"/>
          <w:b/>
          <w:bCs/>
          <w:sz w:val="32"/>
          <w:szCs w:val="32"/>
          <w:lang w:val="en-US" w:eastAsia="zh-CN"/>
        </w:rPr>
        <w:t>由退出产能所在设区市工业和信息化局会同市发展改革委对退出产能的真实性、合规性进行审核并向社会公示公告。</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zh-CN"/>
        </w:rPr>
        <w:t>（二）建设单位所在</w:t>
      </w:r>
      <w:r>
        <w:rPr>
          <w:rFonts w:hint="eastAsia" w:eastAsia="方正仿宋简体" w:cs="方正仿宋简体"/>
          <w:b/>
          <w:bCs/>
          <w:sz w:val="32"/>
          <w:szCs w:val="32"/>
          <w:lang w:val="en-US" w:eastAsia="zh-CN"/>
        </w:rPr>
        <w:t>县（</w:t>
      </w:r>
      <w:r>
        <w:rPr>
          <w:rFonts w:hint="eastAsia" w:ascii="Times New Roman" w:hAnsi="Times New Roman" w:eastAsia="方正仿宋简体" w:cs="方正仿宋简体"/>
          <w:b/>
          <w:bCs/>
          <w:sz w:val="32"/>
          <w:szCs w:val="32"/>
          <w:lang w:val="zh-CN"/>
        </w:rPr>
        <w:t>市</w:t>
      </w:r>
      <w:r>
        <w:rPr>
          <w:rFonts w:hint="eastAsia" w:eastAsia="方正仿宋简体" w:cs="方正仿宋简体"/>
          <w:b/>
          <w:bCs/>
          <w:sz w:val="32"/>
          <w:szCs w:val="32"/>
          <w:lang w:val="zh-CN"/>
        </w:rPr>
        <w:t>、</w:t>
      </w:r>
      <w:r>
        <w:rPr>
          <w:rFonts w:hint="eastAsia" w:eastAsia="方正仿宋简体" w:cs="方正仿宋简体"/>
          <w:b/>
          <w:bCs/>
          <w:sz w:val="32"/>
          <w:szCs w:val="32"/>
          <w:lang w:val="en-US" w:eastAsia="zh-CN"/>
        </w:rPr>
        <w:t>区）</w:t>
      </w:r>
      <w:r>
        <w:rPr>
          <w:rFonts w:hint="eastAsia" w:ascii="Times New Roman" w:hAnsi="Times New Roman" w:eastAsia="方正仿宋简体" w:cs="方正仿宋简体"/>
          <w:b/>
          <w:bCs/>
          <w:sz w:val="32"/>
          <w:szCs w:val="32"/>
          <w:lang w:val="zh-CN"/>
        </w:rPr>
        <w:t>工业和信息化局依据申请</w:t>
      </w:r>
      <w:r>
        <w:rPr>
          <w:rFonts w:hint="eastAsia" w:ascii="Times New Roman" w:hAnsi="Times New Roman" w:eastAsia="方正仿宋简体" w:cs="方正仿宋简体"/>
          <w:b/>
          <w:bCs/>
          <w:sz w:val="32"/>
          <w:szCs w:val="32"/>
          <w:lang w:val="zh-CN" w:eastAsia="zh-CN"/>
        </w:rPr>
        <w:t>，</w:t>
      </w:r>
      <w:r>
        <w:rPr>
          <w:rFonts w:hint="eastAsia" w:ascii="Times New Roman" w:hAnsi="Times New Roman" w:eastAsia="方正仿宋简体" w:cs="方正仿宋简体"/>
          <w:b/>
          <w:bCs/>
          <w:sz w:val="32"/>
          <w:szCs w:val="32"/>
          <w:lang w:val="zh-CN"/>
        </w:rPr>
        <w:t>会同发展改革</w:t>
      </w:r>
      <w:r>
        <w:rPr>
          <w:rFonts w:hint="eastAsia" w:ascii="Times New Roman" w:hAnsi="Times New Roman" w:eastAsia="方正仿宋简体" w:cs="方正仿宋简体"/>
          <w:b/>
          <w:bCs/>
          <w:sz w:val="32"/>
          <w:szCs w:val="32"/>
          <w:lang w:val="en-US" w:eastAsia="zh-CN"/>
        </w:rPr>
        <w:t>局</w:t>
      </w:r>
      <w:r>
        <w:rPr>
          <w:rFonts w:hint="eastAsia" w:ascii="Times New Roman" w:hAnsi="Times New Roman" w:eastAsia="方正仿宋简体" w:cs="方正仿宋简体"/>
          <w:b/>
          <w:bCs/>
          <w:sz w:val="32"/>
          <w:szCs w:val="32"/>
          <w:lang w:val="zh-CN"/>
        </w:rPr>
        <w:t>组织第三方机构（专家）进行联合审核，</w:t>
      </w:r>
      <w:r>
        <w:rPr>
          <w:rFonts w:hint="eastAsia" w:ascii="Times New Roman" w:hAnsi="Times New Roman" w:eastAsia="方正仿宋简体" w:cs="方正仿宋简体"/>
          <w:b/>
          <w:bCs/>
          <w:sz w:val="32"/>
          <w:szCs w:val="32"/>
          <w:lang w:val="en-US" w:eastAsia="zh-CN"/>
        </w:rPr>
        <w:t>省、</w:t>
      </w:r>
      <w:r>
        <w:rPr>
          <w:rFonts w:hint="eastAsia" w:ascii="Times New Roman" w:hAnsi="Times New Roman" w:eastAsia="方正仿宋简体" w:cs="方正仿宋简体"/>
          <w:b/>
          <w:bCs/>
          <w:sz w:val="32"/>
          <w:szCs w:val="32"/>
          <w:lang w:val="zh-CN"/>
        </w:rPr>
        <w:t>市相关单位共同参与。</w:t>
      </w:r>
      <w:r>
        <w:rPr>
          <w:rFonts w:hint="eastAsia" w:ascii="Times New Roman" w:hAnsi="Times New Roman" w:eastAsia="方正仿宋简体" w:cs="方正仿宋简体"/>
          <w:b/>
          <w:bCs/>
          <w:sz w:val="32"/>
          <w:szCs w:val="32"/>
          <w:lang w:val="en-US" w:eastAsia="zh-CN"/>
        </w:rPr>
        <w:t>审</w:t>
      </w:r>
      <w:r>
        <w:rPr>
          <w:rFonts w:hint="eastAsia" w:eastAsia="方正仿宋简体" w:cs="方正仿宋简体"/>
          <w:b/>
          <w:bCs/>
          <w:sz w:val="32"/>
          <w:szCs w:val="32"/>
          <w:shd w:val="clear"/>
          <w:lang w:val="en-US" w:eastAsia="zh-CN"/>
        </w:rPr>
        <w:t>核结果经项目所在县（市、区）人民政府（管委会）审核盖章确认后，报市</w:t>
      </w:r>
      <w:r>
        <w:rPr>
          <w:rFonts w:hint="eastAsia" w:ascii="Times New Roman" w:hAnsi="Times New Roman" w:eastAsia="方正仿宋简体" w:cs="方正仿宋简体"/>
          <w:b/>
          <w:bCs/>
          <w:sz w:val="32"/>
          <w:szCs w:val="32"/>
          <w:shd w:val="clear"/>
          <w:lang w:val="zh-CN"/>
        </w:rPr>
        <w:t>工业和信息</w:t>
      </w:r>
      <w:r>
        <w:rPr>
          <w:rFonts w:hint="eastAsia" w:ascii="Times New Roman" w:hAnsi="Times New Roman" w:eastAsia="方正仿宋简体" w:cs="方正仿宋简体"/>
          <w:b/>
          <w:bCs/>
          <w:sz w:val="32"/>
          <w:szCs w:val="32"/>
          <w:lang w:val="zh-CN"/>
        </w:rPr>
        <w:t>化局</w:t>
      </w:r>
      <w:r>
        <w:rPr>
          <w:rFonts w:hint="eastAsia" w:ascii="Times New Roman" w:hAnsi="Times New Roman" w:eastAsia="方正仿宋简体" w:cs="方正仿宋简体"/>
          <w:b/>
          <w:bCs/>
          <w:sz w:val="32"/>
          <w:szCs w:val="32"/>
          <w:lang w:val="en-US" w:eastAsia="zh-CN"/>
        </w:rPr>
        <w:t>、市发展改革委，</w:t>
      </w:r>
      <w:r>
        <w:rPr>
          <w:rFonts w:hint="eastAsia" w:ascii="Times New Roman" w:hAnsi="Times New Roman" w:eastAsia="方正仿宋简体" w:cs="方正仿宋简体"/>
          <w:b/>
          <w:bCs/>
          <w:sz w:val="32"/>
          <w:szCs w:val="32"/>
          <w:lang w:val="zh-CN"/>
        </w:rPr>
        <w:t>由市工业和信息化局向社会公示，公示期满后，无异议的予以公告；有异议的，由市工业和信息化局会同有关部门和专家进行核实后予以公告，方案公告后即可组织实施。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zh-CN"/>
        </w:rPr>
        <w:t>（三）建设项目投产前，产能出让方需拆除用于置换的生产设施，使其不具备恢复生产条件。</w:t>
      </w:r>
      <w:r>
        <w:rPr>
          <w:rFonts w:hint="eastAsia" w:eastAsia="方正仿宋简体" w:cs="方正仿宋简体"/>
          <w:b/>
          <w:bCs/>
          <w:sz w:val="32"/>
          <w:szCs w:val="32"/>
          <w:shd w:val="clear"/>
          <w:lang w:val="en-US" w:eastAsia="zh-CN"/>
        </w:rPr>
        <w:t>项目所在</w:t>
      </w:r>
      <w:r>
        <w:rPr>
          <w:rFonts w:hint="eastAsia" w:eastAsia="方正仿宋简体" w:cs="方正仿宋简体"/>
          <w:b/>
          <w:bCs/>
          <w:sz w:val="32"/>
          <w:szCs w:val="32"/>
          <w:lang w:val="en-US" w:eastAsia="zh-CN"/>
        </w:rPr>
        <w:t>县（市、区）</w:t>
      </w:r>
      <w:r>
        <w:rPr>
          <w:rFonts w:hint="eastAsia" w:ascii="Times New Roman" w:hAnsi="Times New Roman" w:eastAsia="方正仿宋简体" w:cs="方正仿宋简体"/>
          <w:b/>
          <w:bCs/>
          <w:sz w:val="32"/>
          <w:szCs w:val="32"/>
          <w:lang w:val="zh-CN"/>
        </w:rPr>
        <w:t>工业和信息化局按照公告的产能置换方案，会同发展改革</w:t>
      </w:r>
      <w:r>
        <w:rPr>
          <w:rFonts w:hint="eastAsia" w:eastAsia="方正仿宋简体" w:cs="方正仿宋简体"/>
          <w:b/>
          <w:bCs/>
          <w:sz w:val="32"/>
          <w:szCs w:val="32"/>
          <w:lang w:val="en-US" w:eastAsia="zh-CN"/>
        </w:rPr>
        <w:t>局</w:t>
      </w:r>
      <w:r>
        <w:rPr>
          <w:rFonts w:hint="eastAsia" w:ascii="Times New Roman" w:hAnsi="Times New Roman" w:eastAsia="方正仿宋简体" w:cs="方正仿宋简体"/>
          <w:b/>
          <w:bCs/>
          <w:sz w:val="32"/>
          <w:szCs w:val="32"/>
          <w:lang w:val="zh-CN"/>
        </w:rPr>
        <w:t>跟踪拟建项目动态，认真落实事中和事后监督责任，确保不出现新增产能的情况。</w:t>
      </w:r>
      <w:r>
        <w:rPr>
          <w:rFonts w:hint="eastAsia" w:eastAsia="方正仿宋简体" w:cs="方正仿宋简体"/>
          <w:b/>
          <w:bCs/>
          <w:sz w:val="32"/>
          <w:szCs w:val="32"/>
          <w:lang w:val="en-US" w:eastAsia="zh-CN"/>
        </w:rPr>
        <w:t>涉及跨县（市、区）产能置换，产能出让方所在县（市、区）工业和信息化局会同发展改革局监督退出产能不具备恢复生产能力。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（四）已公告产能置换方案但因故未能实施的建设项目，由项目所在</w:t>
      </w:r>
      <w:r>
        <w:rPr>
          <w:rFonts w:hint="eastAsia" w:ascii="Times New Roman" w:hAnsi="Times New Roman" w:eastAsia="方正仿宋简体" w:cs="方正仿宋简体"/>
          <w:b/>
          <w:bCs/>
          <w:sz w:val="32"/>
          <w:szCs w:val="32"/>
          <w:lang w:val="en-US" w:eastAsia="zh-CN"/>
        </w:rPr>
        <w:t>县（市、区）</w:t>
      </w:r>
      <w:r>
        <w:rPr>
          <w:rFonts w:hint="eastAsia" w:ascii="Times New Roman" w:hAnsi="Times New Roman" w:eastAsia="方正仿宋简体" w:cs="方正仿宋简体"/>
          <w:b/>
          <w:bCs/>
          <w:sz w:val="32"/>
          <w:szCs w:val="32"/>
          <w:lang w:val="zh-CN"/>
        </w:rPr>
        <w:t>工业和信息化局征求发展改革</w:t>
      </w:r>
      <w:r>
        <w:rPr>
          <w:rFonts w:hint="eastAsia" w:ascii="Times New Roman" w:hAnsi="Times New Roman" w:eastAsia="方正仿宋简体" w:cs="方正仿宋简体"/>
          <w:b/>
          <w:bCs/>
          <w:sz w:val="32"/>
          <w:szCs w:val="32"/>
          <w:lang w:val="en-US" w:eastAsia="zh-CN"/>
        </w:rPr>
        <w:t>局</w:t>
      </w:r>
      <w:r>
        <w:rPr>
          <w:rFonts w:hint="eastAsia" w:ascii="Times New Roman" w:hAnsi="Times New Roman" w:eastAsia="方正仿宋简体" w:cs="方正仿宋简体"/>
          <w:b/>
          <w:bCs/>
          <w:sz w:val="32"/>
          <w:szCs w:val="32"/>
          <w:lang w:val="zh-CN"/>
        </w:rPr>
        <w:t>意见后</w:t>
      </w:r>
      <w:r>
        <w:rPr>
          <w:rFonts w:hint="eastAsia" w:ascii="Times New Roman" w:hAnsi="Times New Roman" w:eastAsia="方正仿宋简体" w:cs="方正仿宋简体"/>
          <w:b/>
          <w:bCs/>
          <w:sz w:val="32"/>
          <w:szCs w:val="32"/>
          <w:lang w:val="en-US" w:eastAsia="zh-CN"/>
        </w:rPr>
        <w:t>报市</w:t>
      </w:r>
      <w:r>
        <w:rPr>
          <w:rFonts w:hint="eastAsia" w:ascii="Times New Roman" w:hAnsi="Times New Roman" w:eastAsia="方正仿宋简体" w:cs="方正仿宋简体"/>
          <w:b/>
          <w:bCs/>
          <w:sz w:val="32"/>
          <w:szCs w:val="32"/>
          <w:lang w:val="zh-CN"/>
        </w:rPr>
        <w:t>工业和信息化局</w:t>
      </w:r>
      <w:r>
        <w:rPr>
          <w:rFonts w:hint="eastAsia" w:ascii="Times New Roman" w:hAnsi="Times New Roman" w:eastAsia="方正仿宋简体" w:cs="方正仿宋简体"/>
          <w:b/>
          <w:bCs/>
          <w:sz w:val="32"/>
          <w:szCs w:val="32"/>
          <w:lang w:val="en-US" w:eastAsia="zh-CN"/>
        </w:rPr>
        <w:t>、市</w:t>
      </w:r>
      <w:r>
        <w:rPr>
          <w:rFonts w:hint="eastAsia" w:ascii="Times New Roman" w:hAnsi="Times New Roman" w:eastAsia="方正仿宋简体" w:cs="方正仿宋简体"/>
          <w:b/>
          <w:bCs/>
          <w:sz w:val="32"/>
          <w:szCs w:val="32"/>
          <w:lang w:val="zh-CN"/>
        </w:rPr>
        <w:t>发展改革</w:t>
      </w:r>
      <w:r>
        <w:rPr>
          <w:rFonts w:hint="eastAsia" w:ascii="Times New Roman" w:hAnsi="Times New Roman" w:eastAsia="方正仿宋简体" w:cs="方正仿宋简体"/>
          <w:b/>
          <w:bCs/>
          <w:sz w:val="32"/>
          <w:szCs w:val="32"/>
          <w:lang w:val="en-US" w:eastAsia="zh-CN"/>
        </w:rPr>
        <w:t>委，</w:t>
      </w:r>
      <w:r>
        <w:rPr>
          <w:rFonts w:hint="eastAsia" w:eastAsia="方正仿宋简体" w:cs="方正仿宋简体"/>
          <w:b/>
          <w:bCs/>
          <w:sz w:val="32"/>
          <w:szCs w:val="32"/>
          <w:lang w:val="en-US" w:eastAsia="zh-CN"/>
        </w:rPr>
        <w:t>申请终止产能置换方案实施，</w:t>
      </w:r>
      <w:r>
        <w:rPr>
          <w:rFonts w:hint="eastAsia" w:ascii="Times New Roman" w:hAnsi="Times New Roman" w:eastAsia="方正仿宋简体" w:cs="方正仿宋简体"/>
          <w:b/>
          <w:bCs/>
          <w:sz w:val="32"/>
          <w:szCs w:val="32"/>
          <w:lang w:val="zh-CN"/>
        </w:rPr>
        <w:t>市工业和信息化局征求</w:t>
      </w:r>
      <w:r>
        <w:rPr>
          <w:rFonts w:hint="eastAsia" w:eastAsia="方正仿宋简体" w:cs="方正仿宋简体"/>
          <w:b/>
          <w:bCs/>
          <w:sz w:val="32"/>
          <w:szCs w:val="32"/>
          <w:lang w:val="en-US" w:eastAsia="zh-CN"/>
        </w:rPr>
        <w:t>市</w:t>
      </w:r>
      <w:r>
        <w:rPr>
          <w:rFonts w:hint="eastAsia" w:ascii="Times New Roman" w:hAnsi="Times New Roman" w:eastAsia="方正仿宋简体" w:cs="方正仿宋简体"/>
          <w:b/>
          <w:bCs/>
          <w:sz w:val="32"/>
          <w:szCs w:val="32"/>
          <w:lang w:val="zh-CN"/>
        </w:rPr>
        <w:t>发展改革委意见后终止产能置换方案实施。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黑体"/>
          <w:b/>
          <w:bCs/>
          <w:sz w:val="32"/>
          <w:szCs w:val="32"/>
          <w:lang w:val="zh-CN"/>
        </w:rPr>
      </w:pPr>
      <w:r>
        <w:rPr>
          <w:rFonts w:hint="eastAsia" w:ascii="Times New Roman" w:hAnsi="Times New Roman" w:eastAsia="黑体" w:cs="黑体"/>
          <w:b/>
          <w:bCs/>
          <w:sz w:val="32"/>
          <w:szCs w:val="32"/>
          <w:lang w:val="zh-CN"/>
        </w:rPr>
        <w:t>三、有关要求</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各县（市、区）工业和信息化局要会同发展改革局认真审核产能置换方案，防止弄虚作假，消除新增产能隐患，推动</w:t>
      </w:r>
      <w:r>
        <w:rPr>
          <w:rFonts w:hint="eastAsia" w:eastAsia="方正仿宋简体" w:cs="方正仿宋简体"/>
          <w:b/>
          <w:bCs/>
          <w:sz w:val="32"/>
          <w:szCs w:val="32"/>
          <w:lang w:val="en-US" w:eastAsia="zh-CN"/>
        </w:rPr>
        <w:t>我市</w:t>
      </w:r>
      <w:r>
        <w:rPr>
          <w:rFonts w:hint="eastAsia" w:ascii="Times New Roman" w:hAnsi="Times New Roman" w:eastAsia="方正仿宋简体" w:cs="方正仿宋简体"/>
          <w:b/>
          <w:bCs/>
          <w:sz w:val="32"/>
          <w:szCs w:val="32"/>
          <w:lang w:val="zh-CN"/>
        </w:rPr>
        <w:t>内河船舶绿色智能转型升级实现高质量发展。市工业和信息化</w:t>
      </w:r>
      <w:r>
        <w:rPr>
          <w:rFonts w:hint="eastAsia" w:eastAsia="方正仿宋简体" w:cs="方正仿宋简体"/>
          <w:b/>
          <w:bCs/>
          <w:sz w:val="32"/>
          <w:szCs w:val="32"/>
          <w:lang w:val="en-US" w:eastAsia="zh-CN"/>
        </w:rPr>
        <w:t>局</w:t>
      </w:r>
      <w:r>
        <w:rPr>
          <w:rFonts w:hint="eastAsia" w:ascii="Times New Roman" w:hAnsi="Times New Roman" w:eastAsia="方正仿宋简体" w:cs="方正仿宋简体"/>
          <w:b/>
          <w:bCs/>
          <w:sz w:val="32"/>
          <w:szCs w:val="32"/>
          <w:lang w:val="zh-CN"/>
        </w:rPr>
        <w:t>会同市发展改革委</w:t>
      </w:r>
      <w:r>
        <w:rPr>
          <w:rFonts w:hint="eastAsia" w:eastAsia="方正仿宋简体" w:cs="方正仿宋简体"/>
          <w:b/>
          <w:bCs/>
          <w:sz w:val="32"/>
          <w:szCs w:val="32"/>
          <w:lang w:val="en-US" w:eastAsia="zh-CN"/>
        </w:rPr>
        <w:t>将</w:t>
      </w:r>
      <w:r>
        <w:rPr>
          <w:rFonts w:hint="eastAsia" w:ascii="Times New Roman" w:hAnsi="Times New Roman" w:eastAsia="方正仿宋简体" w:cs="方正仿宋简体"/>
          <w:b/>
          <w:bCs/>
          <w:sz w:val="32"/>
          <w:szCs w:val="32"/>
          <w:lang w:val="zh-CN"/>
        </w:rPr>
        <w:t>对</w:t>
      </w:r>
      <w:r>
        <w:rPr>
          <w:rFonts w:hint="eastAsia" w:eastAsia="方正仿宋简体" w:cs="方正仿宋简体"/>
          <w:b/>
          <w:bCs/>
          <w:sz w:val="32"/>
          <w:szCs w:val="32"/>
          <w:lang w:val="en-US" w:eastAsia="zh-CN"/>
        </w:rPr>
        <w:t>有关县（市、区）</w:t>
      </w:r>
      <w:r>
        <w:rPr>
          <w:rFonts w:hint="eastAsia" w:ascii="Times New Roman" w:hAnsi="Times New Roman" w:eastAsia="方正仿宋简体" w:cs="方正仿宋简体"/>
          <w:b/>
          <w:bCs/>
          <w:sz w:val="32"/>
          <w:szCs w:val="32"/>
          <w:lang w:val="zh-CN"/>
        </w:rPr>
        <w:t>的置换方案落实情况进行指导监督，同时积极发挥行业协会、媒体等社会各界监督作用。对存在弄虚作假、批建不符等行为的，由项目审批部门依照相关规定进行处理，并提请有关方面进行联合惩戒。</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r>
        <w:rPr>
          <w:rFonts w:hint="eastAsia" w:ascii="Times New Roman" w:hAnsi="Times New Roman" w:eastAsia="方正仿宋简体" w:cs="方正仿宋简体"/>
          <w:b/>
          <w:bCs/>
          <w:sz w:val="32"/>
          <w:szCs w:val="32"/>
          <w:lang w:val="zh-CN"/>
        </w:rPr>
        <w:t>附件：1.</w:t>
      </w:r>
      <w:r>
        <w:rPr>
          <w:rFonts w:hint="eastAsia" w:ascii="Times New Roman" w:hAnsi="Times New Roman" w:eastAsia="方正仿宋简体" w:cs="方正仿宋简体"/>
          <w:b/>
          <w:bCs/>
          <w:sz w:val="32"/>
          <w:szCs w:val="32"/>
          <w:lang w:val="en-US" w:eastAsia="zh-CN"/>
        </w:rPr>
        <w:t xml:space="preserve"> </w:t>
      </w:r>
      <w:r>
        <w:rPr>
          <w:rFonts w:hint="eastAsia" w:ascii="Times New Roman" w:hAnsi="Times New Roman" w:eastAsia="方正仿宋简体" w:cs="方正仿宋简体"/>
          <w:b/>
          <w:bCs/>
          <w:sz w:val="32"/>
          <w:szCs w:val="32"/>
          <w:lang w:val="zh-CN"/>
        </w:rPr>
        <w:t>**</w:t>
      </w:r>
      <w:r>
        <w:rPr>
          <w:rFonts w:hint="eastAsia" w:eastAsia="方正仿宋简体" w:cs="Times New Roman"/>
          <w:b/>
          <w:bCs/>
          <w:sz w:val="32"/>
          <w:szCs w:val="32"/>
          <w:lang w:val="en-US" w:eastAsia="zh-CN"/>
        </w:rPr>
        <w:t>县（市、区）</w:t>
      </w:r>
      <w:r>
        <w:rPr>
          <w:rFonts w:hint="eastAsia" w:ascii="Times New Roman" w:hAnsi="Times New Roman" w:eastAsia="方正仿宋简体" w:cs="方正仿宋简体"/>
          <w:b/>
          <w:bCs/>
          <w:sz w:val="32"/>
          <w:szCs w:val="32"/>
          <w:lang w:val="zh-CN"/>
        </w:rPr>
        <w:t>**产能置换方案</w:t>
      </w:r>
      <w:r>
        <w:rPr>
          <w:rFonts w:hint="eastAsia" w:eastAsia="方正仿宋简体" w:cs="方正仿宋简体"/>
          <w:b/>
          <w:bCs/>
          <w:sz w:val="32"/>
          <w:szCs w:val="32"/>
          <w:lang w:val="en-US" w:eastAsia="zh-CN"/>
        </w:rPr>
        <w:t>情况说明</w:t>
      </w:r>
    </w:p>
    <w:p>
      <w:pPr>
        <w:keepNext w:val="0"/>
        <w:keepLines w:val="0"/>
        <w:pageBreakBefore w:val="0"/>
        <w:widowControl/>
        <w:kinsoku/>
        <w:wordWrap/>
        <w:overflowPunct/>
        <w:topLinePunct w:val="0"/>
        <w:autoSpaceDE/>
        <w:autoSpaceDN/>
        <w:bidi w:val="0"/>
        <w:adjustRightInd/>
        <w:snapToGrid/>
        <w:spacing w:line="600" w:lineRule="exact"/>
        <w:ind w:firstLine="1606" w:firstLineChars="500"/>
        <w:jc w:val="both"/>
        <w:textAlignment w:val="auto"/>
        <w:rPr>
          <w:rFonts w:hint="eastAsia" w:ascii="Times New Roman" w:hAnsi="Times New Roman" w:eastAsia="方正仿宋简体" w:cs="方正仿宋简体"/>
          <w:b/>
          <w:bCs/>
          <w:sz w:val="32"/>
          <w:szCs w:val="32"/>
          <w:lang w:val="zh-CN" w:eastAsia="zh-CN"/>
        </w:rPr>
      </w:pPr>
      <w:r>
        <w:rPr>
          <w:rFonts w:hint="eastAsia" w:ascii="Times New Roman" w:hAnsi="Times New Roman" w:eastAsia="方正仿宋简体" w:cs="方正仿宋简体"/>
          <w:b/>
          <w:bCs/>
          <w:sz w:val="32"/>
          <w:szCs w:val="32"/>
          <w:lang w:val="zh-CN"/>
        </w:rPr>
        <w:t>2.</w:t>
      </w:r>
      <w:r>
        <w:rPr>
          <w:rFonts w:hint="eastAsia" w:ascii="Times New Roman" w:hAnsi="Times New Roman" w:eastAsia="方正仿宋简体" w:cs="方正仿宋简体"/>
          <w:b/>
          <w:bCs/>
          <w:sz w:val="32"/>
          <w:szCs w:val="32"/>
          <w:lang w:val="en-US" w:eastAsia="zh-CN"/>
        </w:rPr>
        <w:t xml:space="preserve"> </w:t>
      </w:r>
      <w:r>
        <w:rPr>
          <w:rFonts w:hint="default" w:ascii="Times New Roman" w:hAnsi="Times New Roman" w:eastAsia="方正仿宋简体" w:cs="Times New Roman"/>
          <w:b/>
          <w:bCs/>
          <w:sz w:val="32"/>
          <w:szCs w:val="32"/>
        </w:rPr>
        <w:t>退出产能</w:t>
      </w:r>
      <w:r>
        <w:rPr>
          <w:rFonts w:hint="eastAsia" w:eastAsia="方正仿宋简体" w:cs="Times New Roman"/>
          <w:b/>
          <w:bCs/>
          <w:sz w:val="32"/>
          <w:szCs w:val="32"/>
          <w:lang w:val="en-US" w:eastAsia="zh-CN"/>
        </w:rPr>
        <w:t>情况表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zh-CN"/>
        </w:rPr>
        <w:t>济宁市工业和信息化局</w:t>
      </w:r>
      <w:r>
        <w:rPr>
          <w:rFonts w:hint="eastAsia" w:ascii="Times New Roman" w:hAnsi="Times New Roman" w:eastAsia="方正仿宋简体" w:cs="方正仿宋简体"/>
          <w:b/>
          <w:bCs/>
          <w:sz w:val="32"/>
          <w:szCs w:val="32"/>
          <w:lang w:val="en-US" w:eastAsia="zh-CN"/>
        </w:rPr>
        <w:t xml:space="preserve">      济宁市发展和改革委员会</w:t>
      </w:r>
    </w:p>
    <w:p>
      <w:pPr>
        <w:keepNext w:val="0"/>
        <w:keepLines w:val="0"/>
        <w:pageBreakBefore w:val="0"/>
        <w:widowControl/>
        <w:kinsoku/>
        <w:wordWrap w:val="0"/>
        <w:overflowPunct/>
        <w:topLinePunct w:val="0"/>
        <w:autoSpaceDE/>
        <w:autoSpaceDN/>
        <w:bidi w:val="0"/>
        <w:adjustRightInd/>
        <w:snapToGrid/>
        <w:spacing w:line="600" w:lineRule="exact"/>
        <w:ind w:firstLine="964" w:firstLineChars="300"/>
        <w:jc w:val="right"/>
        <w:textAlignment w:val="auto"/>
        <w:rPr>
          <w:rFonts w:hint="default" w:ascii="方正黑体简体" w:hAnsi="方正黑体简体" w:eastAsia="方正黑体简体" w:cs="方正黑体简体"/>
          <w:b/>
          <w:bCs/>
          <w:sz w:val="32"/>
          <w:szCs w:val="32"/>
          <w:lang w:val="en-US"/>
        </w:rPr>
      </w:pPr>
      <w:r>
        <w:rPr>
          <w:rFonts w:hint="eastAsia" w:ascii="Times New Roman" w:hAnsi="Times New Roman" w:eastAsia="方正仿宋简体" w:cs="方正仿宋简体"/>
          <w:b/>
          <w:bCs/>
          <w:sz w:val="32"/>
          <w:szCs w:val="32"/>
          <w:lang w:val="en-US" w:eastAsia="zh-CN"/>
        </w:rPr>
        <w:t xml:space="preserve">            2022年11月</w:t>
      </w:r>
      <w:r>
        <w:rPr>
          <w:rFonts w:hint="eastAsia" w:eastAsia="方正仿宋简体" w:cs="方正仿宋简体"/>
          <w:b/>
          <w:bCs/>
          <w:sz w:val="32"/>
          <w:szCs w:val="32"/>
          <w:lang w:val="en-US" w:eastAsia="zh-CN"/>
        </w:rPr>
        <w:t>15</w:t>
      </w:r>
      <w:r>
        <w:rPr>
          <w:rFonts w:hint="eastAsia" w:ascii="Times New Roman" w:hAnsi="Times New Roman" w:eastAsia="方正仿宋简体" w:cs="方正仿宋简体"/>
          <w:b/>
          <w:bCs/>
          <w:sz w:val="32"/>
          <w:szCs w:val="32"/>
          <w:lang w:val="en-US" w:eastAsia="zh-CN"/>
        </w:rPr>
        <w:t>日</w:t>
      </w:r>
      <w:r>
        <w:rPr>
          <w:rFonts w:hint="eastAsia" w:eastAsia="方正仿宋简体" w:cs="方正仿宋简体"/>
          <w:b/>
          <w:bCs/>
          <w:sz w:val="32"/>
          <w:szCs w:val="32"/>
          <w:lang w:val="en-US" w:eastAsia="zh-CN"/>
        </w:rPr>
        <w:t xml:space="preserve">    </w:t>
      </w:r>
    </w:p>
    <w:p>
      <w:pPr>
        <w:spacing w:line="560" w:lineRule="exact"/>
        <w:rPr>
          <w:rFonts w:hint="default" w:ascii="Times New Roman" w:hAnsi="Times New Roman" w:eastAsia="方正黑体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sz w:val="32"/>
          <w:szCs w:val="32"/>
          <w:lang w:val="zh-CN" w:eastAsia="zh-CN"/>
        </w:rPr>
      </w:pPr>
      <w:r>
        <w:rPr>
          <w:rFonts w:hint="eastAsia" w:ascii="Times New Roman" w:hAnsi="Times New Roman" w:eastAsia="方正仿宋简体" w:cs="方正仿宋简体"/>
          <w:b/>
          <w:bCs/>
          <w:sz w:val="32"/>
          <w:szCs w:val="32"/>
          <w:lang w:val="zh-CN" w:eastAsia="zh-CN"/>
        </w:rPr>
        <w:t>（</w:t>
      </w:r>
      <w:r>
        <w:rPr>
          <w:rFonts w:hint="eastAsia" w:ascii="Times New Roman" w:hAnsi="Times New Roman" w:eastAsia="方正仿宋简体" w:cs="方正仿宋简体"/>
          <w:b/>
          <w:bCs/>
          <w:sz w:val="32"/>
          <w:szCs w:val="32"/>
          <w:lang w:val="en-US" w:eastAsia="zh-CN"/>
        </w:rPr>
        <w:t>此件公开发布</w:t>
      </w:r>
      <w:r>
        <w:rPr>
          <w:rFonts w:hint="eastAsia" w:ascii="Times New Roman" w:hAnsi="Times New Roman" w:eastAsia="方正仿宋简体" w:cs="方正仿宋简体"/>
          <w:b/>
          <w:bCs/>
          <w:sz w:val="32"/>
          <w:szCs w:val="32"/>
          <w:lang w:val="zh-CN" w:eastAsia="zh-CN"/>
        </w:rPr>
        <w:t>）</w:t>
      </w:r>
    </w:p>
    <w:p>
      <w:pPr>
        <w:spacing w:line="560" w:lineRule="exact"/>
        <w:rPr>
          <w:rFonts w:hint="default" w:ascii="Times New Roman" w:hAnsi="Times New Roman" w:eastAsia="方正黑体简体" w:cs="Times New Roman"/>
          <w:b/>
          <w:bCs/>
          <w:sz w:val="32"/>
          <w:szCs w:val="32"/>
        </w:rPr>
      </w:pPr>
    </w:p>
    <w:p>
      <w:pPr>
        <w:spacing w:line="560" w:lineRule="exact"/>
        <w:rPr>
          <w:rFonts w:hint="default" w:ascii="Times New Roman" w:hAnsi="Times New Roman" w:eastAsia="方正黑体简体" w:cs="Times New Roman"/>
          <w:b/>
          <w:bCs/>
          <w:sz w:val="32"/>
          <w:szCs w:val="32"/>
        </w:rPr>
      </w:pPr>
    </w:p>
    <w:p>
      <w:pPr>
        <w:spacing w:line="560" w:lineRule="exact"/>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rPr>
        <w:t>附件1</w:t>
      </w:r>
    </w:p>
    <w:p>
      <w:pPr>
        <w:spacing w:line="560" w:lineRule="exact"/>
        <w:rPr>
          <w:rFonts w:hint="default" w:ascii="Times New Roman" w:hAnsi="Times New Roman" w:eastAsia="方正仿宋简体" w:cs="Times New Roman"/>
          <w:b/>
          <w:bCs/>
          <w:sz w:val="32"/>
          <w:szCs w:val="32"/>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**县（市、区）**产能置换</w:t>
      </w:r>
      <w:r>
        <w:rPr>
          <w:rFonts w:hint="eastAsia" w:ascii="方正小标宋简体" w:hAnsi="方正小标宋简体" w:eastAsia="方正小标宋简体" w:cs="方正小标宋简体"/>
          <w:b/>
          <w:bCs/>
          <w:sz w:val="44"/>
          <w:szCs w:val="44"/>
          <w:lang w:val="zh-CN" w:eastAsia="zh-CN"/>
        </w:rPr>
        <w:t>方案</w:t>
      </w:r>
      <w:r>
        <w:rPr>
          <w:rFonts w:hint="eastAsia" w:ascii="方正小标宋简体" w:hAnsi="方正小标宋简体" w:eastAsia="方正小标宋简体" w:cs="方正小标宋简体"/>
          <w:b/>
          <w:bCs/>
          <w:sz w:val="44"/>
          <w:szCs w:val="44"/>
          <w:lang w:val="en-US" w:eastAsia="zh-CN"/>
        </w:rPr>
        <w:t>情况说明</w:t>
      </w:r>
    </w:p>
    <w:p>
      <w:pPr>
        <w:spacing w:line="560" w:lineRule="exact"/>
        <w:ind w:firstLine="643" w:firstLineChars="200"/>
        <w:rPr>
          <w:rFonts w:hint="default" w:ascii="Times New Roman" w:hAnsi="Times New Roman" w:eastAsia="方正仿宋简体" w:cs="Times New Roman"/>
          <w:b/>
          <w:bCs/>
          <w:sz w:val="32"/>
          <w:szCs w:val="32"/>
        </w:rPr>
      </w:pPr>
    </w:p>
    <w:p>
      <w:pPr>
        <w:spacing w:line="56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经……</w:t>
      </w:r>
      <w:r>
        <w:rPr>
          <w:rFonts w:hint="eastAsia" w:ascii="Times New Roman" w:hAnsi="Times New Roman" w:eastAsia="方正仿宋简体" w:cs="Times New Roman"/>
          <w:b/>
          <w:bCs/>
          <w:sz w:val="32"/>
          <w:szCs w:val="32"/>
          <w:lang w:val="en-US" w:eastAsia="zh-CN"/>
        </w:rPr>
        <w:t>公司</w:t>
      </w:r>
      <w:r>
        <w:rPr>
          <w:rFonts w:hint="default" w:ascii="Times New Roman" w:hAnsi="Times New Roman" w:eastAsia="方正仿宋简体" w:cs="Times New Roman"/>
          <w:b/>
          <w:bCs/>
          <w:sz w:val="32"/>
          <w:szCs w:val="32"/>
        </w:rPr>
        <w:t>申请，我局会同</w:t>
      </w:r>
      <w:r>
        <w:rPr>
          <w:rFonts w:hint="eastAsia" w:eastAsia="方正仿宋简体" w:cs="Times New Roman"/>
          <w:b/>
          <w:bCs/>
          <w:sz w:val="32"/>
          <w:szCs w:val="32"/>
          <w:lang w:val="en-US" w:eastAsia="zh-CN"/>
        </w:rPr>
        <w:t>发展改革</w:t>
      </w:r>
      <w:r>
        <w:rPr>
          <w:rFonts w:hint="eastAsia" w:ascii="Times New Roman" w:hAnsi="Times New Roman" w:eastAsia="方正仿宋简体" w:cs="Times New Roman"/>
          <w:b/>
          <w:bCs/>
          <w:sz w:val="32"/>
          <w:szCs w:val="32"/>
          <w:lang w:val="en-US" w:eastAsia="zh-CN"/>
        </w:rPr>
        <w:t>局</w:t>
      </w:r>
      <w:r>
        <w:rPr>
          <w:rFonts w:hint="default" w:ascii="Times New Roman" w:hAnsi="Times New Roman" w:eastAsia="方正仿宋简体" w:cs="Times New Roman"/>
          <w:b/>
          <w:bCs/>
          <w:sz w:val="32"/>
          <w:szCs w:val="32"/>
        </w:rPr>
        <w:t>共同研究，……公司产能置换项目符合《国务院关于化解产能严重过剩矛盾的指导意见》（国发〔2013〕41号）、省政府《关于贯彻国发〔2013〕41号文件化解过剩产能的实施意见》（鲁政发〔2014〕4号）、《关于加快内河船舶绿色智能发展的实施意见》（工信部联重装〔2022〕131号）的有关要求，现将……公司……万载重吨</w:t>
      </w:r>
      <w:bookmarkStart w:id="0" w:name="_GoBack"/>
      <w:bookmarkEnd w:id="0"/>
      <w:r>
        <w:rPr>
          <w:rFonts w:hint="default" w:ascii="Times New Roman" w:hAnsi="Times New Roman" w:eastAsia="方正仿宋简体" w:cs="Times New Roman"/>
          <w:b/>
          <w:bCs/>
          <w:sz w:val="32"/>
          <w:szCs w:val="32"/>
        </w:rPr>
        <w:t>造船产能，按照国发〔2013〕41号文、鲁政发〔2014〕4号文等量或减量置换的要求，置换出产能……万载重吨，用于……船舶建造项目。</w:t>
      </w: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both"/>
        <w:rPr>
          <w:rFonts w:hint="eastAsia" w:ascii="方正小标宋简体" w:hAnsi="方正小标宋简体" w:eastAsia="方正小标宋简体" w:cs="方正小标宋简体"/>
          <w:b/>
          <w:bCs/>
          <w:sz w:val="44"/>
          <w:szCs w:val="44"/>
          <w:lang w:val="en-US" w:eastAsia="zh-CN"/>
        </w:rPr>
      </w:pPr>
    </w:p>
    <w:p>
      <w:pPr>
        <w:spacing w:line="560" w:lineRule="exact"/>
        <w:jc w:val="both"/>
        <w:rPr>
          <w:rFonts w:hint="eastAsia" w:ascii="方正小标宋简体" w:hAnsi="方正小标宋简体" w:eastAsia="方正小标宋简体" w:cs="方正小标宋简体"/>
          <w:b/>
          <w:bCs/>
          <w:sz w:val="44"/>
          <w:szCs w:val="44"/>
          <w:lang w:val="en-US" w:eastAsia="zh-CN"/>
        </w:rPr>
      </w:pPr>
    </w:p>
    <w:p>
      <w:pPr>
        <w:spacing w:line="560" w:lineRule="exact"/>
        <w:rPr>
          <w:rFonts w:hint="eastAsia" w:eastAsia="方正黑体简体" w:cs="Times New Roman"/>
          <w:b/>
          <w:bCs/>
          <w:sz w:val="32"/>
          <w:szCs w:val="32"/>
          <w:lang w:val="en-US" w:eastAsia="zh-CN"/>
        </w:rPr>
      </w:pPr>
    </w:p>
    <w:p>
      <w:pPr>
        <w:spacing w:line="560" w:lineRule="exact"/>
        <w:rPr>
          <w:rFonts w:hint="eastAsia" w:eastAsia="方正黑体简体" w:cs="Times New Roman"/>
          <w:b/>
          <w:bCs/>
          <w:sz w:val="32"/>
          <w:szCs w:val="32"/>
          <w:lang w:val="en-US" w:eastAsia="zh-CN"/>
        </w:rPr>
      </w:pPr>
    </w:p>
    <w:p>
      <w:pPr>
        <w:spacing w:line="560" w:lineRule="exact"/>
        <w:jc w:val="center"/>
        <w:rPr>
          <w:rFonts w:hint="default" w:ascii="方正小标宋简体" w:hAnsi="方正小标宋简体" w:eastAsia="方正小标宋简体" w:cs="方正小标宋简体"/>
          <w:b/>
          <w:bCs/>
          <w:sz w:val="44"/>
          <w:szCs w:val="44"/>
          <w:lang w:val="en-US" w:eastAsia="zh-CN"/>
        </w:rPr>
      </w:pPr>
      <w:r>
        <w:rPr>
          <w:rFonts w:hint="default" w:ascii="方正小标宋简体" w:hAnsi="方正小标宋简体" w:eastAsia="方正小标宋简体" w:cs="方正小标宋简体"/>
          <w:b/>
          <w:bCs/>
          <w:sz w:val="44"/>
          <w:szCs w:val="44"/>
          <w:lang w:val="en-US" w:eastAsia="zh-CN"/>
        </w:rPr>
        <w:t>**产能置换方案摘要</w:t>
      </w:r>
    </w:p>
    <w:p>
      <w:pPr>
        <w:spacing w:line="560" w:lineRule="exact"/>
        <w:ind w:firstLine="643" w:firstLineChars="200"/>
        <w:rPr>
          <w:rFonts w:hint="default" w:ascii="Times New Roman" w:hAnsi="Times New Roman" w:eastAsia="方正仿宋简体" w:cs="Times New Roman"/>
          <w:b/>
          <w:bCs/>
          <w:sz w:val="32"/>
          <w:szCs w:val="32"/>
        </w:rPr>
      </w:pPr>
    </w:p>
    <w:tbl>
      <w:tblPr>
        <w:tblStyle w:val="6"/>
        <w:tblW w:w="10581" w:type="dxa"/>
        <w:jc w:val="center"/>
        <w:tblLayout w:type="fixed"/>
        <w:tblCellMar>
          <w:top w:w="15" w:type="dxa"/>
          <w:left w:w="15" w:type="dxa"/>
          <w:bottom w:w="15" w:type="dxa"/>
          <w:right w:w="15" w:type="dxa"/>
        </w:tblCellMar>
      </w:tblPr>
      <w:tblGrid>
        <w:gridCol w:w="380"/>
        <w:gridCol w:w="814"/>
        <w:gridCol w:w="902"/>
        <w:gridCol w:w="1447"/>
        <w:gridCol w:w="1588"/>
        <w:gridCol w:w="1528"/>
        <w:gridCol w:w="1467"/>
        <w:gridCol w:w="1171"/>
        <w:gridCol w:w="1284"/>
      </w:tblGrid>
      <w:tr>
        <w:tblPrEx>
          <w:tblCellMar>
            <w:top w:w="15" w:type="dxa"/>
            <w:left w:w="15" w:type="dxa"/>
            <w:bottom w:w="15" w:type="dxa"/>
            <w:right w:w="15" w:type="dxa"/>
          </w:tblCellMar>
        </w:tblPrEx>
        <w:trPr>
          <w:trHeight w:val="663" w:hRule="atLeast"/>
          <w:jc w:val="center"/>
        </w:trPr>
        <w:tc>
          <w:tcPr>
            <w:tcW w:w="10581" w:type="dxa"/>
            <w:gridSpan w:val="9"/>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建设项目情况</w:t>
            </w:r>
          </w:p>
        </w:tc>
      </w:tr>
      <w:tr>
        <w:tblPrEx>
          <w:tblCellMar>
            <w:top w:w="15" w:type="dxa"/>
            <w:left w:w="15" w:type="dxa"/>
            <w:bottom w:w="15" w:type="dxa"/>
            <w:right w:w="15" w:type="dxa"/>
          </w:tblCellMar>
        </w:tblPrEx>
        <w:trPr>
          <w:trHeight w:val="963" w:hRule="atLeast"/>
          <w:jc w:val="center"/>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企业名称</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县（市、区）</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项目名称</w:t>
            </w: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项目建设</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地点</w:t>
            </w: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建设内容</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拟建设产能数（吨/年）</w:t>
            </w: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拟开工建设时间</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拟投产时间</w:t>
            </w:r>
            <w:r>
              <w:rPr>
                <w:rFonts w:hint="eastAsia" w:eastAsia="方正仿宋简体" w:cs="Times New Roman"/>
                <w:b/>
                <w:bCs/>
                <w:sz w:val="32"/>
                <w:szCs w:val="32"/>
                <w:lang w:val="en-US" w:eastAsia="zh-CN"/>
              </w:rPr>
              <w:t xml:space="preserve">  </w:t>
            </w:r>
          </w:p>
        </w:tc>
      </w:tr>
      <w:tr>
        <w:tblPrEx>
          <w:tblCellMar>
            <w:top w:w="15" w:type="dxa"/>
            <w:left w:w="15" w:type="dxa"/>
            <w:bottom w:w="15" w:type="dxa"/>
            <w:right w:w="15" w:type="dxa"/>
          </w:tblCellMar>
        </w:tblPrEx>
        <w:trPr>
          <w:trHeight w:val="763" w:hRule="atLeast"/>
          <w:jc w:val="center"/>
        </w:trPr>
        <w:tc>
          <w:tcPr>
            <w:tcW w:w="1194"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171"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284"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715" w:hRule="atLeast"/>
          <w:jc w:val="center"/>
        </w:trPr>
        <w:tc>
          <w:tcPr>
            <w:tcW w:w="10581" w:type="dxa"/>
            <w:gridSpan w:val="9"/>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退出产能情况</w:t>
            </w:r>
          </w:p>
        </w:tc>
      </w:tr>
      <w:tr>
        <w:tblPrEx>
          <w:tblCellMar>
            <w:top w:w="15" w:type="dxa"/>
            <w:left w:w="15" w:type="dxa"/>
            <w:bottom w:w="15" w:type="dxa"/>
            <w:right w:w="15" w:type="dxa"/>
          </w:tblCellMar>
        </w:tblPrEx>
        <w:trPr>
          <w:trHeight w:val="1465"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序号</w:t>
            </w:r>
          </w:p>
        </w:tc>
        <w:tc>
          <w:tcPr>
            <w:tcW w:w="81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企业</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名称</w:t>
            </w: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所属</w:t>
            </w:r>
          </w:p>
          <w:p>
            <w:pPr>
              <w:spacing w:line="560" w:lineRule="exact"/>
              <w:jc w:val="center"/>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设区市</w:t>
            </w:r>
            <w:r>
              <w:rPr>
                <w:rFonts w:hint="eastAsia" w:eastAsia="方正仿宋简体" w:cs="Times New Roman"/>
                <w:b/>
                <w:bCs/>
                <w:sz w:val="32"/>
                <w:szCs w:val="32"/>
                <w:lang w:val="en-US" w:eastAsia="zh-CN"/>
              </w:rPr>
              <w:t>/县（市、区）</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项目名称</w:t>
            </w: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项目拟拆除设备地点</w:t>
            </w: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拟拆除主要设备名称、型号及数量</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拟退出产能数（吨/年）</w:t>
            </w:r>
          </w:p>
        </w:tc>
        <w:tc>
          <w:tcPr>
            <w:tcW w:w="245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拆除到位时间</w:t>
            </w:r>
          </w:p>
        </w:tc>
      </w:tr>
      <w:tr>
        <w:tblPrEx>
          <w:tblCellMar>
            <w:top w:w="15" w:type="dxa"/>
            <w:left w:w="15" w:type="dxa"/>
            <w:bottom w:w="15" w:type="dxa"/>
            <w:right w:w="15" w:type="dxa"/>
          </w:tblCellMar>
        </w:tblPrEx>
        <w:trPr>
          <w:trHeight w:val="715" w:hRule="atLeast"/>
          <w:jc w:val="center"/>
        </w:trPr>
        <w:tc>
          <w:tcPr>
            <w:tcW w:w="380" w:type="dxa"/>
            <w:tcBorders>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p>
        </w:tc>
        <w:tc>
          <w:tcPr>
            <w:tcW w:w="814" w:type="dxa"/>
            <w:tcBorders>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902" w:type="dxa"/>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47" w:type="dxa"/>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88" w:type="dxa"/>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28" w:type="dxa"/>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67" w:type="dxa"/>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2455" w:type="dxa"/>
            <w:gridSpan w:val="2"/>
            <w:tcBorders>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715"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p>
        </w:tc>
        <w:tc>
          <w:tcPr>
            <w:tcW w:w="81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245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715"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c>
          <w:tcPr>
            <w:tcW w:w="245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750" w:hRule="atLeast"/>
          <w:jc w:val="center"/>
        </w:trPr>
        <w:tc>
          <w:tcPr>
            <w:tcW w:w="38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合计</w:t>
            </w:r>
          </w:p>
        </w:tc>
        <w:tc>
          <w:tcPr>
            <w:tcW w:w="81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158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1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c>
          <w:tcPr>
            <w:tcW w:w="245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r>
    </w:tbl>
    <w:p>
      <w:pPr>
        <w:tabs>
          <w:tab w:val="left" w:pos="1442"/>
        </w:tabs>
        <w:spacing w:line="560" w:lineRule="exact"/>
        <w:rPr>
          <w:rFonts w:hint="eastAsia" w:ascii="方正黑体简体" w:hAnsi="方正黑体简体" w:eastAsia="方正黑体简体" w:cs="方正黑体简体"/>
          <w:b/>
          <w:bCs/>
          <w:sz w:val="32"/>
          <w:szCs w:val="32"/>
          <w:lang w:eastAsia="zh-CN"/>
        </w:rPr>
      </w:pPr>
      <w:r>
        <w:rPr>
          <w:rFonts w:hint="default" w:ascii="Times New Roman" w:hAnsi="Times New Roman" w:eastAsia="方正黑体简体" w:cs="Times New Roman"/>
          <w:b/>
          <w:bCs/>
          <w:sz w:val="32"/>
          <w:szCs w:val="32"/>
        </w:rPr>
        <w:t>附件2</w:t>
      </w:r>
      <w:r>
        <w:rPr>
          <w:rFonts w:hint="eastAsia" w:ascii="方正黑体简体" w:hAnsi="方正黑体简体" w:eastAsia="方正黑体简体" w:cs="方正黑体简体"/>
          <w:b/>
          <w:bCs/>
          <w:sz w:val="32"/>
          <w:szCs w:val="32"/>
          <w:lang w:eastAsia="zh-CN"/>
        </w:rPr>
        <w:tab/>
      </w:r>
    </w:p>
    <w:p>
      <w:pPr>
        <w:tabs>
          <w:tab w:val="left" w:pos="1442"/>
        </w:tabs>
        <w:spacing w:line="560" w:lineRule="exact"/>
        <w:rPr>
          <w:rFonts w:hint="eastAsia" w:eastAsia="方正仿宋简体" w:cs="Times New Roman"/>
          <w:b/>
          <w:bCs/>
          <w:sz w:val="32"/>
          <w:szCs w:val="32"/>
          <w:lang w:eastAsia="zh-CN"/>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退出产能</w:t>
      </w:r>
      <w:r>
        <w:rPr>
          <w:rFonts w:hint="eastAsia" w:ascii="方正小标宋简体" w:hAnsi="方正小标宋简体" w:eastAsia="方正小标宋简体" w:cs="方正小标宋简体"/>
          <w:b/>
          <w:bCs/>
          <w:sz w:val="44"/>
          <w:szCs w:val="44"/>
          <w:lang w:val="en-US" w:eastAsia="zh-CN"/>
        </w:rPr>
        <w:t>情况表</w:t>
      </w:r>
    </w:p>
    <w:p>
      <w:pPr>
        <w:spacing w:line="56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tbl>
      <w:tblPr>
        <w:tblStyle w:val="6"/>
        <w:tblW w:w="8760" w:type="dxa"/>
        <w:jc w:val="center"/>
        <w:tblLayout w:type="fixed"/>
        <w:tblCellMar>
          <w:top w:w="15" w:type="dxa"/>
          <w:left w:w="15" w:type="dxa"/>
          <w:bottom w:w="15" w:type="dxa"/>
          <w:right w:w="15" w:type="dxa"/>
        </w:tblCellMar>
      </w:tblPr>
      <w:tblGrid>
        <w:gridCol w:w="1915"/>
        <w:gridCol w:w="6845"/>
      </w:tblGrid>
      <w:tr>
        <w:tblPrEx>
          <w:tblCellMar>
            <w:top w:w="15" w:type="dxa"/>
            <w:left w:w="15" w:type="dxa"/>
            <w:bottom w:w="15" w:type="dxa"/>
            <w:right w:w="15" w:type="dxa"/>
          </w:tblCellMar>
        </w:tblPrEx>
        <w:trPr>
          <w:trHeight w:val="663" w:hRule="atLeast"/>
          <w:jc w:val="center"/>
        </w:trPr>
        <w:tc>
          <w:tcPr>
            <w:tcW w:w="8760"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退出产能情况</w:t>
            </w:r>
          </w:p>
        </w:tc>
      </w:tr>
      <w:tr>
        <w:tblPrEx>
          <w:tblCellMar>
            <w:top w:w="15" w:type="dxa"/>
            <w:left w:w="15" w:type="dxa"/>
            <w:bottom w:w="15" w:type="dxa"/>
            <w:right w:w="15" w:type="dxa"/>
          </w:tblCellMar>
        </w:tblPrEx>
        <w:trPr>
          <w:trHeight w:val="807" w:hRule="atLeast"/>
          <w:jc w:val="center"/>
        </w:trPr>
        <w:tc>
          <w:tcPr>
            <w:tcW w:w="191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企业名称</w:t>
            </w:r>
          </w:p>
        </w:tc>
        <w:tc>
          <w:tcPr>
            <w:tcW w:w="68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630" w:hRule="atLeast"/>
          <w:jc w:val="center"/>
        </w:trPr>
        <w:tc>
          <w:tcPr>
            <w:tcW w:w="1915" w:type="dxa"/>
            <w:tcBorders>
              <w:top w:val="single" w:color="000000" w:sz="4" w:space="0"/>
              <w:left w:val="single" w:color="000000" w:sz="4" w:space="0"/>
              <w:bottom w:val="single" w:color="auto"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退出产能</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项目名称</w:t>
            </w:r>
          </w:p>
        </w:tc>
        <w:tc>
          <w:tcPr>
            <w:tcW w:w="6845" w:type="dxa"/>
            <w:tcBorders>
              <w:top w:val="single" w:color="000000" w:sz="4" w:space="0"/>
              <w:left w:val="single" w:color="000000" w:sz="4" w:space="0"/>
              <w:bottom w:val="single" w:color="auto"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p>
            <w:pPr>
              <w:spacing w:line="560" w:lineRule="exact"/>
              <w:ind w:firstLine="643" w:firstLineChars="200"/>
              <w:jc w:val="center"/>
              <w:rPr>
                <w:rFonts w:hint="default" w:ascii="Times New Roman" w:hAnsi="Times New Roman" w:eastAsia="方正仿宋简体" w:cs="Times New Roman"/>
                <w:b/>
                <w:bCs/>
                <w:sz w:val="32"/>
                <w:szCs w:val="32"/>
              </w:rPr>
            </w:pPr>
          </w:p>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1041" w:hRule="atLeast"/>
          <w:jc w:val="center"/>
        </w:trPr>
        <w:tc>
          <w:tcPr>
            <w:tcW w:w="1915" w:type="dxa"/>
            <w:tcBorders>
              <w:top w:val="single" w:color="auto"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退出产能</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项目地点</w:t>
            </w:r>
          </w:p>
        </w:tc>
        <w:tc>
          <w:tcPr>
            <w:tcW w:w="6845" w:type="dxa"/>
            <w:tcBorders>
              <w:top w:val="single" w:color="auto"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p>
            <w:pPr>
              <w:spacing w:line="560" w:lineRule="exact"/>
              <w:ind w:firstLine="643" w:firstLineChars="200"/>
              <w:jc w:val="center"/>
              <w:rPr>
                <w:rFonts w:hint="default" w:ascii="Times New Roman" w:hAnsi="Times New Roman" w:eastAsia="方正仿宋简体" w:cs="Times New Roman"/>
                <w:b/>
                <w:bCs/>
                <w:sz w:val="32"/>
                <w:szCs w:val="32"/>
              </w:rPr>
            </w:pPr>
          </w:p>
        </w:tc>
      </w:tr>
      <w:tr>
        <w:tblPrEx>
          <w:tblCellMar>
            <w:top w:w="15" w:type="dxa"/>
            <w:left w:w="15" w:type="dxa"/>
            <w:bottom w:w="15" w:type="dxa"/>
            <w:right w:w="15" w:type="dxa"/>
          </w:tblCellMar>
        </w:tblPrEx>
        <w:trPr>
          <w:trHeight w:val="1665" w:hRule="atLeast"/>
          <w:jc w:val="center"/>
        </w:trPr>
        <w:tc>
          <w:tcPr>
            <w:tcW w:w="191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真实合规</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有效设备</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名称、型号</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及数量</w:t>
            </w:r>
          </w:p>
        </w:tc>
        <w:tc>
          <w:tcPr>
            <w:tcW w:w="68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highlight w:val="yellow"/>
              </w:rPr>
            </w:pPr>
          </w:p>
        </w:tc>
      </w:tr>
      <w:tr>
        <w:tblPrEx>
          <w:tblCellMar>
            <w:top w:w="15" w:type="dxa"/>
            <w:left w:w="15" w:type="dxa"/>
            <w:bottom w:w="15" w:type="dxa"/>
            <w:right w:w="15" w:type="dxa"/>
          </w:tblCellMar>
        </w:tblPrEx>
        <w:trPr>
          <w:trHeight w:val="1665" w:hRule="atLeast"/>
          <w:jc w:val="center"/>
        </w:trPr>
        <w:tc>
          <w:tcPr>
            <w:tcW w:w="191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拟拆除设</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备名称、</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型号及</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数量</w:t>
            </w:r>
          </w:p>
        </w:tc>
        <w:tc>
          <w:tcPr>
            <w:tcW w:w="68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highlight w:val="yellow"/>
              </w:rPr>
            </w:pPr>
          </w:p>
        </w:tc>
      </w:tr>
      <w:tr>
        <w:tblPrEx>
          <w:tblCellMar>
            <w:top w:w="15" w:type="dxa"/>
            <w:left w:w="15" w:type="dxa"/>
            <w:bottom w:w="15" w:type="dxa"/>
            <w:right w:w="15" w:type="dxa"/>
          </w:tblCellMar>
        </w:tblPrEx>
        <w:trPr>
          <w:trHeight w:val="1560" w:hRule="atLeast"/>
          <w:jc w:val="center"/>
        </w:trPr>
        <w:tc>
          <w:tcPr>
            <w:tcW w:w="191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拟退出产</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能数</w:t>
            </w: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（吨/年）</w:t>
            </w:r>
          </w:p>
        </w:tc>
        <w:tc>
          <w:tcPr>
            <w:tcW w:w="6845"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3" w:firstLineChars="200"/>
              <w:jc w:val="center"/>
              <w:rPr>
                <w:rFonts w:hint="default" w:ascii="Times New Roman" w:hAnsi="Times New Roman" w:eastAsia="方正仿宋简体" w:cs="Times New Roman"/>
                <w:b/>
                <w:bCs/>
                <w:sz w:val="32"/>
                <w:szCs w:val="32"/>
              </w:rPr>
            </w:pPr>
          </w:p>
        </w:tc>
      </w:tr>
    </w:tbl>
    <w:p>
      <w:pPr>
        <w:spacing w:line="560" w:lineRule="exact"/>
        <w:rPr>
          <w:rFonts w:ascii="宋体" w:hAnsi="宋体" w:eastAsia="宋体" w:cs="宋体"/>
          <w:color w:val="070707"/>
          <w:sz w:val="24"/>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700" w:lineRule="exact"/>
        <w:ind w:firstLine="3150" w:firstLineChars="1500"/>
        <w:rPr>
          <w:rFonts w:ascii="仿宋_GB2312" w:hAnsi="仿宋_GB2312" w:cs="仿宋_GB2312"/>
          <w:szCs w:val="32"/>
        </w:rPr>
      </w:pPr>
    </w:p>
    <w:p>
      <w:pPr>
        <w:spacing w:line="620" w:lineRule="exact"/>
        <w:rPr>
          <w:rFonts w:hint="eastAsia" w:ascii="黑体" w:hAnsi="黑体" w:eastAsia="黑体"/>
          <w:b/>
          <w:spacing w:val="-10"/>
          <w:sz w:val="32"/>
          <w:szCs w:val="32"/>
        </w:rPr>
      </w:pPr>
    </w:p>
    <w:p>
      <w:pPr>
        <w:spacing w:line="620" w:lineRule="exact"/>
        <w:rPr>
          <w:rFonts w:ascii="黑体" w:hAnsi="黑体" w:eastAsia="黑体"/>
          <w:b/>
          <w:spacing w:val="-10"/>
          <w:sz w:val="32"/>
          <w:szCs w:val="32"/>
        </w:rPr>
      </w:pPr>
    </w:p>
    <w:p>
      <w:pPr>
        <w:spacing w:line="340" w:lineRule="exact"/>
        <w:rPr>
          <w:rFonts w:ascii="黑体" w:hAnsi="黑体" w:eastAsia="黑体"/>
          <w:b/>
          <w:spacing w:val="-10"/>
          <w:sz w:val="32"/>
          <w:szCs w:val="32"/>
        </w:rPr>
      </w:pPr>
    </w:p>
    <w:p>
      <w:pPr>
        <w:spacing w:line="620" w:lineRule="exact"/>
        <w:jc w:val="center"/>
        <w:rPr>
          <w:rFonts w:hint="eastAsia" w:ascii="Times New Roman" w:hAnsi="Times New Roman" w:eastAsia="方正仿宋简体" w:cs="方正仿宋简体"/>
          <w:b/>
          <w:bCs/>
          <w:sz w:val="32"/>
          <w:szCs w:val="32"/>
        </w:rPr>
      </w:pPr>
      <w:r>
        <w:rPr>
          <w:rFonts w:hint="default" w:ascii="Times New Roman" w:hAnsi="Times New Roman" w:eastAsia="方正仿宋简体" w:cs="Times New Roman"/>
          <w:b/>
          <w:sz w:val="30"/>
          <w:szCs w:val="3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472440</wp:posOffset>
                </wp:positionV>
                <wp:extent cx="567626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762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pt;margin-top:37.2pt;height:0pt;width:446.95pt;z-index:251659264;mso-width-relative:page;mso-height-relative:page;" filled="f" stroked="t" coordsize="21600,21600" o:gfxdata="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hyHt1wAAAAgBAAAPAAAAAAAAAAEAIAAAACIAAABkcnMvZG93bnJldi54&#10;bWxQSwECFAAUAAAACACHTuJAwRTAM/sBAADsAwAADgAAAAAAAAABACAAAAAmAQAAZHJzL2Uyb0Rv&#10;Yy54bWxQSwUGAAAAAAYABgBZAQAAkwUAAAAA&#10;">
                <v:fill on="f" focussize="0,0"/>
                <v:stroke color="#000000" joinstyle="round"/>
                <v:imagedata o:title=""/>
                <o:lock v:ext="edit" aspectratio="f"/>
              </v:shape>
            </w:pict>
          </mc:Fallback>
        </mc:AlternateContent>
      </w:r>
      <w:r>
        <w:rPr>
          <w:rFonts w:hint="default" w:ascii="Times New Roman" w:hAnsi="Times New Roman" w:eastAsia="方正仿宋简体" w:cs="Times New Roman"/>
          <w:b/>
          <w:sz w:val="30"/>
          <w:szCs w:val="30"/>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21590</wp:posOffset>
                </wp:positionV>
                <wp:extent cx="567626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762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7pt;height:0pt;width:446.95pt;z-index:251660288;mso-width-relative:page;mso-height-relative:page;" filled="f" stroked="t" coordsize="21600,21600" o:gfxdata="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1yK1DVAAAABgEAAA8AAAAAAAAAAQAgAAAAIgAAAGRycy9kb3ducmV2Lnht&#10;bFBLAQIUABQAAAAIAIdO4kAsK1RE/AEAAOwDAAAOAAAAAAAAAAEAIAAAACQ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简体" w:cs="Times New Roman"/>
          <w:b/>
          <w:sz w:val="30"/>
          <w:szCs w:val="30"/>
        </w:rPr>
        <w:t>济宁市工业和信息化局办公室           202</w:t>
      </w:r>
      <w:r>
        <w:rPr>
          <w:rFonts w:hint="default" w:ascii="Times New Roman" w:hAnsi="Times New Roman" w:eastAsia="方正仿宋简体" w:cs="Times New Roman"/>
          <w:b/>
          <w:sz w:val="30"/>
          <w:szCs w:val="30"/>
          <w:lang w:val="en-US" w:eastAsia="zh-CN"/>
        </w:rPr>
        <w:t>2</w:t>
      </w:r>
      <w:r>
        <w:rPr>
          <w:rFonts w:hint="default" w:ascii="Times New Roman" w:hAnsi="Times New Roman" w:eastAsia="方正仿宋简体" w:cs="Times New Roman"/>
          <w:b/>
          <w:sz w:val="30"/>
          <w:szCs w:val="30"/>
        </w:rPr>
        <w:t>年11月</w:t>
      </w:r>
      <w:r>
        <w:rPr>
          <w:rFonts w:hint="eastAsia" w:eastAsia="方正仿宋简体" w:cs="Times New Roman"/>
          <w:b/>
          <w:sz w:val="30"/>
          <w:szCs w:val="30"/>
          <w:lang w:val="en-US" w:eastAsia="zh-CN"/>
        </w:rPr>
        <w:t>15</w:t>
      </w:r>
      <w:r>
        <w:rPr>
          <w:rFonts w:hint="default" w:ascii="Times New Roman" w:hAnsi="Times New Roman" w:eastAsia="方正仿宋简体" w:cs="Times New Roman"/>
          <w:b/>
          <w:sz w:val="30"/>
          <w:szCs w:val="30"/>
        </w:rPr>
        <w:t>日印发</w:t>
      </w:r>
    </w:p>
    <w:sectPr>
      <w:pgSz w:w="12240" w:h="15840"/>
      <w:pgMar w:top="1440" w:right="1800" w:bottom="1440" w:left="1800"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NGUyMDQ0YTQ4YjhjMWM2NDQ5MGFmMzM2M2M4NTcifQ=="/>
  </w:docVars>
  <w:rsids>
    <w:rsidRoot w:val="00172A27"/>
    <w:rsid w:val="035873BE"/>
    <w:rsid w:val="0C5D4D37"/>
    <w:rsid w:val="1402472D"/>
    <w:rsid w:val="182E7EA4"/>
    <w:rsid w:val="1A942462"/>
    <w:rsid w:val="1FF86829"/>
    <w:rsid w:val="221F68AE"/>
    <w:rsid w:val="271A7206"/>
    <w:rsid w:val="2ADE13A5"/>
    <w:rsid w:val="2B6E3F69"/>
    <w:rsid w:val="43194965"/>
    <w:rsid w:val="48412382"/>
    <w:rsid w:val="4C294BCB"/>
    <w:rsid w:val="4E555EE6"/>
    <w:rsid w:val="51D84D0C"/>
    <w:rsid w:val="55B403E8"/>
    <w:rsid w:val="7620697B"/>
    <w:rsid w:val="78350B4C"/>
    <w:rsid w:val="78A9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1958</Words>
  <Characters>2033</Characters>
  <Lines>0</Lines>
  <Paragraphs>0</Paragraphs>
  <TotalTime>97</TotalTime>
  <ScaleCrop>false</ScaleCrop>
  <LinksUpToDate>false</LinksUpToDate>
  <CharactersWithSpaces>2090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2022-11-09T02:33:00Z</dcterms:created>
  <dc:creator>Administrator</dc:creator>
  <cp:lastModifiedBy>Distinct_Mr.Y</cp:lastModifiedBy>
  <cp:lastPrinted>2022-11-15T02:12:00Z</cp:lastPrinted>
  <dcterms:modified xsi:type="dcterms:W3CDTF">2022-12-07T01:49:10Z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0696EB625A2E4C7E9A36837767B9C00C</vt:lpwstr>
  </property>
</Properties>
</file>