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C1" w:rsidRDefault="00520FC1">
      <w:pPr>
        <w:spacing w:line="12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520FC1">
        <w:trPr>
          <w:jc w:val="center"/>
        </w:trPr>
        <w:tc>
          <w:tcPr>
            <w:tcW w:w="8527" w:type="dxa"/>
            <w:shd w:val="clear" w:color="auto" w:fill="auto"/>
          </w:tcPr>
          <w:p w:rsidR="00520FC1" w:rsidRDefault="00697C00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 w:hint="eastAsia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 w:rsidR="00520FC1" w:rsidRDefault="00520FC1">
      <w:pPr>
        <w:spacing w:line="400" w:lineRule="exact"/>
        <w:jc w:val="center"/>
      </w:pPr>
    </w:p>
    <w:p w:rsidR="00520FC1" w:rsidRDefault="00520FC1">
      <w:pPr>
        <w:spacing w:line="400" w:lineRule="exact"/>
        <w:jc w:val="center"/>
      </w:pPr>
    </w:p>
    <w:p w:rsidR="00520FC1" w:rsidRDefault="00697C00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济政发〔2023〕1号</w:t>
      </w:r>
    </w:p>
    <w:p w:rsidR="00520FC1" w:rsidRDefault="00697C00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DBAoAAAAAAIdO4kAAAAAAAAAAAAAAAAAEAAAAZHJzL1BLAwQUAAAACACHTuJAomVwEtUAAAAH AQAADwAAAGRycy9kb3ducmV2LnhtbE2PwU7DMBBE70j8g7VI3KhTVNo0xKkQEpzg0FIO3Jx4iQPx OrLdJPw9izjAcWZWM2/L3ex6MWKInScFy0UGAqnxpqNWwfHl4SoHEZMmo3tPqOALI+yq87NSF8ZP tMfxkFrBJRQLrcCmNBRSxsai03HhByTO3n1wOrEMrTRBT1zuenmdZWvpdEe8YPWA9xabz8PJKVg9 vdbDFOzbcf84b7Y4T+Pzx51SlxfL7BZEwjn9HcMPPqNDxUy1P5GJolew5k8S2zdbEBzn+WoDov41 ZFXK//zVN1BLAwQUAAAACACHTuJAxYUx9NEBAADOAwAADgAAAGRycy9lMm9Eb2MueG1srVNNb9sw DL0P2H8QdF+cBu1WGHF6aJpdii3Ath/ASHQsQF8Q1Tj596PkNN26Sw7zQaYk8pHvkVo+HJ0VB0xk gu/kzWwuBXoVtPH7Tv76ufl0LwVl8Bps8NjJE5J8WH38sBxji4swBKsxCQbx1I6xk0POsW0aUgM6 oFmI6PmyD8lB5m3aNzrByOjONov5/HMzhqRjCgqJ+HQ9XcozYroGMPS9UbgO6sWhzxNqQguZKdFg IslVrbbvUeXvfU+Yhe0kM8115SRs78rarJbQ7hPEwahzCXBNCe84OTCek16g1pBBvCTzD5QzKgUK fZ6p4JqJSFWEWdzM32nzY4CIlQtLTfEiOv0/WPXtsE3C6E4upPDguOHPxqO4LcqMkVp2ePTbdN5R 3KZC89gnV/5MQByrmqeLmnjMQvHh3d39nD8p1Otd8xYYE+WvGJwoRict56z6weGZMidj11eXksd6 MfKwLr5UPOCx67ndDO0il05+X4MpWKM3xtoSQmm/e7RJHIBbv9nUUibgv9xKljXQMPnVq2koBgT9 5LXIp8iieH4LstTgUEthkZ9OsRgQ2gzGXuPJnKxnakXWSchi7YI+VX3rObe5kj+PZJmjP/c1+u0Z rn4D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520FC1" w:rsidRDefault="00520FC1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520FC1" w:rsidRDefault="00697C00"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520FC1" w:rsidRDefault="00697C00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关于印发《政府工作报告》重点工作</w:t>
      </w:r>
    </w:p>
    <w:p w:rsidR="00520FC1" w:rsidRDefault="00697C00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责任分工方案的通知</w:t>
      </w:r>
    </w:p>
    <w:bookmarkEnd w:id="2"/>
    <w:p w:rsidR="00520FC1" w:rsidRDefault="00520FC1">
      <w:pPr>
        <w:spacing w:line="6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520FC1" w:rsidRDefault="00697C00">
      <w:pPr>
        <w:autoSpaceDE w:val="0"/>
        <w:autoSpaceDN w:val="0"/>
        <w:adjustRightInd w:val="0"/>
        <w:spacing w:line="600" w:lineRule="exact"/>
        <w:rPr>
          <w:rFonts w:ascii="方正仿宋简体" w:eastAsia="方正仿宋简体"/>
          <w:b/>
          <w:sz w:val="32"/>
          <w:lang w:val="zh-CN"/>
        </w:rPr>
      </w:pPr>
      <w:r>
        <w:rPr>
          <w:rFonts w:ascii="方正仿宋简体" w:eastAsia="方正仿宋简体" w:hint="eastAsia"/>
          <w:b/>
          <w:sz w:val="32"/>
          <w:lang w:val="zh-CN"/>
        </w:rPr>
        <w:t>各县（市、区）人民政府，济宁高新区、太白湖新区、济宁经济技术开发区管委会，市政府各部门，各大企业，各高等院校：</w:t>
      </w:r>
    </w:p>
    <w:p w:rsidR="00520FC1" w:rsidRDefault="00697C00">
      <w:pPr>
        <w:autoSpaceDE w:val="0"/>
        <w:autoSpaceDN w:val="0"/>
        <w:adjustRightInd w:val="0"/>
        <w:spacing w:line="600" w:lineRule="exact"/>
        <w:ind w:firstLineChars="200" w:firstLine="643"/>
        <w:rPr>
          <w:rFonts w:ascii="方正仿宋简体" w:eastAsia="方正仿宋简体"/>
          <w:b/>
          <w:sz w:val="32"/>
          <w:szCs w:val="22"/>
          <w:lang w:val="zh-CN"/>
        </w:rPr>
      </w:pPr>
      <w:r>
        <w:rPr>
          <w:rFonts w:ascii="方正仿宋简体" w:eastAsia="方正仿宋简体" w:hint="eastAsia"/>
          <w:b/>
          <w:sz w:val="32"/>
          <w:szCs w:val="22"/>
          <w:lang w:val="zh-CN"/>
        </w:rPr>
        <w:t>现将《〈政府工作报告〉重点工作责任分工方案》印发给你们，请认真抓好落实。</w:t>
      </w:r>
    </w:p>
    <w:p w:rsidR="00520FC1" w:rsidRDefault="00697C00">
      <w:pPr>
        <w:autoSpaceDE w:val="0"/>
        <w:autoSpaceDN w:val="0"/>
        <w:adjustRightInd w:val="0"/>
        <w:spacing w:line="600" w:lineRule="exact"/>
        <w:ind w:firstLine="626"/>
        <w:rPr>
          <w:rFonts w:ascii="方正仿宋简体" w:eastAsia="方正仿宋简体"/>
          <w:b/>
          <w:sz w:val="32"/>
          <w:szCs w:val="22"/>
          <w:lang w:val="zh-CN"/>
        </w:rPr>
      </w:pPr>
      <w:r>
        <w:rPr>
          <w:rFonts w:ascii="方正仿宋简体" w:eastAsia="方正仿宋简体" w:hint="eastAsia"/>
          <w:b/>
          <w:sz w:val="32"/>
          <w:szCs w:val="22"/>
          <w:lang w:val="zh-CN"/>
        </w:rPr>
        <w:t>市《政府工作报告》是指导全市经济社会发展的纲领性文件，是市政府对全市广大人民群众作出的庄严承诺。各级各有关部门要统一思想、提高认识，切实把《政府工作报告》重点工作作为年度工作的重中之重，采取有力措施，不折不扣抓好落实。各牵头单位要</w:t>
      </w:r>
      <w:r>
        <w:rPr>
          <w:rFonts w:ascii="方正仿宋简体" w:eastAsia="方正仿宋简体" w:hint="eastAsia"/>
          <w:b/>
          <w:sz w:val="32"/>
          <w:lang w:val="zh-CN"/>
        </w:rPr>
        <w:t>逐项分解细化任务，</w:t>
      </w:r>
      <w:r>
        <w:rPr>
          <w:rFonts w:ascii="方正仿宋简体" w:eastAsia="方正仿宋简体" w:hint="eastAsia"/>
          <w:b/>
          <w:sz w:val="32"/>
          <w:szCs w:val="22"/>
          <w:lang w:val="zh-CN"/>
        </w:rPr>
        <w:t>制订实施方案，明确时间节点，</w:t>
      </w:r>
      <w:r>
        <w:rPr>
          <w:rFonts w:ascii="方正仿宋简体" w:eastAsia="方正仿宋简体" w:hint="eastAsia"/>
          <w:b/>
          <w:sz w:val="32"/>
          <w:lang w:val="zh-CN"/>
        </w:rPr>
        <w:t>压实工作责任，</w:t>
      </w:r>
      <w:r>
        <w:rPr>
          <w:rFonts w:ascii="方正仿宋简体" w:eastAsia="方正仿宋简体" w:hint="eastAsia"/>
          <w:b/>
          <w:sz w:val="32"/>
          <w:szCs w:val="22"/>
          <w:lang w:val="zh-CN"/>
        </w:rPr>
        <w:t>确保各项任务措施得力、有序落实。各责任单位要立足大局，协同配合，形成合力。市政府办公室要建立工作台账，按月对账督办，加大明察暗访力度，对进度缓慢、工作敷衍、成效不明显的开展专项督查，对不作为、乱作为的坚决依法追责问责，确保《政府工作报告》各项任务目标落到实处。</w:t>
      </w:r>
    </w:p>
    <w:p w:rsidR="00520FC1" w:rsidRDefault="00520FC1">
      <w:pPr>
        <w:spacing w:line="600" w:lineRule="exact"/>
        <w:ind w:firstLine="642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520FC1" w:rsidRDefault="00520FC1">
      <w:pPr>
        <w:spacing w:line="600" w:lineRule="exact"/>
        <w:ind w:firstLine="642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520FC1" w:rsidRDefault="00520FC1">
      <w:pPr>
        <w:spacing w:line="600" w:lineRule="exact"/>
        <w:ind w:firstLine="642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520FC1" w:rsidRDefault="00697C00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济宁市人民政府        </w:t>
      </w:r>
    </w:p>
    <w:p w:rsidR="00520FC1" w:rsidRDefault="00697C00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int="eastAsia"/>
          <w:b/>
          <w:color w:val="000000"/>
          <w:sz w:val="32"/>
          <w:szCs w:val="32"/>
        </w:rPr>
        <w:t>2023年1月</w:t>
      </w:r>
      <w:r w:rsidR="00153B94">
        <w:rPr>
          <w:rFonts w:ascii="方正仿宋简体" w:eastAsia="方正仿宋简体"/>
          <w:b/>
          <w:color w:val="000000"/>
          <w:sz w:val="32"/>
          <w:szCs w:val="32"/>
        </w:rPr>
        <w:t>16</w:t>
      </w:r>
      <w:r>
        <w:rPr>
          <w:rFonts w:ascii="方正仿宋简体" w:eastAsia="方正仿宋简体" w:hint="eastAsia"/>
          <w:b/>
          <w:color w:val="000000"/>
          <w:sz w:val="32"/>
          <w:szCs w:val="32"/>
        </w:rPr>
        <w:t>日</w:t>
      </w:r>
      <w:r w:rsidR="00153B94">
        <w:rPr>
          <w:rFonts w:ascii="方正仿宋简体" w:eastAsia="方正仿宋简体" w:hint="eastAsia"/>
          <w:b/>
          <w:color w:val="000000"/>
          <w:sz w:val="32"/>
          <w:szCs w:val="32"/>
        </w:rPr>
        <w:t xml:space="preserve">    </w:t>
      </w:r>
      <w:r>
        <w:rPr>
          <w:rFonts w:ascii="方正仿宋简体" w:eastAsia="方正仿宋简体" w:hint="eastAsia"/>
          <w:b/>
          <w:color w:val="000000"/>
          <w:sz w:val="32"/>
          <w:szCs w:val="32"/>
        </w:rPr>
        <w:t xml:space="preserve">   </w:t>
      </w:r>
    </w:p>
    <w:p w:rsidR="00520FC1" w:rsidRDefault="00697C00">
      <w:pPr>
        <w:spacing w:line="600" w:lineRule="exact"/>
        <w:ind w:firstLineChars="200" w:firstLine="643"/>
        <w:rPr>
          <w:rFonts w:ascii="方正仿宋简体" w:eastAsia="方正小标宋简体"/>
          <w:b/>
          <w:sz w:val="44"/>
          <w:szCs w:val="44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pStyle w:val="21"/>
        <w:spacing w:line="600" w:lineRule="exact"/>
        <w:ind w:left="400" w:firstLine="600"/>
        <w:rPr>
          <w:rFonts w:ascii="方正仿宋简体"/>
        </w:rPr>
      </w:pP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 w:rsidR="00520FC1" w:rsidRDefault="00520FC1">
      <w:pPr>
        <w:pStyle w:val="21"/>
        <w:spacing w:line="600" w:lineRule="exact"/>
        <w:ind w:leftChars="0" w:left="0" w:firstLineChars="0" w:firstLine="0"/>
        <w:rPr>
          <w:rFonts w:ascii="方正仿宋简体"/>
        </w:rPr>
      </w:pPr>
    </w:p>
    <w:p w:rsidR="00520FC1" w:rsidRDefault="00520FC1">
      <w:pPr>
        <w:pStyle w:val="21"/>
        <w:spacing w:line="600" w:lineRule="exact"/>
        <w:ind w:leftChars="0" w:left="0" w:firstLineChars="0" w:firstLine="0"/>
        <w:rPr>
          <w:rFonts w:ascii="方正仿宋简体"/>
        </w:rPr>
      </w:pPr>
    </w:p>
    <w:p w:rsidR="00520FC1" w:rsidRDefault="00520FC1">
      <w:pPr>
        <w:pStyle w:val="aa"/>
        <w:ind w:firstLine="321"/>
      </w:pPr>
    </w:p>
    <w:p w:rsidR="00520FC1" w:rsidRDefault="00697C00"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  <w:r>
        <w:rPr>
          <w:rFonts w:ascii="方正仿宋简体" w:eastAsia="方正小标宋简体"/>
          <w:b/>
          <w:sz w:val="44"/>
          <w:szCs w:val="44"/>
        </w:rPr>
        <w:t>《政府工作报告》重点工作责任分工</w:t>
      </w:r>
      <w:r>
        <w:rPr>
          <w:rFonts w:ascii="方正仿宋简体" w:eastAsia="方正小标宋简体" w:hint="eastAsia"/>
          <w:b/>
          <w:sz w:val="44"/>
          <w:szCs w:val="44"/>
        </w:rPr>
        <w:t>方案</w:t>
      </w:r>
    </w:p>
    <w:p w:rsidR="00520FC1" w:rsidRDefault="00520FC1">
      <w:pPr>
        <w:spacing w:line="600" w:lineRule="exact"/>
        <w:ind w:firstLineChars="200" w:firstLine="643"/>
        <w:rPr>
          <w:rFonts w:ascii="方正仿宋简体" w:eastAsia="方正小标宋简体"/>
          <w:b/>
          <w:sz w:val="32"/>
          <w:szCs w:val="32"/>
        </w:rPr>
      </w:pPr>
    </w:p>
    <w:p w:rsidR="00520FC1" w:rsidRDefault="00697C00">
      <w:pPr>
        <w:spacing w:line="6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>根据市委、市政府2023年工作总体部署和市十八届人大二次会议通过的</w:t>
      </w:r>
      <w:r>
        <w:rPr>
          <w:rFonts w:ascii="方正仿宋简体" w:eastAsia="方正仿宋简体"/>
          <w:b/>
          <w:sz w:val="32"/>
          <w:szCs w:val="32"/>
        </w:rPr>
        <w:t>《政府工作报告》</w:t>
      </w:r>
      <w:r>
        <w:rPr>
          <w:rFonts w:ascii="方正仿宋简体" w:eastAsia="方正仿宋简体" w:hint="eastAsia"/>
          <w:b/>
          <w:sz w:val="32"/>
          <w:szCs w:val="32"/>
        </w:rPr>
        <w:t>，</w:t>
      </w:r>
      <w:r>
        <w:rPr>
          <w:rFonts w:ascii="方正仿宋简体" w:eastAsia="方正仿宋简体"/>
          <w:b/>
          <w:sz w:val="32"/>
          <w:szCs w:val="32"/>
        </w:rPr>
        <w:t>为做好202</w:t>
      </w:r>
      <w:r>
        <w:rPr>
          <w:rFonts w:ascii="方正仿宋简体" w:eastAsia="方正仿宋简体" w:hint="eastAsia"/>
          <w:b/>
          <w:sz w:val="32"/>
          <w:szCs w:val="32"/>
        </w:rPr>
        <w:t>3</w:t>
      </w:r>
      <w:r>
        <w:rPr>
          <w:rFonts w:ascii="方正仿宋简体" w:eastAsia="方正仿宋简体"/>
          <w:b/>
          <w:sz w:val="32"/>
          <w:szCs w:val="32"/>
        </w:rPr>
        <w:t>年政府工作，现就《政府工作报告》重点工作提出如下责任分工：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一、2023年主要预期目标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1．地区生产总值增长5.5%以上、力争6%。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2．一般公共预算收入增长6%左右。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牵头单位：市财政局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3．固定资产投资增长8%左右。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4．规模以上工业增加值增长8%以上、力争8.5%。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牵头单位：市工业和信息化局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5．社会消费品零售总额增长6%左右。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牵头单位：市商务局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6．全面完成省下达的节能减排降碳约束性指标。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牵头领导：王宏伟、刘东波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牵头单位：市生态环境局、市能源局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责任单位：市发展改革委、市工业和信息化局、市住房城乡建设局、市统计局、市机关事务中心等，各县（市、区）政府，济宁高新区、太白湖新区、济宁经济技术开发区管委会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11"/>
        <w:rPr>
          <w:rFonts w:ascii="方正仿宋简体" w:eastAsia="方正黑体简体"/>
          <w:b/>
          <w:spacing w:val="-8"/>
          <w:sz w:val="32"/>
          <w:szCs w:val="32"/>
        </w:rPr>
      </w:pPr>
      <w:r>
        <w:rPr>
          <w:rFonts w:ascii="方正仿宋简体" w:eastAsia="方正黑体简体"/>
          <w:b/>
          <w:spacing w:val="-8"/>
          <w:sz w:val="32"/>
          <w:szCs w:val="32"/>
        </w:rPr>
        <w:t>二、聚焦制造强市战略，在绿色低碳高质量发展上实现新突破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7．坚定不移把制造强市作为首位战略，深化“干部助企攀登”，实施“四大攀登行动”，制造业占GDP比重提高2个百分点以上，全力建设国家级制造业高质量发展试验区中心城市。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牵头单位：市制造强市建设指挥部，市工业和信息化局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责任单位：市发展改革委、市国资委等，各县（市、区）政府，济宁高新区、太白湖新区、济宁经济技术开发区管委会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8．打造高素质强企方阵。实施攀登企业扩规倍增计划，逐企制定攀登目标，量身定制扶持政策，表彰重奖攀登成效突出的企业和企业家，新增营收过亿元企业160家、达到530家以上，新增过50亿元企业5家、达到17家，确保营收过百亿企业达到6家，全力支持太阳纸业冲刺千亿企业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牵头单位：市制造强市建设指挥部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责任单位：市工业和信息化局，兖州区等县（市、区）政府（管委会）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9．实施高成长性企业三年倍增行动，新培育省级以上单项冠军、专精特新、瞪羚企业100家以上，争创省长质量奖。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牵头领导：张胜明、张东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牵头单位：市工业和信息化局、市市场监管局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责任单位：市发展改革委、市科技局、市财政局等，各县（市、</w:t>
      </w:r>
      <w:r>
        <w:rPr>
          <w:rFonts w:ascii="方正仿宋简体" w:eastAsia="方正仿宋简体" w:hAnsi="方正仿宋简体" w:cs="方正仿宋简体" w:hint="eastAsia"/>
          <w:b/>
          <w:spacing w:val="-6"/>
          <w:sz w:val="32"/>
          <w:szCs w:val="32"/>
        </w:rPr>
        <w:t>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10．开展“百家企业专家行”活动，“一企一专班”全链条服务43家重点上市企业，新增上市公司3家。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牵头领导：刘东波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牵头单位：市地方金融监管局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责任单位：市工业和信息化局等，各县（市、区）政府，济宁高新区、太白湖新区、济宁经济技术开发区管委会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06"/>
        <w:rPr>
          <w:rFonts w:ascii="方正楷体简体" w:eastAsia="方正楷体简体" w:hAnsi="方正楷体简体" w:cs="方正楷体简体"/>
          <w:b/>
          <w:spacing w:val="-6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pacing w:val="-6"/>
          <w:sz w:val="32"/>
          <w:szCs w:val="32"/>
        </w:rPr>
        <w:t>11．实施“四上”企业提质行动，新增“四上”企业2000家。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牵头单位：市发展改革委、市工业和信息化局、市住房城乡建设局、市商务局、市统计局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12．开展“技改提升年”活动，设立“技改专项贷”，滚动实施1000个技改项目，推动1000家企业转型升级，技改投资突破800亿元。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牵头单位：市工业和信息化局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责任单位：市财政局、市地方金融监管局等，各县（市、区）政府，济宁高新区、济宁经济技术开发区管委会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13．大力弘扬新时代企业家精神，积极搭建成长交流平台，打造一支具有战略眼光、创新能力、勇于承担社会责任的优秀企业家队伍。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牵头领导：王春河、董冰、张胜明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23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spacing w:val="-23"/>
          <w:sz w:val="32"/>
          <w:szCs w:val="32"/>
        </w:rPr>
        <w:t>市委宣传部、市人才事业发展中心、市工业和信息化局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14．培育高能级产业集群。全面推行“群长+链长制”，聚力19条核心产业链条，落实“九个一”机制，“一链一策”精准开展补链强链，每条产业链至少实施20个新上项目，“231”产业集群规模突破4000亿元。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牵头单位：市制造强市建设指挥部，市工业和信息化局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15．高端装备产业，以产品智能化、配套本地化为主攻方向，全速推进小松全球智能制造基地建设，鼓励山推拓展产品领域，提升重汽商用车本地配套率，投产运营山能智慧制造产业园，推动兖州农机和数控机床、曲阜汽车电子、梁山专用汽车等产业提档升级，产业规模突破1300亿元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17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spacing w:val="-17"/>
          <w:sz w:val="32"/>
          <w:szCs w:val="32"/>
        </w:rPr>
        <w:t>市制造强市建设指挥部（高端装备产业集群发展专班）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责任单位：兖州区、曲阜市、邹城市、梁山县、济宁高新区等县（市、区）政府（管委会）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16．高端化工产业，聚焦煤化工、盐化工、生物化工产业链条，提升7家化工园区承载能力，深化与中科院大连化物所、华东理工大学、青岛科技大学合作，加快恒信50万吨乙醇、七洲化工、世纪连泓等项目建设，产业规模突破1000亿元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17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spacing w:val="-17"/>
          <w:sz w:val="32"/>
          <w:szCs w:val="32"/>
        </w:rPr>
        <w:t>市制造强市建设指挥部（高端化工产业集群发展专班）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责任单位：兖州区、邹城市、鱼台县、金乡县、嘉祥县、汶上县、梁山县等县（市、区）政府（管委会）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pacing w:val="-11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17．新能源产业，集全市之力推进宁德时代新能源项目，年内建成一期厂房、实现设备进场，精准招引一批上下游龙头企业，打造省级特色产业集群、国家锂电新能源高新技术产业化基地；</w:t>
      </w:r>
      <w:r>
        <w:rPr>
          <w:rFonts w:ascii="方正楷体简体" w:eastAsia="方正楷体简体" w:hAnsi="方正楷体简体" w:cs="方正楷体简体" w:hint="eastAsia"/>
          <w:b/>
          <w:spacing w:val="-11"/>
          <w:sz w:val="32"/>
          <w:szCs w:val="32"/>
        </w:rPr>
        <w:t>推动氢能产业发展，培育燃料电池整车和氢能制储装备产业集群。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</w:t>
      </w:r>
      <w:r w:rsidRPr="004F3904">
        <w:rPr>
          <w:rFonts w:ascii="方正仿宋简体" w:eastAsia="方正仿宋简体" w:hAnsi="方正仿宋简体" w:cs="方正仿宋简体" w:hint="eastAsia"/>
          <w:b/>
          <w:spacing w:val="-12"/>
          <w:sz w:val="32"/>
          <w:szCs w:val="32"/>
        </w:rPr>
        <w:t>市制造强市建设指挥部（新能源产业集群发展专班）、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宁德时代新能源项目建设专班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责任单位：市科技局、市工业和信息化局等，兖州区、邹城市、微山县、嘉祥县等县（</w:t>
      </w:r>
      <w:r w:rsidR="009064C8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市</w:t>
      </w:r>
      <w:r w:rsidR="009064C8">
        <w:rPr>
          <w:rFonts w:ascii="方正仿宋简体" w:eastAsia="方正仿宋简体" w:hAnsi="方正仿宋简体" w:cs="方正仿宋简体"/>
          <w:b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18．新一代信息技术产业，加快实施珞石机器人二期、晶导微电子功率芯片、加睿晶欣半导体、海富电子光学盖板等项目，做强机器人、智能终端、集成电路、北斗导航4条产业链，新培育2家省级数字经济园区。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牵头单位：市制造强市建设指挥部（新一代信息技术产业集群发展专班）</w:t>
      </w:r>
    </w:p>
    <w:p w:rsidR="00520FC1" w:rsidRPr="004F3904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</w:t>
      </w:r>
      <w:r w:rsidRPr="004F3904">
        <w:rPr>
          <w:rFonts w:ascii="方正仿宋简体" w:eastAsia="方正仿宋简体" w:hAnsi="方正仿宋简体" w:cs="方正仿宋简体" w:hint="eastAsia"/>
          <w:b/>
          <w:spacing w:val="-6"/>
          <w:sz w:val="32"/>
          <w:szCs w:val="32"/>
        </w:rPr>
        <w:t>曲阜市、邹城市、济宁高新区等县（市、区）政府（管委会）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19．新材料产业，与山东大学共建先进碳材料工程研究院，加快推进碳素集团15万吨预焙阳极、瑞城宇航碳纤维等项目，建设山东先进碳材料产业示范基地；实体化运作稀土产业技术研究院，重点打造梁山、微山稀土产业园，形成“一院两园区”百亿级产业集群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</w:t>
      </w:r>
      <w:r w:rsidRPr="004F3904">
        <w:rPr>
          <w:rFonts w:ascii="方正仿宋简体" w:eastAsia="方正仿宋简体" w:hAnsi="方正仿宋简体" w:cs="方正仿宋简体" w:hint="eastAsia"/>
          <w:b/>
          <w:spacing w:val="-10"/>
          <w:sz w:val="32"/>
          <w:szCs w:val="32"/>
        </w:rPr>
        <w:t>市制造强市建设指挥部（新材料产业集群发展专班）</w:t>
      </w:r>
      <w:r w:rsidR="00906662">
        <w:rPr>
          <w:rFonts w:ascii="方正仿宋简体" w:eastAsia="方正仿宋简体" w:hAnsi="方正仿宋简体" w:cs="方正仿宋简体" w:hint="eastAsia"/>
          <w:b/>
          <w:spacing w:val="-10"/>
          <w:sz w:val="32"/>
          <w:szCs w:val="32"/>
        </w:rPr>
        <w:t>，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市科技局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责任单位：任城区、微山县、梁山县、济宁高新区等县（市、区）政府（管委会）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20．医药产业，鼓励企业加大新产品研发和仿制药一致性评价投入力度，重点推进鲁抗、辰欣、康源堂项目建设，支持济宁高新区打造药物研发、高端制剂产业高地，加快邹城、鱼台、嘉祥、汶上特色原料药和医药中间体产业发展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牵头单位：市制造强市建设指挥部（医药产业集群发展专班）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责任单位：邹城市、微山县、鱼台县、嘉祥县、汶上县、济宁高新区等县（市、区）政府（管委会）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21．节能环保产业，围绕水污染防治、绿色节能建材两条核心产业链，培育公用环保、天意机械等重点企业，支持济宁经开区节能环保产业园发展。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Pr="009064C8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14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</w:t>
      </w:r>
      <w:r w:rsidRPr="009064C8">
        <w:rPr>
          <w:rFonts w:ascii="方正仿宋简体" w:eastAsia="方正仿宋简体" w:hAnsi="方正仿宋简体" w:cs="方正仿宋简体" w:hint="eastAsia"/>
          <w:b/>
          <w:spacing w:val="-14"/>
          <w:sz w:val="32"/>
          <w:szCs w:val="32"/>
        </w:rPr>
        <w:t>市制造强市建设指挥部（节能环保</w:t>
      </w:r>
      <w:r w:rsidR="009064C8" w:rsidRPr="009064C8">
        <w:rPr>
          <w:rFonts w:ascii="方正仿宋简体" w:eastAsia="方正仿宋简体" w:hAnsi="方正仿宋简体" w:cs="方正仿宋简体" w:hint="eastAsia"/>
          <w:b/>
          <w:spacing w:val="-14"/>
          <w:sz w:val="32"/>
          <w:szCs w:val="32"/>
        </w:rPr>
        <w:t>产业</w:t>
      </w:r>
      <w:r w:rsidR="009064C8" w:rsidRPr="009064C8">
        <w:rPr>
          <w:rFonts w:ascii="方正仿宋简体" w:eastAsia="方正仿宋简体" w:hAnsi="方正仿宋简体" w:cs="方正仿宋简体"/>
          <w:b/>
          <w:spacing w:val="-14"/>
          <w:sz w:val="32"/>
          <w:szCs w:val="32"/>
        </w:rPr>
        <w:t>集群发展</w:t>
      </w:r>
      <w:r w:rsidRPr="009064C8">
        <w:rPr>
          <w:rFonts w:ascii="方正仿宋简体" w:eastAsia="方正仿宋简体" w:hAnsi="方正仿宋简体" w:cs="方正仿宋简体" w:hint="eastAsia"/>
          <w:b/>
          <w:spacing w:val="-14"/>
          <w:sz w:val="32"/>
          <w:szCs w:val="32"/>
        </w:rPr>
        <w:t>专班）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责任单位：任城区、兖州区、济宁经济技术开发区等县（市、区）政府（管委会）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22．深化国资国企改革。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牵头单位：市国资委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23．出台支持民营经济高质量发展意见，打好政策、土地、资金组合拳，让市场主体预期更稳、信心更足、活力更强。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牵头领导：张胜明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牵头单位：市工业和信息化局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责任单位：市发展改革委、市财政局、市自然资源和规划局、市市场监管局、市地方金融监管局、市税务局等，各县（市、区）政府，济宁高新区、太白湖新区、济宁经济技术开发区管委会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24．用足用好国家和省政策红利，深挖财税金融、外资外贸、稳岗就业等政策潜力，确保直达快享。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牵头领导：王宏伟、张胜明、张东、刘东波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11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牵头单位：市发展改革委、市工业和信息化局、市财政局、</w:t>
      </w:r>
      <w:r>
        <w:rPr>
          <w:rFonts w:ascii="方正仿宋简体" w:eastAsia="方正仿宋简体" w:hAnsi="方正仿宋简体" w:cs="方正仿宋简体" w:hint="eastAsia"/>
          <w:b/>
          <w:spacing w:val="-11"/>
          <w:sz w:val="32"/>
          <w:szCs w:val="32"/>
        </w:rPr>
        <w:t>市人力资源社会保障局、市商务局、市地方金融监管局、市税务局等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责任单位：市科技局、人民银行济宁市中心支行、济宁银保监分局等，各县（市、区）政府，济宁高新区、太白湖新区、济宁经济技术开发区管委会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25．深化重点项目用地分级分类保障，优化工业用地供应管理，实行“标准地”出让，推行长期租赁、先租后让、弹性出让等模式，降低企业用地成本。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牵头领导：王宏伟、张胜明、刘东波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牵头单位：市发展改革委、市工业和信息化局、市自然资源和规划局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26．每月召开政金企合作对接会，建立先进制造业融资项目库，开展银行机构服务实体经济评价，提高信用贷款和中长期贷款比重，新增贷款1000亿元以上。对受疫情影响的小微企业，鼓励银行实行阶段优惠利率，适当延长还款期限，避免盲目限贷、抽贷、断贷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牵头领导：刘东波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牵头单位：市地方金融监管局、人民银行济宁市中心支行、济宁银保监分局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责任单位：市工业和信息化局、各银行业金融机构等，各县（市、区）政府，济宁高新区、太白湖新区、济宁经济技术开发区管委会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27．持续放大“三个百亿”作用，市担保集团累保余额突破350亿元，高成长性企业基金新落地项目10个以上。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牵头领导：王宏伟、白平和、刘东波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牵头单位：市财政局、市农业农村局、济宁国有资产投资控股有限公司、省农担公司济宁管理中心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责任单位：市国资委等，各县（市、区）政府，济宁高新区、太白湖新区、济宁经济技术开发区管委会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28．着力构建亲清新型政商关系，推动各级干部主动为企业解难题、办实事，当好“有呼必应、无事不扰”的“店小二”。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牵头领导：王宏伟、林晋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牵头单位：市优化营商环境指挥部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责任单位：市行政审批服务局、市工业和信息化局等，各县（市、区）政府，济宁高新区、太白湖新区、济宁经济技术开发区管委会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18"/>
        <w:rPr>
          <w:rFonts w:ascii="方正仿宋简体" w:eastAsia="方正黑体简体"/>
          <w:b/>
          <w:spacing w:val="-6"/>
          <w:sz w:val="32"/>
          <w:szCs w:val="32"/>
        </w:rPr>
      </w:pPr>
      <w:r>
        <w:rPr>
          <w:rFonts w:ascii="方正仿宋简体" w:eastAsia="方正黑体简体" w:hint="eastAsia"/>
          <w:b/>
          <w:spacing w:val="-6"/>
          <w:sz w:val="32"/>
          <w:szCs w:val="32"/>
        </w:rPr>
        <w:t>三、</w:t>
      </w:r>
      <w:r>
        <w:rPr>
          <w:rFonts w:ascii="方正仿宋简体" w:eastAsia="方正黑体简体"/>
          <w:b/>
          <w:spacing w:val="-6"/>
          <w:sz w:val="32"/>
          <w:szCs w:val="32"/>
        </w:rPr>
        <w:t>聚焦扩大内需战略基点，在稳定经济基本盘上展现新作为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29．把恢复和扩大消费摆在优先位置，深挖需求潜力，强化项目牵引，突出对外开放，确保经济平稳运行。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牵头单位：市商务局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30．做好第五次经济普查。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牵头单位：市统计局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31．推动消费扩容提档。大力实施“消费提振年”行动，打造区域消费中心城市。着力扩大大宗消费，出台汽车、家电以旧换新支持政策，放大消费券乘数效应。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牵头单位：市商务局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32．繁荣活跃接触性消费，提升太白楼路、金宇路、京杭路、吟龙湾四大商圈能级，每个县（市、区）至少打造1条高品质商业街，开展百场促消费活动，建设国家级一刻钟便民生活圈。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牵头单位：市商务局</w:t>
      </w:r>
    </w:p>
    <w:p w:rsidR="00520FC1" w:rsidRPr="009064C8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pacing w:val="-2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</w:t>
      </w:r>
      <w:r w:rsidRPr="009064C8">
        <w:rPr>
          <w:rFonts w:ascii="方正仿宋简体" w:eastAsia="方正仿宋简体" w:hAnsi="方正仿宋简体" w:cs="方正仿宋简体" w:hint="eastAsia"/>
          <w:b/>
          <w:spacing w:val="-20"/>
          <w:sz w:val="32"/>
          <w:szCs w:val="32"/>
        </w:rPr>
        <w:t>各县（市、区）政府，济宁高新区、太白湖新区</w:t>
      </w:r>
      <w:r w:rsidR="009064C8" w:rsidRPr="009064C8">
        <w:rPr>
          <w:rFonts w:ascii="方正仿宋简体" w:eastAsia="方正仿宋简体" w:hAnsi="方正仿宋简体" w:cs="方正仿宋简体" w:hint="eastAsia"/>
          <w:b/>
          <w:spacing w:val="-20"/>
          <w:sz w:val="32"/>
          <w:szCs w:val="32"/>
        </w:rPr>
        <w:t>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33．持续挖潜文旅消费，大力发展夜间经济，举办“黄河大集”系列活动，打响“孔府菜”品牌，争创国家文旅消费示范市。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牵头领导：董冰、张东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牵头单位：市委宣传部、市文化和旅游局、市商务局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责任单位：市农业农村局、市市场监管局、济宁广播电视台等，各县（市、区）政府，济宁高新区、太白湖新区、济宁经济技术开发区管委会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34．培育壮大新兴消费，大力发展远程医疗、数字生活等消费新业态。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牵头领导：白平和、张东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牵头单位：市商务局、市卫生健康委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责任单位：市大数据中心，各县（市、区）政府，济宁高新区、太白湖新区、济宁经济技术开发区管委会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35．坚持“房住不炒”定位，“一县一策”出台稳定房地产市场政策措施，加力实施购房契税补助、人才购房补贴等激励政策，支持刚性和改善性住房需求，确保房地产市场平稳健康发展。持续抓好“评定分离”，新增一级资质建筑业企业20家、总量突破200家，培育2家特级资质企业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牵头领导：宫晓芳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牵头单位：市住房城乡建设局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责任单位：市财政局、市税务局、市住房公积金管理中心等，各县（市、区）政府，济宁高新区、太白湖新区、济宁经济技术开发区管委会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36．推动投资加力提效。聚焦“两新一重”“七网”建设等重点领域，加快推进1000个省市县重点项目、5个超百亿项目、10个超50亿项目、20个超30亿项目，筛选一批支撑性、引领性项目，市级领导“一对一”包保服务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教育局、市工业和信息化局、市自然资源和规划局、市生态环境局、市住房城乡建设局、市交通运输局、市卫生健康委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37．全力做好对上争取，纳入省重点项目140个以上，对上争取各类资金400亿元以上，到位政府专项债资金200亿元。持续深化“要素跟着项目走”保障机制，让好的项目享受好的资源。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牵头领导：王宏伟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牵头单位：市发展改革委、市财政局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仿宋简体" w:eastAsia="方正仿宋简体"/>
          <w:b/>
          <w:spacing w:val="-11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责任单位：市生态环境局、市自然资源和规划局等，各县（市、</w:t>
      </w:r>
      <w:r>
        <w:rPr>
          <w:rFonts w:ascii="方正仿宋简体" w:eastAsia="方正仿宋简体" w:hAnsi="方正仿宋简体" w:cs="方正仿宋简体" w:hint="eastAsia"/>
          <w:b/>
          <w:spacing w:val="-11"/>
          <w:sz w:val="32"/>
          <w:szCs w:val="32"/>
        </w:rPr>
        <w:t>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38．推动外贸固稳提质。深入实施外贸助企攀登，重点抓好100家骨干企业，新增外贸实绩企业100家，进出口突破900亿元。深化“鲁贸贷”“齐鲁进口贷”等政策，开展出海抢单、境外参展，积极开拓日韩、东盟等优势市场，扩大中东、非洲等新兴市场，主动融入共建“一带一路”，RCEP市场增长20%以上。放大跨境电商综合试验区作用，跨境电商企业突破350家、进出口突破100亿元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牵头单位：市商务局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39．争取航空口岸临时开放。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牵头单位：市商务局、市口岸办、济宁海关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责任单位：济宁城投控股集团有限公司等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40．推动兖州国际陆港海关监管场所封关运营，济宁高新保税物流中心获批。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Pr="004F3904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20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 w:rsidRPr="004F3904">
        <w:rPr>
          <w:rFonts w:ascii="方正仿宋简体" w:eastAsia="方正仿宋简体" w:hAnsi="方正仿宋简体" w:cs="方正仿宋简体" w:hint="eastAsia"/>
          <w:b/>
          <w:bCs/>
          <w:spacing w:val="-20"/>
          <w:sz w:val="32"/>
          <w:szCs w:val="36"/>
        </w:rPr>
        <w:t>市商务局、济宁海关，兖州区政府、济宁高新区管委会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责任单位：市市场监管局、市税务局等</w:t>
      </w:r>
    </w:p>
    <w:p w:rsidR="00520FC1" w:rsidRDefault="00697C00">
      <w:pPr>
        <w:adjustRightInd w:val="0"/>
        <w:spacing w:line="600" w:lineRule="exact"/>
        <w:ind w:firstLineChars="196" w:firstLine="630"/>
        <w:rPr>
          <w:rFonts w:ascii="方正仿宋简体" w:eastAsia="方正黑体简体"/>
          <w:b/>
          <w:sz w:val="32"/>
          <w:szCs w:val="32"/>
        </w:rPr>
      </w:pPr>
      <w:r>
        <w:rPr>
          <w:rFonts w:ascii="方正仿宋简体" w:eastAsia="方正黑体简体" w:hint="eastAsia"/>
          <w:b/>
          <w:sz w:val="32"/>
          <w:szCs w:val="32"/>
        </w:rPr>
        <w:t>四、</w:t>
      </w:r>
      <w:r>
        <w:rPr>
          <w:rFonts w:ascii="方正仿宋简体" w:eastAsia="方正黑体简体"/>
          <w:b/>
          <w:sz w:val="32"/>
          <w:szCs w:val="32"/>
        </w:rPr>
        <w:t>聚焦培育创新动能，在创新驱动发展上构建新优势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41．培育创新主体。实施高企培育“小升高”计划，入库科技型中小企业1200家，培育国家高新技术企业400家、达到1300家，全社会研发投入增长15%以上。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42．在全省率先推行研发机构、研发项目两个备案制，争取省级企业技术创新项目100项，新增省级以上技术创新示范企业4家，规模以上工业企业研发机构建有率达到35%以上，有研发活动的企业超过1200家。支持行业龙头企业平台化、链主化发展，打造3个以上高新技术产业集群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牵头单位：市科技局、市工业和信息化局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43．做强创新平台。强化济宁高新区龙头地位，加快建设开放式大学科技园，打造辐射全省、影响全国的科技创新策源地。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牵头单位：市科技局，济宁高新区管委会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责任单位：其他县（市、区）政府（管委会）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44．实施研发机构提质升级计划，新增省级以上创新平台60家以上，新建3家市级产业研究院，推动兖矿能源创建国家重点实验室、太阳纸业创建国家级技术创新中心、圣阳电源争创国家级工业设计中心、华勤集团争创省级工程技术中心。实施产学研合作三年行动计划，推进中科院过程所、上海交大等大院大所在我市实体化运作创新载体40家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1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责任单位：市发展改革委、市工业和信息化局等，兖州区、</w:t>
      </w:r>
      <w:r>
        <w:rPr>
          <w:rFonts w:ascii="方正仿宋简体" w:eastAsia="方正仿宋简体" w:hAnsi="方正仿宋简体" w:cs="方正仿宋简体" w:hint="eastAsia"/>
          <w:b/>
          <w:bCs/>
          <w:spacing w:val="-11"/>
          <w:sz w:val="32"/>
          <w:szCs w:val="36"/>
        </w:rPr>
        <w:t>曲阜市、邹城市、嘉祥县、济宁高新区等县（市、区）政府（管委会）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45．集聚创新人才。全面落实“人才金政20条”，精准绘制“引才图谱”，开展院士专家济宁行活动，调配人才住房4000套，引进省级以上重点人才20人、青年人才4万人，新增高端创新团队10个以上。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牵头领导：王春河、张胜明、张茂瑞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牵头单位：市科技、人才招引工作指挥部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1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责任单位：市人才事业发展中心、市科技局、市工业和信息化局、市人力资源社会保障局、市住房城乡建设局等，各县（市、</w:t>
      </w:r>
      <w:r>
        <w:rPr>
          <w:rFonts w:ascii="方正仿宋简体" w:eastAsia="方正仿宋简体" w:hAnsi="方正仿宋简体" w:cs="方正仿宋简体" w:hint="eastAsia"/>
          <w:b/>
          <w:bCs/>
          <w:spacing w:val="-11"/>
          <w:sz w:val="32"/>
          <w:szCs w:val="36"/>
        </w:rPr>
        <w:t>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46．建设青年发展友好型城市。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牵头单位：团市委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责任单位：市人才事业发展中心、市人力资源社会保障局等，各县（市、区）政府，济宁高新区、太白湖新区、济宁经济技术开发区管委会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196" w:firstLine="630"/>
        <w:rPr>
          <w:rFonts w:ascii="方正楷体简体" w:eastAsia="方正楷体简体" w:hAnsi="方正楷体简体" w:cs="方正楷体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47．充分发挥驻济高校创新引擎作用，加快曲师大—济宁软件园大学生创业孵化基地、济宁医学院—辰欣药物研究院、济宁学院—济宁能源现代产业学院建设。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</w:t>
      </w:r>
    </w:p>
    <w:p w:rsidR="00520FC1" w:rsidRDefault="00697C00">
      <w:pPr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color w:val="000000"/>
          <w:spacing w:val="-23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责任单位：</w:t>
      </w:r>
      <w:r>
        <w:rPr>
          <w:rFonts w:ascii="方正仿宋简体" w:eastAsia="方正仿宋简体" w:hAnsi="方正仿宋简体" w:cs="方正仿宋简体" w:hint="eastAsia"/>
          <w:b/>
          <w:color w:val="000000"/>
          <w:spacing w:val="-23"/>
          <w:sz w:val="32"/>
          <w:szCs w:val="32"/>
        </w:rPr>
        <w:t>市教育局等，济宁高新区等县（市、区）政府（管委会）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48</w:t>
      </w:r>
      <w:r>
        <w:rPr>
          <w:rFonts w:ascii="方正楷体简体" w:eastAsia="方正楷体简体" w:hAnsi="方正楷体简体" w:cs="方正楷体简体" w:hint="eastAsia"/>
          <w:b/>
          <w:sz w:val="32"/>
          <w:szCs w:val="32"/>
        </w:rPr>
        <w:t>．</w:t>
      </w: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深入实施“技能济宁”行动，支持职业院校创建国家级、省级高水平专业群，推动山能职业技术学院加快落地，培育高技能人才6000人以上。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牵头单位：市教育局、市人力资源社会保障局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49．优化创新生态。完善“1+N”产业协同创新体系，实施重点科技计划100项以上。深化“全球揭榜”攻关模式，争取省级重大科技创新工程3项，落地转化重大科技创新成果20项以上。大力发展科技金融，做大做优天使、创投、股权等各类基金，发放“成果贷”10亿元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责任单位：市地方金融监管局等，各县（市、区）政府，济宁高新区、太白湖新区、济宁经济技术开发区管委会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50．深化科技人才、成果奖励评价改革，万人高价值发明专利增长20%以上。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牵头单位：市科技局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51．全力申建国家知识产权保护中心、快速维权中心。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牵头单位：市市场监管局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z w:val="32"/>
        </w:rPr>
      </w:pPr>
      <w:r>
        <w:rPr>
          <w:rFonts w:ascii="方正仿宋简体" w:eastAsia="方正黑体简体"/>
          <w:b/>
          <w:sz w:val="32"/>
        </w:rPr>
        <w:t>五、聚焦数字济宁建设，在数字经济发展上抢占新赛道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52．以数字赋能产业发展。壮大数字经济核心产业，重点突破电子信息制造、软件开发、互联网服务、通讯传输等产业，组建数字济宁运营公司和发展研究院，数字经济核心产业营收突破600亿元、增长20%以上。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牵头单位：市工业和信息化局、市大数据中心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53．加快数字基础设施建设，实施“千兆入户、万兆入园”工程，建设第5代超高速光纤网络，新建5G基站2600个以上，支持华为大数据中心、鲁南算力中心加快发展，建成4家省级新型数据中心试点。实施“智改数转”行动，推动1000家企业数字化改造、1000台设备上云上平台，培育6家省级以上绿色工厂，打造3家“晨星工厂”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牵头领导：张胜明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牵头单位：市工业和信息化局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责任单位：市大数据中心、市移动公司、市联通公司、市电信公司、市铁塔公司等，各县（市、区）政府，济宁高新区、太白湖新区、济宁经济技术开发区管委会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54．以数字优化营商环境。锚定“全国一流、全省领先”，深化“放管服”改革，争创省级以上营商环境创新试点，打造“好客儒乡·宜商济宁”品牌。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牵头领导：王宏伟、林晋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牵头单位：市优化营商环境指挥部，市行政审批服务局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55．加快数字政府建设，提升一体化协同办公体系，推进“一网通办”“掌上办”，启动服务事项“全上网、进中台、统一办”，实现100个企业和个人全生命周期“一件事一次办”。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牵头单位：市行政审批服务局、市大数据中心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56．建成全市一体化大数据平台，加强数据共享开放，优化“爱山东”移动端济宁分厅，全领域推进“无证明城市”建设，实现1000个事项“免证办”“减证办”。高标准完成企业登记规范国家试点，建成全国首批“电子营业执照+移动入网”城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牵头领导：王宏伟、张东、宫晓芳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6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bCs/>
          <w:spacing w:val="-6"/>
          <w:sz w:val="32"/>
          <w:szCs w:val="36"/>
        </w:rPr>
        <w:t>市行政审批服务局、市市场监管局、市大数据中心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57．持续推进“互联网+监管”，推行信用风险分类管理，营造诚实守信的社会环境。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牵头单位：市发展改革委、市市场监管局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58．以数字服务城乡居民。实施新型智慧城市建设提升行动，推进智能交通、天网工程深度融合，推广智慧物业、智慧安防、智慧人防，新建智慧社区100个，一半以上县（市、区）达到四星级智慧城市标准。围绕教育、医疗、就业、社保等重点领域，创建一批数字化应用场景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牵头单位：市大数据中心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责任单位：市教育局、市公安局、市人力资源社会保障局、市住房城乡建设局、市城市管理局、市卫生健康委、市</w:t>
      </w:r>
      <w:r w:rsidR="009064C8"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国动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办等，各县（市、区）政府，济宁高新区、太白湖新区、济宁经济技术开发区管委会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59．推广智慧停车管理服务平台，链接泊位2万个。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牵头单位：市住房城乡建设局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责任单位：市大数据中心等，各县（市、区）政府，济宁高新区、太白湖新区、济宁经济技术开发区管委会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60．完善智慧环保平台，提升科技治污能力。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牵头单位：市生态环境局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六、聚焦现代港航物流，在打造港口型国家物流枢纽城市上开拓新局面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61．加快完善基础设施。启动《济宁港总体规划》修编，推进岸线保护立法，实施港口码头整合，加快龙拱港、梁山港二期建设，启动韩庄港工程，重点打造“三个亿吨级港口群、五大重点作业区”。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牵头领导：陈颖、刘东波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牵头单位：市现代港航物流发展指挥部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责任单位：市国资委、市交通运输局、市自然资源和规划局、市港航事业发展中心、济宁能源发展集团等，任城区、微山县、梁山县等县（市、区）政府（管委会）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62．加快推进微山三线船闸工程，争取湖西航道上级湖段改造、梁济运河“三改二”工程申报部省级项目，推进洙水河、复兴河、北大溜河等支流航道升级改造。完成梁山港铁路专用线建设，开工龙拱港、淄海2条铁路专用线和G237疏港公路，提升“济港通”服务功能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牵头领导：陈颖、刘东波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牵头单位：市现代港航物流发展指挥部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责任单位：市国资委、市交通运输局、市港航事业发展中心、市公路事业发展中心、济宁能源发展集团等，任城区、微山县、鱼台县、金乡县、嘉祥县、梁山县等县（市、区）政府（管委会）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63．提质扩量物流贸易。精准开展“敲门行动”，“一企一策”定制港航物流服务。加强与泛亚、中谷、中集等企业合作，积极融入长三角高等级航道网络，拓展晋陕蒙、江浙沪等区域货源，港口货物吞吐量突破6500万吨，集装箱吞吐量达到12万标箱。推动龙拱港海关监管场所建设，开展大宗货物进出口业务，打造一体化对外开放口岸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牵头领导：陈颖、刘东波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牵头单位：市现代港航物流发展指挥部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责任单位：市国资委、市交通运输局、市商务局、市港航事业发展中心、济宁海关、济宁能源发展集团等，任城区等县（市、区）政府（管委会）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64．深度推进港产城融合。坚持“以港促产、以产促城”，启动跃进港百万吨级粮食专业港区和百亿级钢材产业集群建设，规划建设龙拱港临港物流园和商贸服务区。加快新能源船舶制造项目建设，力争实现下线试航，打造内河绿色智能船舶制造产业集聚区。争取设立北方内河航运中心高峰研讨会永久会址，打响“济宁港航”品牌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牵头领导：陈颖、刘东波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牵头单位：市现代港航物流发展指挥部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责任单位：市国资委、市工业和信息化局、市交通运输局、市商务局、济宁能源发展集团等，任城区、邹城市等县（市、区）政府（管委会）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七、聚焦都市区建设，在一体融合发展上迈出新步伐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65．推动基础设施、产业布局、公共服务、要素保障“四个一体化”，力争济宁都市区上升为省级战略。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牵头单位：市都市区一体化建设指挥部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、市工业和信息化局、市自然资源和规划局、市交通运输局等，任城区、兖州区、曲阜市、邹城市、嘉祥县、济宁高新区、太白湖新区、济宁经济技术开发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66．提升交通枢纽地位。加快建设雄商高铁，新机场实现转场通航，谋划争取济济高铁等重大工程，更好融入全国全省交通大格局。提速推进济邹高速、济商高速、济微高速北段、济广高速改扩建等工程，推动兖郓高速尽快落地，加快建设“五纵五横”高速路网。建成通车济曲快速路，完善县（市、区）之间快速交通网络，实现新机场到各县（市、区）快速通达，构建都市区“半小时”交通圈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牵头单位：市都市区一体化建设指挥部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责任单位：市发展改革委、市交通运输局、市自然资源和规划局、市民航事业发展中心等，各县（市、区）政府，济宁高新区、太白湖新区、济宁经济技术开发区管委会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67．完成共青团路北延、杨柳互通立交，开工蔡庄互通立交、建设路北延等工程，形成“高连高、高连快、高快一体”快速交通体系。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牵头领导：宫晓芳、刘东波、展鑫</w:t>
      </w:r>
    </w:p>
    <w:p w:rsidR="00520FC1" w:rsidRPr="004F3904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8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 w:rsidRPr="004F3904">
        <w:rPr>
          <w:rFonts w:ascii="方正仿宋简体" w:eastAsia="方正仿宋简体" w:hAnsi="方正仿宋简体" w:cs="方正仿宋简体" w:hint="eastAsia"/>
          <w:b/>
          <w:bCs/>
          <w:spacing w:val="-8"/>
          <w:sz w:val="32"/>
          <w:szCs w:val="36"/>
        </w:rPr>
        <w:t>市都市区一体化建设指挥部、市城市更新建设管理指挥部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责任单位：市住房城乡建设局，任城区、济宁高新区等县（市、区）政府（管委会）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68．提升融合发展水平。推进产业协同发展，以济曲快速路为融合发展轴，在沿线有序布局一批孵化基地、科技型项目，集聚新兴产业、创新要素，形成“协同高效、链条互补、多区联动”产业发展新格局；以海川路为中轴，抓好颜店科技产业园、高新区创新谷、太白湖文旅商区等建设，实现产业集群融合发展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牵头单位：市都市区一体化建设指挥部，市发展改革委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责任单位：市科技局、市工业和信息化局、市自然资源和规划局、市住房城乡建设局等，兖州区、济宁高新区、太白湖新区等县（市、区）政府（管委会）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69．发挥都市区“公铁水空”综合交通优势，推动新机场开通货运航线，建设临港、临空产业园，为产业发展赋能增势。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牵头单位：市都市区一体化建设指挥部，市发展改革委、市交通运输局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责任单位：市住房城乡建设局、市民航事业发展中心等，各县（市、区）政府，济宁高新区、太白湖新区、济宁经济技术开发区管委会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70．加快板块功能提升，任城区重点推进金茂未来城项目，提速高铁片区、金塔片区综合开发，完成运河新城高压管廊电力迁改，加快完善新城路网。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牵头单位：任城区政府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71．兖州区重点围绕宁德时代项目，实施颜店科技产业园整体开发，打造绿色低碳产业新城。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牵头单位：宁德时代新能源项目建设专班，兖州区政府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72．济宁高新区重点完善蓼河新城城市功能，完成济宁大道东延，在都市区融合中发挥更大作用。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牵头单位：济宁高新区管委会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73．太白湖新区重点加快建设济东新城，建成运营新天地商务中心，完成金融中心主体工程。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牵头单位：太白湖新区管委会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74．济宁经开区重点提升商业、医疗、教育等配套，当好城市西跨桥头堡。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75．支持曲阜高铁新区、邹城孟子湖片区、嘉祥嘉北新区开发建设。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牵头单位：曲阜市、邹城市、嘉祥县政府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1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</w:t>
      </w:r>
      <w:r>
        <w:rPr>
          <w:rFonts w:ascii="方正仿宋简体" w:eastAsia="方正仿宋简体" w:hAnsi="方正仿宋简体" w:cs="方正仿宋简体" w:hint="eastAsia"/>
          <w:b/>
          <w:bCs/>
          <w:spacing w:val="-11"/>
          <w:sz w:val="32"/>
          <w:szCs w:val="36"/>
        </w:rPr>
        <w:t>市发展改革委、市财政局、市自然资源和规划局等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76．推动服务共建共享，打破行政区划界限，实现民生保障事项“一地受理、一次办理”，推动金融、科技、商贸物流、文化创意等现代服务业集聚发展，打造教育、医疗、养老、托育、文化等高地，加快公交一体化、同城化发展，建设生活便利共享的现代化都市区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牵头单位：市都市区一体化建设指挥部，市发展改革委、市教育局、市民政局、市交通运输局、市文化和旅游局、市卫生健康委、市行政审批服务局等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77．提升城市功能品质。以创建全国文明典范城市为引领，打造功能完备、特色鲜明、宜居宜业的美好家园。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责任单位：市公安局、市住房城乡建设局、市城市管理局等，任城区、兖州区政府，济宁高新区、太白湖新区管委会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78．纵深推进城市更新，改造老旧小区313个，开工棚改6500套，打通中心城区15条断头路。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牵头单位：市住房城乡建设局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79．实施9座特大桥在线监测和25座桥梁安防设施提升。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牵头单位：市城市管理局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责任单位：市大数据中心等，任城区、济宁高新区、太白湖新区、济宁经济技术开发区等县（市、区）政府（管委会）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80．加快历史文化街区建设，启动太白楼—竹竿巷区域保护复兴等项目，推动更多文化元素融入城市形象。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牵头单位：市住房城乡建设局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23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</w:t>
      </w:r>
      <w:r>
        <w:rPr>
          <w:rFonts w:ascii="方正仿宋简体" w:eastAsia="方正仿宋简体" w:hAnsi="方正仿宋简体" w:cs="方正仿宋简体" w:hint="eastAsia"/>
          <w:b/>
          <w:bCs/>
          <w:spacing w:val="-23"/>
          <w:sz w:val="32"/>
          <w:szCs w:val="36"/>
        </w:rPr>
        <w:t>市文化和旅游局，任城区等县（市、区）政府（管委会）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81．实施园林绿化三年建设行动，新改建口袋公园35处，提升老旧公园7处，推进内环高架景观提升、百里洸府河风光带建设，打造“三季有花、四季常绿”公园城市。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牵头单位：市住房城乡建设局、市城市管理局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责任单位：市城乡水务局等，任城区、济宁高新区、太白湖新区等县（市、区）政府（管委会）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82．着力增强城市韧性，改造雨污合流管网43</w:t>
      </w:r>
      <w:r w:rsidR="00F36BB4"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公里，城市黑臭水体动态清零</w:t>
      </w: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，完成30个城市污水处理厂提标改造；新改建9处泵站，完成主城区1800公里排水管网普查检测，集中整治城市积水点，提升防洪排涝能力。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1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bCs/>
          <w:spacing w:val="-11"/>
          <w:sz w:val="32"/>
          <w:szCs w:val="36"/>
        </w:rPr>
        <w:t>市住房城乡建设局、市城乡水务局、市城市管理局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83．实施“城市精细管理突破年”行动，优化调整管理机制，加严市政道路修缮监管，抓好新城建国家试点，推进城乡生活垃圾分类，提升餐厨废弃物综合处置能力，让精致优美、整洁有序成为城市最亮眼的标签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牵头单位：市城市管理局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责任单位：市委组织部、市委编办等，各县（市、区）政府，济宁高新区、太白湖新区、济宁经济技术开发区管委会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八、聚焦建设农业强市，在乡村全面振兴上</w:t>
      </w:r>
      <w:r>
        <w:rPr>
          <w:rFonts w:ascii="宋体" w:hAnsi="宋体" w:cs="宋体" w:hint="eastAsia"/>
          <w:b/>
          <w:sz w:val="32"/>
          <w:szCs w:val="32"/>
        </w:rPr>
        <w:t>蹚</w:t>
      </w:r>
      <w:r>
        <w:rPr>
          <w:rFonts w:ascii="方正仿宋简体" w:eastAsia="方正黑体简体"/>
          <w:b/>
          <w:sz w:val="32"/>
          <w:szCs w:val="32"/>
        </w:rPr>
        <w:t>出新路子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84．筑牢粮食安全底线。落实最严格的耕地保护制度，将永久基本农田全部建成高标准农田，粮食产量稳定在97亿斤以上，争创全国高标准农田整区域建设试点。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牵头单位：市自然资源和规划局、市农业农村局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85．发挥供销社为农服务功能，推广农业生产全流程托管服务，积极稳妥推进土地流转。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牵头单位：市农业农村局、市供销社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86．围绕优势种质资源，依托兖州、嘉祥、汶上3个国家制种大县，引进中国农科院、大北农集团等科研院所、头部企业，建设黄淮海现代种业研究中心，打造国家级育种平台，打响“济宁种业”品牌。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责任单位：市科技局、市财政局等，各县（市、区）政府，济宁高新区、太白湖新区、济宁经济技术开发区管委会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pacing w:val="-11"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87．繁荣壮大乡村产业。实施农业全产业链提升工程，做强金乡大蒜、嘉祥沿黄大豆、梁山沿黄肉牛、兖州粮油、邹城蘑菇、鱼台大米、泗水甘薯、微山渔湖产品8大优势特色产业集群，新</w:t>
      </w:r>
      <w:r>
        <w:rPr>
          <w:rFonts w:ascii="方正楷体简体" w:eastAsia="方正楷体简体" w:hAnsi="方正楷体简体" w:cs="方正楷体简体" w:hint="eastAsia"/>
          <w:b/>
          <w:bCs/>
          <w:spacing w:val="-11"/>
          <w:sz w:val="32"/>
          <w:szCs w:val="36"/>
        </w:rPr>
        <w:t>增规模以上农产品加工企业100家，争创1家国家级重点龙头企业。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责任单位：市畜牧兽医事业发展中心等，各县（市、区）政府，济宁高新区、太白湖新区、济宁经济技术开发区管委会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88．大力培育新型农业经营主体，鼓励发展现代设施农业，新增市级以上农民合作社示范社、家庭农场示范场100家。擦亮“济宁礼飨”区域公用品牌，创成国家农产品质量安全市。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89．大力发展预制菜产业，规模以上预制菜企业达到200家以上；肉蛋奶产量稳定在100万吨左右，蔬菜产量达到700万吨以上，支持金乡争创国家骨干冷链物流基地。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牵头单位：市农业农村局，金乡县政府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责任单位：市畜牧兽医事业发展中心等，其他县（市、区）政府（管委会）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90．提升20个乡镇商贸中心，农村网络零售额达到130亿元以上。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牵头单位：市商务局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91．激发乡村发展活力。深化“乡村振兴合伙人”模式，吸引更多企业家、创业者投入乡村振兴，落地项目40个以上。实施乡村人才培育计划，支持外出务工人员、大中专毕业生等返乡人才和“田秀才”“土专家”创新创业，培育高素质农民2500名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牵头单位：市人力资源社会保障局、市农业农村局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92．加强涉农金融服务，放大挂职金融副镇长作用，鲁担“惠农贷”累保余额达到200亿元，新落地按揭农业（畜牧业）项目20个。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牵头领导：王宏伟、白平和、刘东波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牵头单位：市农业农村局、市财政局、市地方金融监管局、人民银行济宁市中心支行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责任单位：市畜牧兽医事业发展中心等，各县（市、区）政府，济宁高新区、太白湖新区、济宁经济技术开发区管委会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93．探索农村集体经营性建设用地入市制度，土地出让收入用于农业农村比例达到9%以上。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牵头单位：市财政局、市自然资源和规划局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责任单位：市农业农村局等，各县（市、区）政府，济宁高新区、太白湖新区、济宁经济技术开发区管委会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94．建设宜居宜业和美乡村。深化农村人居环境整治提升行动，扎实开展“三清一改”，实现村庄生活污水治理全覆盖，新建市级“美丽庭院”示范村300个以上。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牵头单位：市农村人居环境整治推进办公室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1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责任单位：市妇联、市农业农村局、市城乡水务局，各县（市、</w:t>
      </w:r>
      <w:r>
        <w:rPr>
          <w:rFonts w:ascii="方正仿宋简体" w:eastAsia="方正仿宋简体" w:hAnsi="方正仿宋简体" w:cs="方正仿宋简体" w:hint="eastAsia"/>
          <w:b/>
          <w:bCs/>
          <w:spacing w:val="-11"/>
          <w:sz w:val="32"/>
          <w:szCs w:val="36"/>
        </w:rPr>
        <w:t>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95．实施农房质量安全提升、农村供水保障工程，加快农村电网设施更新。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牵头领导：白平和、宫晓芳、刘东波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23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bCs/>
          <w:spacing w:val="-23"/>
          <w:sz w:val="32"/>
          <w:szCs w:val="36"/>
        </w:rPr>
        <w:t>市住房城乡建设局、市城乡水务局、国网济宁供电公司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责任单位：市农业农村局等，各县（市、区）政府，济宁高新区、太白湖新区、济宁经济技术开发区管委会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96．新改建农村公路600公里。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牵头单位：市交通运输局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97．健全完善乡村治理体系，推进移风易俗，让乡风更加文明、乡村更加和美。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牵头领导：董冰、白平和、刘东波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牵头单位：市委宣传部、市民政局、市农业农村局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pacing w:val="-6"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九、</w:t>
      </w:r>
      <w:r>
        <w:rPr>
          <w:rFonts w:ascii="方正仿宋简体" w:eastAsia="方正黑体简体"/>
          <w:b/>
          <w:spacing w:val="-6"/>
          <w:sz w:val="32"/>
          <w:szCs w:val="32"/>
        </w:rPr>
        <w:t>聚焦提升综合实力，在县域经济高质量发展上实现新跨越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98．优化提升“5+1”考核评价体系，力争邹城GDP达到1100亿元，任城、兖州突破700亿元，曲阜、微山突破500亿元，梁山、汶上、嘉祥、金乡突破300亿元。在省县域经济高质量发展差异化评价中，获奖县（市、区）数量继续保持全省前列，邹城、兖州争创工业、科技强县，鱼台、邹城、金乡争创现代农业强县，邹城、微山、泗水争创文旅康养强县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牵头单位：市发展改革委，各县（市、区）政府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责任单位：市科技局、市工业和信息化局、市农业农村局、市文化和旅游局等，济宁高新区、太白湖新区、济宁经济技术开发区管委会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99．做强产业支撑。大力实施百亿产业、百亿园区、百亿强企“三百”工程，支持县（市、区）立足资源禀赋、产业基础，培育一批细分领域有全国影响力的特色产业集群。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牵头领导：王宏伟、张胜明、张东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牵头单位：市发展改革委、市工业和信息化局、市商务局等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100．把园区作为县域经济高质量发展主阵地，树牢“亩均论英雄”导向，促进工业用地提质增效，开发区主要指标增速高于所在县（市、区）2个百分点以上，每个园区至少落地2个10亿元以上制造业项目。推动济宁高新区、兖州工业园、邹城开发区冲刺千亿级园区，省级以上开发区全部实现位次前移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牵头单位：市商务局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责任单位：市发展改革委、市财政局、市统计局、市投资促进局等，各县（市、区）政府，济宁高新区、太白湖新区、济宁经济技术开发区管委会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101．突出招大引强。实施“招商引资突破年”行动，成立市招商引资工作指挥部，完善重大招商项目“招推服”机制。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牵头单位：市投资促进局、市商务局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102．加强“客商之家”和“云招商”综合服务平台建设。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牵头单位：市投资促进局、济宁城投控股集团有限公司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责任单位：市财政局、市大数据中心等，各县（市、区）政府，济宁高新区、太白湖新区、济宁经济技术开发区管委会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103．突破全员招商、驻点招商，在京津冀、长三角、珠三角举办3次大型招商推介会，在京沪深设立产业协同创新中心，在德国设立欧洲招商联络处。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牵头单位：市投资促进局、市商务局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104．开展“携手央企”招商专题活动，每个县（市、区）至少落地2个央企合作项目。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牵头单位：市国资委、市投资促进局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105．依托宁德时代、小松全球智能制造基地等平台载体，全力开展产业链招商，签约亿元以上项目300个、50亿元以上项目8个，再落地2个百亿级大项目。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牵头单位：市投资促进局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责任单位：宁德时代新能源项目建设专班等，各县（市、区）政府，济宁高新区、太白湖新区、济宁经济技术开发区管委会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106．实施跨国公司“百企拜访”行动，支持存量企业增资扩股，加快5个国别园区建设，各县（市、区）至少落地1个过千万美元制造业项目，济宁高新区落地3个、邹城和兖州各落地2个、任城落地1个过3000万美元项目，曲阜、济宁经开区各落地1个过2000万美元项目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牵头单位：市商务局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责任单位：市投资促进局等，各县（市、区）政府，济宁高新区、太白湖新区、济宁经济技术开发区管委会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107．深化以县城为载体的城镇化。充分发挥县城连接城市、服务乡村作用，统筹推进教育文化、医疗卫生、社会保障等公共服务标准统一、城乡并轨。实施77个省级城镇化重点项目，打造14个精致城镇和乡村公共服务能力示范镇。加快邹城、金乡、兖州等省级城乡融合发展试验区建设，争取6个以上小城镇纳入省创新提升试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牵头单位：市发展改革委、市住房城乡建设局等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责任单位：市教育局、市民政局、市人力资源社会保障局、市文化和旅游局、市卫生健康委等，各县（市、区）政府，济宁高新区、太白湖新区、济宁经济技术开发区管委会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十、聚焦建设全国一流文化名市，在推动文化“两创”上彰显新担当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108．全力打造文化“两创”先行示范区。深入开展习近平总书记视察济宁十周年主题活动，推动中央、省级高规格论坛、研讨会落地济宁。以更高标准办好国际孔子文化节、尼山世界文明论坛，推出一批重量级学术成果，打造世界文明交流互鉴高地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1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责任单位：市文化传承发展中心、市文化和旅游局、济宁孔</w:t>
      </w:r>
      <w:r>
        <w:rPr>
          <w:rFonts w:ascii="方正仿宋简体" w:eastAsia="方正仿宋简体" w:hAnsi="方正仿宋简体" w:cs="方正仿宋简体" w:hint="eastAsia"/>
          <w:b/>
          <w:bCs/>
          <w:spacing w:val="-11"/>
          <w:sz w:val="32"/>
          <w:szCs w:val="36"/>
        </w:rPr>
        <w:t>子文化旅游集团等，曲阜市政府，曲阜文化建设示范区推进办公室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pacing w:val="-11"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109．加快建设全国干部政德教育、教师培训、青少年优秀</w:t>
      </w:r>
      <w:r>
        <w:rPr>
          <w:rFonts w:ascii="方正楷体简体" w:eastAsia="方正楷体简体" w:hAnsi="方正楷体简体" w:cs="方正楷体简体" w:hint="eastAsia"/>
          <w:b/>
          <w:bCs/>
          <w:spacing w:val="-11"/>
          <w:sz w:val="32"/>
          <w:szCs w:val="36"/>
        </w:rPr>
        <w:t>传统文化传承体验“三大基地”，新建200个文化“两创”示范点。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牵头领导：王春河、董冰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 w:rsidRPr="004F3904">
        <w:rPr>
          <w:rFonts w:ascii="方正仿宋简体" w:eastAsia="方正仿宋简体" w:hAnsi="方正仿宋简体" w:cs="方正仿宋简体" w:hint="eastAsia"/>
          <w:b/>
          <w:bCs/>
          <w:spacing w:val="-6"/>
          <w:sz w:val="32"/>
          <w:szCs w:val="36"/>
        </w:rPr>
        <w:t>市委宣传部、市文化传承发展中心、济宁干部政德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教育学院、市教育局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责任单位：市文化和旅游局、市自然资源和规划局、济宁孔子文化旅游集团等，各县（市、区）政府，济宁高新区、太白湖新区、济宁经济技术开发区管委会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110．高质量推进曲阜优秀传统文化传承发展示范区建设，完成尼山片区规划编制，加快推进尼山世界儒学中心联合研究生院等重点项目，树立文化“两创”新标杆。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牵头单位：市委宣传部、曲阜文化建设示范区推进办公室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责任单位：市文化和旅游局、市自然资源和规划局、济宁孔子文化旅游集团等，曲阜市、泗水县、邹城市政府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111．全力打造文旅融合发展引领区。坚持“以文塑旅、以旅彰文”，举办中国研学旅游发展大会、市旅游发展大会，制定济宁整体宣传方案，在央视投放城市形象宣传片，面向日韩、东南亚推介济宁文旅品牌，打造世界文化旅游名城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牵头单位：市委宣传部、市文化和旅游局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责任单位：济宁孔子文化旅游集团等，各县（市、区）政府，济宁高新区、太白湖新区、济宁经济技术开发区管委会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112．高标准建设国家文化公园，建成运营鲁源小镇一期、复兴之路文化科技项目、河道总督署遗址公园。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牵头单位：市文化和旅游局，任城区、曲阜市政府，太白湖新区管委会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责任单位：市自然资源和规划局等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113．大力发展文化产业，发挥市文化交流协会作用，新增规模以上文化企业30家以上，培育2个省级文化产业示范园区（基地）。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牵头单位：市委宣传部、市文化和旅游局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114．深入开展景区品质提升行动，推动水泊梁山、邹城“两孟”创建5A级景区，太白湖新区争创国家级旅游度假区。整合推出6大系列20条精品线路，出台支持旅行社及旅游企业发展措施，接待游客突破6300万人次。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牵头单位：市文化和旅游局</w:t>
      </w:r>
      <w:r w:rsidR="009064C8"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济宁孔子文化旅游集团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115．全力打造优质公共文化集聚区。实施博物馆“一县一馆”工程，加快城市书房、阅读驿站建设，着力打造“书香济宁”。推动文化服务下沉，放映农村公益电影2万场，送戏下乡4500场。依托尼山书院、儒学讲堂，举办国学传承活动1000场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牵头单位：市文化和旅游局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116．实施“济风儒韵”文艺作品质量提升工程，推出更多彰显济宁精神、富有时代气象的精品力作。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牵头单位：市委宣传部、市文化和旅游局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责任单位：市文联等，各县（市、区）政府，济宁高新区、太白湖新区、济宁经济技术开发区管委会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117．加强文物古籍保护利用和非物质文化遗产保护传承，做亮“山东手造·济宁好礼”品牌。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牵头单位：市委宣传部、市文化和旅游局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pacing w:val="-6"/>
          <w:sz w:val="32"/>
        </w:rPr>
      </w:pPr>
      <w:r>
        <w:rPr>
          <w:rFonts w:ascii="方正仿宋简体" w:eastAsia="方正黑体简体"/>
          <w:b/>
          <w:sz w:val="32"/>
        </w:rPr>
        <w:t>十一、</w:t>
      </w:r>
      <w:r>
        <w:rPr>
          <w:rFonts w:ascii="方正仿宋简体" w:eastAsia="方正黑体简体"/>
          <w:b/>
          <w:spacing w:val="-6"/>
          <w:sz w:val="32"/>
        </w:rPr>
        <w:t>聚焦降碳减污扩绿增长，在建设美丽济宁上绘出新画卷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118．强力攻坚污染防治。加强细颗粒物和臭氧协同控制，强化工地道路、矿山堆场、港口码头扬尘治理，完成22家焦化、水泥企业超低排放改造，淘汰35蒸吨及以下燃煤锅炉，超额完成省定目标。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牵头单位：市污染防治攻坚指挥部，市生态环境局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工业和信息化局、市公安局、市自然资源和规划局、市住房城乡建设局、市交通运输局、市城乡水务局、市能源局、市港航事业发展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119．完成南四湖水污染综合整治三年攻坚任务，精准管控2206个排污口，实施15万亩稻田退水治理，常态化整治“四乱”，确保28个国省控断面、34条入湖河流水质稳定达标，打造河湖长制“升级版”。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牵头单位：市污染防治攻坚指挥部，市生态环境局、市城乡水务局、市农业农村局、市南四湖流域管理办公室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责任单位：市发展改革委、市财政局、市自然资源和规划局、市住房城乡建设局、市城市管理局等，各县（市、区）政府，济宁高新区、太白湖新区、济宁经济技术开发区管委会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120．实施第三次土壤普查，推进化肥农药减量控害增效，农用地和建设用地安全利用率达到100%。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牵头领导：王宏伟、白平和、刘东波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pacing w:val="-17"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</w:t>
      </w:r>
      <w:r>
        <w:rPr>
          <w:rFonts w:ascii="方正仿宋简体" w:eastAsia="方正仿宋简体" w:hAnsi="方正仿宋简体" w:cs="方正仿宋简体" w:hint="eastAsia"/>
          <w:b/>
          <w:bCs/>
          <w:spacing w:val="-17"/>
          <w:sz w:val="32"/>
          <w:szCs w:val="36"/>
        </w:rPr>
        <w:t>市自然资源和规划局、市生态环境局、市农业农村局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121．</w:t>
      </w:r>
      <w:r w:rsidRPr="004F3904">
        <w:rPr>
          <w:rFonts w:ascii="方正楷体简体" w:eastAsia="方正楷体简体" w:hAnsi="方正楷体简体" w:cs="方正楷体简体" w:hint="eastAsia"/>
          <w:b/>
          <w:bCs/>
          <w:spacing w:val="6"/>
          <w:sz w:val="32"/>
          <w:szCs w:val="36"/>
        </w:rPr>
        <w:t>优化区域和城乡功能布局，完成市县国土空间规划</w:t>
      </w: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编制报批。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牵头单位：市自然资源和规划局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122．实施黄河流域500项重点事项和50个重大项目。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责任单位：市纪委监委机关、市工业和信息化局、市自然资源和规划局等，各县（市、区）政府，济宁高新区、太白湖新区、济宁经济技术开发区管委会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123．完成43项中央和省环保督察反馈问题整改。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牵头单位：中央和省生态环保督察整改指挥部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责任单位：市自然资源和规划局、市生态环境局、市住房城乡建设局、市交通运输局、市城乡水务局等，各县（市、区）政府，济宁高新区、太白湖新区、济宁经济技术开发区管委会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124．聚焦黄河下游绿色生态廊道建设和尼山、南四湖生态修复，推动山水林田湖草沙一体化保护治理，完成荒山绿化1.7万亩、治理采煤塌陷地2.2万亩，修复废弃矿山5000亩、建成绿色矿山5座。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牵头单位：市荒山绿化工作专班，市自然资源和规划局、市南四湖流域管理办公室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责任单位：市生态环境局等，各县（市、区）政府，济宁高新区、太白湖新区、济宁经济技术开发区管委会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125．推进绿色低碳发展。实施碳达峰“十大工程”，促进“两高”行业规范健康发展，完成新一轮“四减四增”目标任务。加快</w:t>
      </w:r>
      <w:bookmarkStart w:id="3" w:name="_GoBack"/>
      <w:bookmarkEnd w:id="3"/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时代永福1.1GW渔光互补大型基地、华能嘉祥农光互补等项目建设，推进5个整县分布式光伏试点，新能源装机规模达到450万千瓦、占比提高3个百分点以上。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牵头单位：市发展改革委、市生态环境局、市能源局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责任单位：市工业和信息化局、市交通运输局、市农业农村局、国网济宁供电公司等，曲阜市、邹城市、鱼台县、嘉祥县、梁山县等县（市、区）政府（管委会）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126．实施节能减排降碳全民行动，开展“无废城市”建设，积极参与全国碳排放权交易。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牵头单位：市生态环境局、市能源局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责任单位：市发展改革委、市工业和信息化局、市住房城乡建设局、市城市管理局、市机关事务中心等，各县（市、区）政府，济宁高新区、太白湖新区、济宁经济技术开发区管委会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127．强化水资源节约集约利用，严控地下水开采，有序关停自备井，实现节水型社会县域全覆盖。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牵头单位：市城乡水务局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pacing w:val="-6"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十二、</w:t>
      </w:r>
      <w:r>
        <w:rPr>
          <w:rFonts w:ascii="方正仿宋简体" w:eastAsia="方正黑体简体"/>
          <w:b/>
          <w:spacing w:val="-6"/>
          <w:sz w:val="32"/>
          <w:szCs w:val="32"/>
        </w:rPr>
        <w:t>聚焦保障改善民生，在提升群众生活品质上取得新成效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128．全力扩大就业促进增收。强化就业优先政策，城镇新增就业6.3万人，开发公益性岗位5.2万个，确保“零就业”家庭动态清零。健全重点群体就业支持体系，实施高校毕业生就业“扬帆计划”，完善终身职业技能培训制度，培训建筑从业人员1.5万人，扶持创业1.1万人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牵头单位：市人力资源社会保障局、市住房城乡建设局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129．实施居民收入、中等收入群体十年“双倍增”行动，扎实推进共同富裕。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牵头单位：市发展改革委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责任单位：市民政局、市财政局、市人力资源社会保障局等，各县（市、区）政府，济宁高新区、太白湖新区、济宁经济技术开发区管委会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130．加快打造全省教育高地。深入实施教育高质量发展“六个三年行动计划”，推进学前教育普惠发展，新增公办学位9000个，幼儿园公办率达到65%。加快义务教育优质均衡发展、普通高中多元特色发展，新改扩建中小学28所、新增学位4万个，优化整合100所农村学校，建设“双百工程”乡镇中小学60所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牵头单位：市教育局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131．加强教师队伍建设，培训教师8万人次，交流轮岗3000人，培育“名师名校长名班主任”300人以上，基础教育优质均衡指标进入全省前列。支持曲师大建设“双一流”高校，济宁医学院申报硕士学位授予单位，济宁学院创建高水平应用型大学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牵头领导：董冰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牵头单位：市教育局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132．办好省全民健身运动会、市运会、济宁国际马拉松等赛事活动。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牵头单位：市体育局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133．放大国家区域医疗中心创建成果，与中国中医科学院共建名医堂，建成启用市公共卫生医疗中心、重症医学中心、中医医疗中心、济宁健康护理学院一期工程，谋划建设市儿童医院。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牵头单位：市卫生健康委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责任单位：市发展改革委等，任城区、济宁高新区、太白湖新区等县（市、区）政府（管委会）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134．支持市第一人民医院、济医附院做大做强，创建国家级临床重点专科，建成高层次“名医工作室”80个以上，选派400名业务骨干到全国知名医院脱产进修。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牵头单位：市卫生健康委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责任单位：市财政局等，各县（市、区）政府，济宁高新区、太白湖新区、济宁经济技术开发区管委会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135．稳步推进紧密型县域医共体建设，新改扩建县级医疗卫生机构10个，培训乡镇卫生院业务骨干600名、村医1000名，支持曲阜、邹城争创全国基层中医药工作示范县，构建“1+10+N”心理健康服务体系，全市整体医疗服务能力进入全省第一方阵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牵头单位：市卫生健康委，曲阜市、邹城市政府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责任单位：市医保局等，其他县（市、区）政府（管委会）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136．推进老年教育发展和智慧养老服务体系建设，新建1000张家庭养老床位，完成2000户困难老年人家庭适老化改造，争创全国居家和社区养老服务提升行动试点城市。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牵头单位：市民政局、市卫生健康委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137．完善生育支持政策体系，实施免费产前筛查与诊断项目。强力推进公办幼托一体，积极推动学校、医院、银行、国企和大型民企办托，新建11个县级公办婴幼儿照护服务示范中心，新增托位1万个以上，每千人口托位数达到4.4个，设立托育经济产业园，打响“幼有善育、以爱托举”品牌，积极创建儿童友好型城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牵头领导：王宏伟、白平和、宫晓芳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牵头单位：市养老托育工作专班，市妇联、市发展改革委、市卫生健康委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责任单位：市教育局、市投资促进局、济宁城投控股集团有限公司、济宁国有资产投资控股有限公司等，各县（市、区）政府，济宁高新区、太白湖新区、济宁经济技术开发区管委会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138．持续提高社会保险覆盖面，基本养老保险覆盖率达到95%以上，城乡低保、特困人员、孤困儿童等基本生活保障标准再提高5%。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牵头单位：市民政局、市人力资源社会保障局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139．深化医保支付方式改革，提高医保基金使用效率。医保参保率稳定在97%左右。完善大病保险和医疗救助制度，争创全省居民长期护理保险试点市。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牵头单位：市医保局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责任单位：市卫生健康委、市财政局、市民政局、济宁银保监分局等，各县（市、区）政府，济宁高新区、太白湖新区、济宁经济技术开发区管委会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140．提升“济时救”品牌影响力，兜牢社会救助底线。深入推进慈善文化“六进”。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牵头单位：市民政局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141．持续提高残疾人保障水平。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牵头单位：市残联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142．促进未成年人事业全面发展。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牵头领导：宫晓芳、刘东波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牵头单位：市妇联、市民政局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143．巩固拓展脱贫攻坚成果，坚决防止返贫和新致贫。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牵头单位：市乡村振兴局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黑体简体"/>
          <w:b/>
          <w:spacing w:val="-6"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十三、</w:t>
      </w:r>
      <w:r>
        <w:rPr>
          <w:rFonts w:ascii="方正仿宋简体" w:eastAsia="方正黑体简体"/>
          <w:b/>
          <w:spacing w:val="-6"/>
          <w:sz w:val="32"/>
          <w:szCs w:val="32"/>
        </w:rPr>
        <w:t>聚焦守牢一排底线，在提高安全发展水平上构筑新屏障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144．坚决落实中央和省决策部署，稳妥实施新冠病毒感染“乙类乙管”，推进老年人疫苗接种，加强药品储备供应，扩充重症医疗资源，大幅提升医疗救治能力。着力“保健康、防重症”，发挥家庭医生“关口前移”作用，全力做好老年人、孕产妇、儿童、慢性基础病等重点人群服务保障。抓实农村地区疫情防控，持续开展基层医务人员线上、线下培训，加强市县专家对基层医疗机构的分片包保、巡回指导，健全市县乡村四级联动医疗服务体系，确保转段平稳有序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牵头单位：市委统筹疫情防控和经济运行工作领导小组（指挥部），市卫生健康委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145．落实安全生产“八抓20条”创新举措，加强重点领域监管，深化风险隐患排查整治，完善防灾减灾救灾体系，强化基层应急救援能力，推进安全生产治理向事前预防转型。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牵头单位：市安委会办公室，市应急局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责任单位：市安全生产委员会成员单位，各县（市、区）政府，济宁高新区、太白湖新区、济宁经济技术开发区管委会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146．实施28项河道治理工程，完成86座水库塘坝除险加固，巩固“四入三不”成果。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牵头领导：白平和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牵头单位：市城乡水务局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147．强化金融风险防控，加强政府债务管理，坚决守住不发生区域性系统性风险底线。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牵头领导：王宏伟、刘东波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牵头单位：市财政局、市地方金融监管局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责任单位：济宁银保监分局、人民银行济宁市中心支行等，各县（市、区）政府，济宁高新区、太白湖新区、济宁经济技术开发区管委会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pacing w:val="-6"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148．</w:t>
      </w:r>
      <w:r>
        <w:rPr>
          <w:rFonts w:ascii="方正楷体简体" w:eastAsia="方正楷体简体" w:hAnsi="方正楷体简体" w:cs="方正楷体简体" w:hint="eastAsia"/>
          <w:b/>
          <w:bCs/>
          <w:spacing w:val="-6"/>
          <w:sz w:val="32"/>
          <w:szCs w:val="36"/>
        </w:rPr>
        <w:t>提升食品药品安全监管水平，创建国家食品安全示范市。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牵头单位：市市场监管局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149．夯实社会治理基层基础。加强网格员队伍建设，实质性推进综治、警务、城管、创城“四网合一”。坚持和发展新时代“枫桥经验”，完善“一站式”矛盾纠纷多元化解工作机制，创建全国市域社会治理现代化试点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牵头领导：张国洲、董冰、李海洋、宫晓芳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牵头单位：市委宣传部、市委政法委、市公安局、市司法局、市城市管理局、市信访局、市社会治理服务中心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pacing w:val="-11"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150．</w:t>
      </w:r>
      <w:r>
        <w:rPr>
          <w:rFonts w:ascii="方正楷体简体" w:eastAsia="方正楷体简体" w:hAnsi="方正楷体简体" w:cs="方正楷体简体" w:hint="eastAsia"/>
          <w:b/>
          <w:bCs/>
          <w:spacing w:val="-11"/>
          <w:sz w:val="32"/>
          <w:szCs w:val="36"/>
        </w:rPr>
        <w:t>健全退役军人服务保障，实现全国双拥模范城“九连冠”。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牵头领导：李海洋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牵头单位：市退役军人局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151．推进派出所标准化建设，常态化开展扫黑除恶斗争，强化重点领域、重点区域突出违法犯罪打击治理，加大电信网络诈骗打击防范力度，建设更高水平平安济宁。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牵头领导：张国洲、李海洋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牵头单位：市委政法委、市公安局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责任单位：各县（市、区）政府，济宁高新区、太白湖新区、济宁经济技术开发区管委会</w:t>
      </w:r>
    </w:p>
    <w:p w:rsidR="00520FC1" w:rsidRDefault="00697C00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/>
          <w:b/>
          <w:sz w:val="32"/>
          <w:szCs w:val="36"/>
        </w:rPr>
      </w:pPr>
      <w:r>
        <w:rPr>
          <w:rFonts w:ascii="方正仿宋简体" w:eastAsia="方正黑体简体"/>
          <w:b/>
          <w:sz w:val="32"/>
          <w:szCs w:val="36"/>
        </w:rPr>
        <w:t>十四、建设新时代人民满意政府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pacing w:val="-11"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152．加强政治建设，坚决做到绝对忠诚。始终把政治建设摆在首位，胸怀“两个大局”，牢记“国之大者”，坚定捍卫“两个确立”，坚决做到“两个维护”。深学笃行习近平新时代中国特色社会主义思想，自觉用党的创新理论武装头脑、指导实践、推动工作。把党的全面领导贯穿到政府工作各领域、各环节，确</w:t>
      </w:r>
      <w:r>
        <w:rPr>
          <w:rFonts w:ascii="方正楷体简体" w:eastAsia="方正楷体简体" w:hAnsi="方正楷体简体" w:cs="方正楷体简体" w:hint="eastAsia"/>
          <w:b/>
          <w:bCs/>
          <w:spacing w:val="-11"/>
          <w:sz w:val="32"/>
          <w:szCs w:val="36"/>
        </w:rPr>
        <w:t>保中央决策部署和省委省政府、市委工作要求一贯到底、落地落实。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牵头领导：各市级领导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牵头单位：市政府各部门、单位，各县（市、区）政府，济宁高新区、太白湖新区、济宁经济技术开发区管委会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153．加强效能建设，坚决做到实干担当。大力弘扬“严真细实快”工作作风，树牢“争一流、争第一、争唯一”标准境界，推动各项工作干到最好、争到一流、做到极致。完善“政府部门周盘点、分管市长旬推进、市长月调度、市县一体强督查”闭环落实机制，实行台账式管理、清单化推进、“蓝黄红”标识，全力以赴优服务、提效率、转作风、抓落实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牵头领导：各市级领导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牵头单位：市政府各部门、单位，各县（市、区）政府，济宁高新区、太白湖新区、济宁经济技术开发区管委会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154．加强法治建设，坚决做到依法行政。深入学习贯彻习近平法治思想，争创全国法治政府建设示范市。自觉接受人大法律监督、工作监督和政协民主监督，全面接受纪检监察监督，强化审计监督，主动接受统计监督、新闻媒体监督，高质量办好人大代表建议、政协委员提案，虚心听取民主党派、工商联、无党派人士和社会各界意见。严格执行重大行政决策程序，确保政府权力始终在法治轨道上运行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牵头领导：各市级领导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牵头单位：市政府各部门、单位，各县（市、区）政府，济宁高新区、太白湖新区、济宁经济技术开发区管委会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6"/>
        </w:rPr>
        <w:t>155．加强廉政建设，坚决做到清正廉洁。认真履行全面从严治党“一岗双责”，严格落实中央八项规定精神，驰而不息纠治“四风”，坚决刹住“文山会海”。牢固树立过紧日子思想，严控“三公”经费和一般性支出，把有限财力更多用在推动发展、改善民生上。一体推进不敢腐、不能腐、不想腐，坚决查处重点行业领域腐败和不正之风。严格遵守廉洁自律各项规定，努力营造风清气正的政治生态。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牵头领导：各市级领导</w:t>
      </w:r>
    </w:p>
    <w:p w:rsidR="00520FC1" w:rsidRDefault="00697C00">
      <w:pPr>
        <w:adjustRightInd w:val="0"/>
        <w:spacing w:line="60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6"/>
        </w:rPr>
        <w:t>牵头单位：市政府各部门、单位，各县（市、区）政府，济宁高新区、太白湖新区、济宁经济技术开发区管委会</w:t>
      </w:r>
    </w:p>
    <w:p w:rsidR="00520FC1" w:rsidRDefault="00520FC1">
      <w:pPr>
        <w:adjustRightInd w:val="0"/>
        <w:spacing w:line="60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6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F3904" w:rsidRDefault="004F3904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F3904" w:rsidRDefault="004F3904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F3904" w:rsidRDefault="004F3904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F3904" w:rsidRDefault="004F3904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520FC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520FC1" w:rsidRDefault="00697C00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JLtyX/SAQAAzgMAAA4AAABkcnMvZTJvRG9jLnhtbK1TTW/b MAy9D9h/EHRf7GbtOhhxemjWXYqtwLYfwEh0LEBfENU4+fej5DTduksO80GmJPKR75Fa3R2cFXtM ZILv5dWilQK9Ctr4XS9//Xz48FkKyuA12OCxl0ckebd+/241xQ6XYQxWYxIM4qmbYi/HnGPXNKRG dECLENHz5RCSg8zbtGt0gonRnW2WbfupmULSMQWFRHy6mS/lCTFdAhiGwSjcBPXs0OcZNaGFzJRo NJHkulY7DKjy92EgzML2kpnmunIStrdlbdYr6HYJ4mjUqQS4pIQ3nBwYz0nPUBvIIJ6T+QfKGZUC hSEvVHDNTKQqwiyu2jfa/BghYuXCUlM8i07/D1Z92z8lYXQvP0rhwXHDH41HcVuUmSJ17HDvn9Jp R/EpFZqHIbnyZwLiUNU8ntXEQxaKD29urq/bloVWL3fNa2BMlL9icKIYvbScs+oH+0fKnIxdX1xK HuvFxMO6vK14wGM3cLsZ2kUunfyuBlOwRj8Ya0sIpd323iaxh9L6+hVODPyXW8myARpnv3o1D8WI oL94LfIxsiie34IsNTjUUljkp1MsBoQug7GXeHJq67mCIussZLG2QR+rvvWc21xrPI1kmaM/9zX6 9RmufwN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+DV1gAAAAYBAAAPAAAAAAAAAAEAIAAAACIA AABkcnMvZG93bnJldi54bWxQSwECFAAUAAAACACHTuJAku3Jf9IBAADOAwAADgAAAAAAAAABACAA AAAl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520FC1" w:rsidRDefault="00697C00">
      <w:pPr>
        <w:spacing w:line="440" w:lineRule="exact"/>
        <w:ind w:firstLineChars="98" w:firstLine="27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520FC1" w:rsidRDefault="00697C00">
      <w:pPr>
        <w:spacing w:line="440" w:lineRule="exact"/>
        <w:ind w:firstLineChars="398" w:firstLine="1135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520FC1" w:rsidRDefault="00697C00">
      <w:pPr>
        <w:spacing w:line="740" w:lineRule="exact"/>
        <w:ind w:firstLineChars="98" w:firstLine="314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622300</wp:posOffset>
                </wp:positionV>
                <wp:extent cx="1503045" cy="547370"/>
                <wp:effectExtent l="0" t="0" r="5715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3280" y="9513570"/>
                          <a:ext cx="1503045" cy="54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FC1" w:rsidRDefault="00520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13pt;margin-top:49pt;height:43.1pt;width:118.35pt;z-index:251663360;mso-width-relative:page;mso-height-relative:page;" fillcolor="#FFFFFF [3201]" filled="t" stroked="f" coordsize="21600,21600" o:gfxdata="UEsDBAoAAAAAAIdO4kAAAAAAAAAAAAAAAAAEAAAAZHJzL1BLAwQUAAAACACHTuJACsd/CtYAAAAK AQAADwAAAGRycy9kb3ducmV2LnhtbE2Py07DMBBF90j8gzVI7Fo7UVVCiNMFEttKfdC1Gw9xRDyO bPf59QwrWI1Gc3Tn3GZ19aM4Y0xDIA3FXIFA6oIdqNew333MKhApG7JmDIQabphg1T4+NKa24UIb PG9zLziEUm00uJynWsrUOfQmzcOExLevEL3JvMZe2mguHO5HWSq1lN4MxB+cmfDdYfe9PXkNh97f D5/FFJ3144LW99tuHwatn58K9QYi4zX/wfCrz+rQstMxnMgmMWqYlUvukjW8VjwZKAv1AuLIZLUo QbaN/F+h/QFQSwMEFAAAAAgAh07iQCckRkVbAgAAmgQAAA4AAABkcnMvZTJvRG9jLnhtbK1US27b MBDdF+gdCO4byR/lY1gOXAcuCgRNgLTomqYoiwDJYUnaUnqA9gZZddN9z5VzdEjJSZp2kUW9oIec x5l5jzOan3dakb1wXoIp6egop0QYDpU025J++rh+c0qJD8xUTIERJb0Vnp4vXr+at3YmxtCAqoQj GMT4WWtL2oRgZ1nmeSM080dghUFnDU6zgFu3zSrHWoyuVTbO8+OsBVdZB1x4j6cXvZMOEd1LAkJd Sy4ugO+0MKGP6oRiASn5RlpPF6nauhY8XNW1F4GokiLTkFZMgvYmrtlizmZbx2wj+VACe0kJzzhp Jg0mfQh1wQIjOyf/CqUld+ChDkccdNYTSYogi1H+TJubhlmRuKDU3j6I7v9fWP5hf+2IrEpaUGKY xge/v/t+/+PX/c9vpIjytNbPEHVjERe6t9Bh0xzOPR5G1l3tdPxHPgT9p9PJ+BQVvi3pWTGaFCeD zqILhMf7RT7Jp5iQI6KYnkx6QPYYyDof3gnQJBoldfiOSV62v/QBi0LoARLzelCyWkul0sZtNyvl yJ7hm6/TL9aLV/6AKUPakh5PijxFNhDv9zhlEB559/yiFbpNN4ixgeoWtXDQN5O3fC2xykvmwzVz 2D3IHOcrXOFSK8AkMFiUNOC+/us84vFR0UtJi91YUv9lx5ygRL03+Nxno+k0tm/aTIuTMW7cU8/m qcfs9AqQ/Agn2fJkRnxQB7N2oD/jGC5jVnQxwzF3ScPBXIV+RnCMuVguEwgb1rJwaW4sj6Gj1AaW uwC1TE8SZeq1GdTDlk2yD+MVZ+LpPqEePymL3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MoEAABbQ29udGVudF9UeXBlc10ueG1sUEsBAhQACgAA AAAAh07iQAAAAAAAAAAAAAAAAAYAAAAAAAAAAAAQAAAArAMAAF9yZWxzL1BLAQIUABQAAAAIAIdO 4kCKFGY80QAAAJQBAAALAAAAAAAAAAEAIAAAANADAABfcmVscy8ucmVsc1BLAQIUAAoAAAAAAIdO 4kAAAAAAAAAAAAAAAAAEAAAAAAAAAAAAEAAAAAAAAABkcnMvUEsBAhQAFAAAAAgAh07iQArHfwrW AAAACgEAAA8AAAAAAAAAAQAgAAAAIgAAAGRycy9kb3ducmV2LnhtbFBLAQIUABQAAAAIAIdO4kAn JEZFWwIAAJoEAAAOAAAAAAAAAAEAIAAAACUBAABkcnMvZTJvRG9jLnhtbFBLBQYAAAAABgAGAFkB AADy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DBAoAAAAAAIdO4kAAAAAAAAAAAAAAAAAEAAAAZHJzL1BLAwQUAAAACACHTuJA9UyYONYAAAAG AQAADwAAAGRycy9kb3ducmV2LnhtbE2PzW7CMBCE75X6DtYi9VacUAmsNA4HKoRa9QJU6nWJt3Ha eB1i89O3rysOcNyZ0cy35fzsOnGkIbSeNeTjDARx7U3LjYaP7fJRgQgR2WDnmTT8UoB5dX9XYmH8 idd03MRGpBIOBWqwMfaFlKG25DCMfU+cvC8/OIzpHBppBjylctfJSZZNpcOW04LFnhaW6p/NwWnA l9U6fqrJ26x9te/f2+V+ZdVe64dRnj2DiHSO1zD84yd0qBLTzh/YBNFpSI9EDSqfgkiumj3lIHYX QValvMWv/gBQSwMEFAAAAAgAh07iQAv9ZafSAQAAzgMAAA4AAABkcnMvZTJvRG9jLnhtbK1TTW/b MAy9D9h/EHRf7AbpPow4PTTrLsUWYN0PUCTKFqAviGqc/PtRcppu3SWH+SBTEvnI90it747OsgMk NMH3/GbRcgZeBmX80PNfTw8fPnOGWXglbPDQ8xMgv9u8f7eeYgfLMAarIDEC8dhNsedjzrFrGpQj OIGLEMHTpQ7JiUzbNDQqiYnQnW2WbfuxmUJSMQUJiHS6nS/5GTFdAxi0NhK2QT478HlGTWBFJko4 moh8U6vVGmT+oTVCZrbnxDTXlZKQvS9rs1mLbkgijkaeSxDXlPCGkxPGU9IL1FZkwZ6T+QfKGZkC Bp0XMrhmJlIVIRY37Rttfo4iQuVCUmO8iI7/D1Z+P+wSM6rnK868cNTwR+OBfSnKTBE7crj3u3Te YdylQvOokyt/IsCOVc3TRU04Zibp8PZ2tWpbElq+3DWvgTFh/gbBsWL03FLOqp84PGKmZOT64lLy WM8mGtblp4onaOw0tZugXaTS0Q81GIM16sFYW0IwDft7m9hBlNbXr3Ai4L/cSpatwHH2q1fzUIwg 1FevWD5FEsXTW+ClBgeKMwv0dIpFgKLLwthrPCm19VRBkXUWslj7oE5V33pOba41nkeyzNGf+xr9 +gw3vwF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/1lp9IBAADOAwAADgAAAAAAAAABACAA AAAl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Mg+1OdEBAADOAwAADgAAAGRycy9lMm9Eb2MueG1srVNNb9sw DL0P2H8QdF/sBu1WGHF6aNZdii3Ath/ASHQsQF8Q1Tj596PkNF27Sw/zQaYk8pHvkVrdHZ0VB0xk gu/l1aKVAr0K2vh9L3//evh0KwVl8Bps8NjLE5K8W3/8sJpih8swBqsxCQbx1E2xl2POsWsaUiM6 oEWI6PlyCMlB5m3aNzrBxOjONsu2/dxMIemYgkIiPt3Ml/KMmN4DGIbBKNwE9eTQ5xk1oYXMlGg0 keS6VjsMqPKPYSDMwvaSmea6chK2d2Vt1ivo9gniaNS5BHhPCW84OTCek16gNpBBPCXzD5QzKgUK Q16o4JqZSFWEWVy1b7T5OULEyoWlpngRnf4frPp+2CZhNE+CFB4cN/zReBS3RZkpUscO936bzjuK 21RoHofkyp8JiGNV83RRE49ZKD68ubm+blsWWj3fNS+BMVH+hsGJYvTScs6qHxweKXMydn12KXms FxOXuPxS8YDHbuB2M7SLXDr5fQ2mYI1+MNaWEEr73b1N4gCl9fUrnBj4lVvJsgEaZ796NQ/FiKC/ ei3yKbIont+CLDU41FJY5KdTLAaELoOx7/Hk1NZzBUXWWchi7YI+VX3rObe51ngeyTJHf+9r9Msz XP8B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2023年1月</w:t>
      </w:r>
      <w:r w:rsidR="00153B9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16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520FC1">
      <w:footerReference w:type="even" r:id="rId7"/>
      <w:footerReference w:type="default" r:id="rId8"/>
      <w:pgSz w:w="11906" w:h="16838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A4" w:rsidRDefault="00697C00">
      <w:r>
        <w:separator/>
      </w:r>
    </w:p>
  </w:endnote>
  <w:endnote w:type="continuationSeparator" w:id="0">
    <w:p w:rsidR="00E00CA4" w:rsidRDefault="0069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星标宋">
    <w:altName w:val="宋体"/>
    <w:charset w:val="86"/>
    <w:family w:val="roman"/>
    <w:pitch w:val="default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797699"/>
    </w:sdtPr>
    <w:sdtEndPr>
      <w:rPr>
        <w:rFonts w:asciiTheme="minorEastAsia" w:hAnsiTheme="minorEastAsia"/>
        <w:b/>
        <w:sz w:val="28"/>
        <w:szCs w:val="28"/>
      </w:rPr>
    </w:sdtEndPr>
    <w:sdtContent>
      <w:p w:rsidR="00520FC1" w:rsidRDefault="00697C00">
        <w:pPr>
          <w:pStyle w:val="a7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F36BB4" w:rsidRPr="00F36BB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F36BB4">
          <w:rPr>
            <w:rFonts w:asciiTheme="minorEastAsia" w:hAnsiTheme="minorEastAsia"/>
            <w:b/>
            <w:noProof/>
            <w:sz w:val="28"/>
            <w:szCs w:val="28"/>
          </w:rPr>
          <w:t xml:space="preserve"> 44 -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710568"/>
    </w:sdtPr>
    <w:sdtEndPr>
      <w:rPr>
        <w:rFonts w:asciiTheme="minorEastAsia" w:hAnsiTheme="minorEastAsia"/>
        <w:b/>
        <w:sz w:val="28"/>
        <w:szCs w:val="28"/>
      </w:rPr>
    </w:sdtEndPr>
    <w:sdtContent>
      <w:p w:rsidR="00520FC1" w:rsidRDefault="00697C00">
        <w:pPr>
          <w:pStyle w:val="a7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F36BB4" w:rsidRPr="00F36BB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F36BB4">
          <w:rPr>
            <w:rFonts w:asciiTheme="minorEastAsia" w:hAnsiTheme="minorEastAsia"/>
            <w:b/>
            <w:noProof/>
            <w:sz w:val="28"/>
            <w:szCs w:val="28"/>
          </w:rPr>
          <w:t xml:space="preserve"> 45 -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A4" w:rsidRDefault="00697C00">
      <w:r>
        <w:separator/>
      </w:r>
    </w:p>
  </w:footnote>
  <w:footnote w:type="continuationSeparator" w:id="0">
    <w:p w:rsidR="00E00CA4" w:rsidRDefault="0069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ocumentProtection w:enforcement="1" w:edit="readOnly" w:salt="Bua47DGBPreleAhMK6oI+A==" w:hash="IAT1eLofxRH07yOgnsAV8DAt3k9yN5MtcTUfjEOKAFo6G7rKXK3OoZIAVmSifP5nmJ7UuFmcDV4rm47+DCuKi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153B94"/>
    <w:rsid w:val="002C2DD0"/>
    <w:rsid w:val="003F5732"/>
    <w:rsid w:val="00407532"/>
    <w:rsid w:val="00477AA5"/>
    <w:rsid w:val="004E5E23"/>
    <w:rsid w:val="004F3904"/>
    <w:rsid w:val="00520FC1"/>
    <w:rsid w:val="005648C1"/>
    <w:rsid w:val="005E3CCD"/>
    <w:rsid w:val="00697C00"/>
    <w:rsid w:val="00711F93"/>
    <w:rsid w:val="00774CDD"/>
    <w:rsid w:val="0085342D"/>
    <w:rsid w:val="009064C8"/>
    <w:rsid w:val="00906662"/>
    <w:rsid w:val="00A13BCC"/>
    <w:rsid w:val="00A16746"/>
    <w:rsid w:val="00A813F9"/>
    <w:rsid w:val="00B73BF5"/>
    <w:rsid w:val="00B87D81"/>
    <w:rsid w:val="00CD6259"/>
    <w:rsid w:val="00D15811"/>
    <w:rsid w:val="00D85FDE"/>
    <w:rsid w:val="00DB01D7"/>
    <w:rsid w:val="00E00CA4"/>
    <w:rsid w:val="00E06F7C"/>
    <w:rsid w:val="00E64922"/>
    <w:rsid w:val="00E703C6"/>
    <w:rsid w:val="00EB221F"/>
    <w:rsid w:val="00F330C6"/>
    <w:rsid w:val="00F36BB4"/>
    <w:rsid w:val="015D24F9"/>
    <w:rsid w:val="07396B21"/>
    <w:rsid w:val="090E21B5"/>
    <w:rsid w:val="098A1C75"/>
    <w:rsid w:val="099B69FE"/>
    <w:rsid w:val="0B8D7E61"/>
    <w:rsid w:val="0DFF67E3"/>
    <w:rsid w:val="0E550A6E"/>
    <w:rsid w:val="0E932D04"/>
    <w:rsid w:val="0EC35425"/>
    <w:rsid w:val="0FF8348D"/>
    <w:rsid w:val="109F5B9C"/>
    <w:rsid w:val="11380233"/>
    <w:rsid w:val="11CF5A7B"/>
    <w:rsid w:val="147A029D"/>
    <w:rsid w:val="14BF314D"/>
    <w:rsid w:val="172376A8"/>
    <w:rsid w:val="1C1D5033"/>
    <w:rsid w:val="1ED90A09"/>
    <w:rsid w:val="1FFC5F54"/>
    <w:rsid w:val="23B4060D"/>
    <w:rsid w:val="276409BB"/>
    <w:rsid w:val="29B5371D"/>
    <w:rsid w:val="2A9C3211"/>
    <w:rsid w:val="2D156CE5"/>
    <w:rsid w:val="2E3C0D24"/>
    <w:rsid w:val="2E856497"/>
    <w:rsid w:val="31D53DB0"/>
    <w:rsid w:val="31DF03A2"/>
    <w:rsid w:val="33FB2F45"/>
    <w:rsid w:val="39E76A72"/>
    <w:rsid w:val="3B42603A"/>
    <w:rsid w:val="3DAD6240"/>
    <w:rsid w:val="3F4204D9"/>
    <w:rsid w:val="3FE01929"/>
    <w:rsid w:val="439169D8"/>
    <w:rsid w:val="45B1644E"/>
    <w:rsid w:val="47C44848"/>
    <w:rsid w:val="47F05A38"/>
    <w:rsid w:val="482721B5"/>
    <w:rsid w:val="4CAC53B8"/>
    <w:rsid w:val="518412C8"/>
    <w:rsid w:val="5670328C"/>
    <w:rsid w:val="584F65A7"/>
    <w:rsid w:val="589F147D"/>
    <w:rsid w:val="5DCD1965"/>
    <w:rsid w:val="5F1177F9"/>
    <w:rsid w:val="64E52BF5"/>
    <w:rsid w:val="65D22240"/>
    <w:rsid w:val="65D26FFA"/>
    <w:rsid w:val="67247B0A"/>
    <w:rsid w:val="674D42E8"/>
    <w:rsid w:val="69875210"/>
    <w:rsid w:val="6A2C1804"/>
    <w:rsid w:val="6AFF0189"/>
    <w:rsid w:val="6C5C6DC3"/>
    <w:rsid w:val="702C0153"/>
    <w:rsid w:val="71D861ED"/>
    <w:rsid w:val="780329CE"/>
    <w:rsid w:val="7DD432CA"/>
    <w:rsid w:val="7F0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BAE133D-21BD-498B-AA9E-310DDCF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able of authorities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qFormat/>
    <w:rPr>
      <w:rFonts w:eastAsia="仿宋_GB2312"/>
      <w:kern w:val="2"/>
      <w:sz w:val="30"/>
    </w:rPr>
  </w:style>
  <w:style w:type="paragraph" w:styleId="3">
    <w:name w:val="Body Text 3"/>
    <w:basedOn w:val="a"/>
    <w:link w:val="3Char"/>
    <w:qFormat/>
    <w:pPr>
      <w:spacing w:line="600" w:lineRule="exact"/>
    </w:pPr>
    <w:rPr>
      <w:rFonts w:ascii="仿宋_GB2312" w:eastAsia="仿宋_GB2312"/>
      <w:b/>
      <w:bCs/>
      <w:kern w:val="2"/>
      <w:sz w:val="30"/>
    </w:rPr>
  </w:style>
  <w:style w:type="paragraph" w:styleId="a4">
    <w:name w:val="Body Text"/>
    <w:basedOn w:val="a"/>
    <w:link w:val="Char"/>
    <w:qFormat/>
    <w:pPr>
      <w:spacing w:after="120"/>
    </w:pPr>
  </w:style>
  <w:style w:type="paragraph" w:styleId="a5">
    <w:name w:val="Body Text Indent"/>
    <w:basedOn w:val="a"/>
    <w:link w:val="Char0"/>
    <w:qFormat/>
    <w:pPr>
      <w:spacing w:after="120"/>
      <w:ind w:leftChars="200" w:left="420"/>
    </w:pPr>
  </w:style>
  <w:style w:type="paragraph" w:styleId="20">
    <w:name w:val="Body Text Indent 2"/>
    <w:basedOn w:val="a"/>
    <w:link w:val="2Char0"/>
    <w:qFormat/>
    <w:pPr>
      <w:spacing w:line="600" w:lineRule="exact"/>
      <w:ind w:firstLineChars="200" w:firstLine="622"/>
    </w:pPr>
    <w:rPr>
      <w:rFonts w:eastAsia="黑体"/>
      <w:b/>
      <w:bCs/>
      <w:kern w:val="2"/>
      <w:sz w:val="30"/>
    </w:rPr>
  </w:style>
  <w:style w:type="paragraph" w:styleId="a6">
    <w:name w:val="Balloon Text"/>
    <w:basedOn w:val="a"/>
    <w:link w:val="Char1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Char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eastAsia="仿宋_GB2312"/>
      <w:kern w:val="2"/>
      <w:sz w:val="30"/>
    </w:rPr>
  </w:style>
  <w:style w:type="paragraph" w:styleId="30">
    <w:name w:val="Body Text Indent 3"/>
    <w:basedOn w:val="a"/>
    <w:link w:val="3Char0"/>
    <w:qFormat/>
    <w:pPr>
      <w:spacing w:line="600" w:lineRule="exact"/>
      <w:ind w:firstLine="615"/>
    </w:pPr>
    <w:rPr>
      <w:rFonts w:eastAsia="黑体"/>
      <w:b/>
      <w:bCs/>
      <w:kern w:val="2"/>
      <w:sz w:val="30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a">
    <w:name w:val="Body Text First Indent"/>
    <w:basedOn w:val="a4"/>
    <w:next w:val="a"/>
    <w:link w:val="Char2"/>
    <w:uiPriority w:val="99"/>
    <w:unhideWhenUsed/>
    <w:qFormat/>
    <w:pPr>
      <w:spacing w:after="0" w:line="600" w:lineRule="exact"/>
      <w:ind w:firstLineChars="100" w:firstLine="420"/>
    </w:pPr>
    <w:rPr>
      <w:rFonts w:ascii="Calibri" w:eastAsia="黑体" w:hAnsi="Calibri"/>
      <w:b/>
      <w:bCs/>
      <w:kern w:val="2"/>
      <w:sz w:val="32"/>
    </w:rPr>
  </w:style>
  <w:style w:type="paragraph" w:styleId="21">
    <w:name w:val="Body Text First Indent 2"/>
    <w:basedOn w:val="a5"/>
    <w:next w:val="aa"/>
    <w:link w:val="2Char1"/>
    <w:qFormat/>
    <w:pPr>
      <w:ind w:firstLineChars="200" w:firstLine="420"/>
    </w:pPr>
    <w:rPr>
      <w:rFonts w:eastAsia="仿宋_GB2312"/>
      <w:kern w:val="2"/>
      <w:sz w:val="30"/>
    </w:rPr>
  </w:style>
  <w:style w:type="character" w:styleId="ab">
    <w:name w:val="Strong"/>
    <w:qFormat/>
    <w:rPr>
      <w:b/>
      <w:bCs/>
    </w:rPr>
  </w:style>
  <w:style w:type="character" w:styleId="ac">
    <w:name w:val="page number"/>
    <w:qFormat/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3">
    <w:name w:val="页眉 Char"/>
    <w:basedOn w:val="a0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4">
    <w:name w:val="页脚 Char"/>
    <w:basedOn w:val="a0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1">
    <w:name w:val="页眉 Char1"/>
    <w:basedOn w:val="a0"/>
    <w:link w:val="a8"/>
    <w:uiPriority w:val="99"/>
    <w:qFormat/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qFormat/>
    <w:rPr>
      <w:sz w:val="18"/>
      <w:szCs w:val="18"/>
    </w:rPr>
  </w:style>
  <w:style w:type="paragraph" w:customStyle="1" w:styleId="xl67">
    <w:name w:val="xl67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xl68">
    <w:name w:val="xl68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sz w:val="24"/>
    </w:rPr>
  </w:style>
  <w:style w:type="paragraph" w:customStyle="1" w:styleId="xl69">
    <w:name w:val="xl69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b/>
      <w:bCs/>
      <w:sz w:val="24"/>
    </w:rPr>
  </w:style>
  <w:style w:type="paragraph" w:customStyle="1" w:styleId="xl70">
    <w:name w:val="xl70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xl71">
    <w:name w:val="xl71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xl72">
    <w:name w:val="xl72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xl73">
    <w:name w:val="xl73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sz w:val="32"/>
      <w:szCs w:val="32"/>
    </w:rPr>
  </w:style>
  <w:style w:type="paragraph" w:customStyle="1" w:styleId="xl74">
    <w:name w:val="xl74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sz w:val="24"/>
    </w:rPr>
  </w:style>
  <w:style w:type="paragraph" w:customStyle="1" w:styleId="xl75">
    <w:name w:val="xl75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eastAsia="方正小标宋简体" w:hAnsi="宋体" w:cs="宋体"/>
      <w:sz w:val="24"/>
    </w:rPr>
  </w:style>
  <w:style w:type="paragraph" w:customStyle="1" w:styleId="xl76">
    <w:name w:val="xl76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sz w:val="36"/>
      <w:szCs w:val="3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sz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sz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sz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sz w:val="22"/>
      <w:szCs w:val="22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sz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sz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94">
    <w:name w:val="xl94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xl95">
    <w:name w:val="xl95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xl96">
    <w:name w:val="xl96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xl97">
    <w:name w:val="xl97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xl98">
    <w:name w:val="xl98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sz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sz w:val="22"/>
      <w:szCs w:val="22"/>
    </w:rPr>
  </w:style>
  <w:style w:type="paragraph" w:customStyle="1" w:styleId="xl101">
    <w:name w:val="xl101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sz w:val="24"/>
    </w:rPr>
  </w:style>
  <w:style w:type="paragraph" w:customStyle="1" w:styleId="xl102">
    <w:name w:val="xl102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szCs w:val="20"/>
    </w:rPr>
  </w:style>
  <w:style w:type="paragraph" w:customStyle="1" w:styleId="xl103">
    <w:name w:val="xl103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104">
    <w:name w:val="xl104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szCs w:val="20"/>
    </w:rPr>
  </w:style>
  <w:style w:type="paragraph" w:customStyle="1" w:styleId="xl105">
    <w:name w:val="xl105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szCs w:val="20"/>
    </w:rPr>
  </w:style>
  <w:style w:type="paragraph" w:customStyle="1" w:styleId="xl106">
    <w:name w:val="xl106"/>
    <w:basedOn w:val="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szCs w:val="20"/>
    </w:rPr>
  </w:style>
  <w:style w:type="paragraph" w:customStyle="1" w:styleId="xl107">
    <w:name w:val="xl107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szCs w:val="20"/>
    </w:rPr>
  </w:style>
  <w:style w:type="paragraph" w:customStyle="1" w:styleId="xl108">
    <w:name w:val="xl108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sz w:val="24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111">
    <w:name w:val="xl111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eastAsia="方正小标宋简体" w:hAnsi="宋体" w:cs="宋体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sz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sz w:val="22"/>
      <w:szCs w:val="22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sz w:val="24"/>
    </w:rPr>
  </w:style>
  <w:style w:type="paragraph" w:customStyle="1" w:styleId="xl115">
    <w:name w:val="xl115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sz w:val="24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szCs w:val="20"/>
    </w:rPr>
  </w:style>
  <w:style w:type="paragraph" w:customStyle="1" w:styleId="xl117">
    <w:name w:val="xl117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sz w:val="36"/>
      <w:szCs w:val="36"/>
    </w:rPr>
  </w:style>
  <w:style w:type="paragraph" w:customStyle="1" w:styleId="xl118">
    <w:name w:val="xl118"/>
    <w:basedOn w:val="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b/>
      <w:bCs/>
      <w:color w:val="000000"/>
      <w:sz w:val="32"/>
      <w:szCs w:val="32"/>
    </w:rPr>
  </w:style>
  <w:style w:type="paragraph" w:customStyle="1" w:styleId="xl119">
    <w:name w:val="xl119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sz w:val="24"/>
    </w:rPr>
  </w:style>
  <w:style w:type="paragraph" w:customStyle="1" w:styleId="xl120">
    <w:name w:val="xl120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b/>
      <w:bCs/>
      <w:sz w:val="44"/>
      <w:szCs w:val="44"/>
    </w:rPr>
  </w:style>
  <w:style w:type="paragraph" w:customStyle="1" w:styleId="xl121">
    <w:name w:val="xl121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eastAsia="方正小标宋简体" w:hAnsi="宋体" w:cs="宋体"/>
      <w:b/>
      <w:bCs/>
      <w:sz w:val="24"/>
    </w:rPr>
  </w:style>
  <w:style w:type="paragraph" w:customStyle="1" w:styleId="xl122">
    <w:name w:val="xl122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b/>
      <w:bCs/>
      <w:sz w:val="36"/>
      <w:szCs w:val="36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b/>
      <w:bCs/>
      <w:sz w:val="24"/>
    </w:rPr>
  </w:style>
  <w:style w:type="paragraph" w:customStyle="1" w:styleId="xl124">
    <w:name w:val="xl1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sz w:val="24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color w:val="000000"/>
      <w:sz w:val="24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color w:val="000000"/>
      <w:sz w:val="24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sz w:val="22"/>
      <w:szCs w:val="22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sz w:val="24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sz w:val="24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sz w:val="24"/>
    </w:rPr>
  </w:style>
  <w:style w:type="paragraph" w:customStyle="1" w:styleId="xl131">
    <w:name w:val="xl1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b/>
      <w:bCs/>
      <w:color w:val="000000"/>
      <w:sz w:val="24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sz w:val="24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sz w:val="24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color w:val="000000"/>
      <w:sz w:val="24"/>
    </w:rPr>
  </w:style>
  <w:style w:type="paragraph" w:customStyle="1" w:styleId="xl135">
    <w:name w:val="xl1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color w:val="000000"/>
      <w:sz w:val="24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b/>
      <w:bCs/>
      <w:color w:val="000000"/>
      <w:sz w:val="24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sz w:val="24"/>
    </w:rPr>
  </w:style>
  <w:style w:type="character" w:customStyle="1" w:styleId="2Char">
    <w:name w:val="标题 2 Char"/>
    <w:basedOn w:val="a0"/>
    <w:link w:val="2"/>
    <w:qFormat/>
    <w:rPr>
      <w:rFonts w:ascii="宋体" w:hAnsi="宋体"/>
      <w:b/>
      <w:sz w:val="36"/>
      <w:szCs w:val="36"/>
    </w:rPr>
  </w:style>
  <w:style w:type="character" w:customStyle="1" w:styleId="NormalCharacter">
    <w:name w:val="NormalCharacter"/>
    <w:qFormat/>
    <w:rPr>
      <w:rFonts w:eastAsia="仿宋_GB2312"/>
      <w:kern w:val="2"/>
      <w:sz w:val="30"/>
      <w:szCs w:val="24"/>
      <w:lang w:val="en-US" w:eastAsia="zh-CN" w:bidi="ar-SA"/>
    </w:rPr>
  </w:style>
  <w:style w:type="character" w:customStyle="1" w:styleId="Char1">
    <w:name w:val="批注框文本 Char"/>
    <w:link w:val="a6"/>
    <w:qFormat/>
    <w:rPr>
      <w:rFonts w:eastAsia="仿宋_GB2312"/>
      <w:kern w:val="2"/>
      <w:sz w:val="18"/>
      <w:szCs w:val="18"/>
    </w:rPr>
  </w:style>
  <w:style w:type="character" w:customStyle="1" w:styleId="apple-converted-space">
    <w:name w:val="apple-converted-space"/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kern w:val="2"/>
      <w:sz w:val="21"/>
      <w:szCs w:val="22"/>
    </w:rPr>
  </w:style>
  <w:style w:type="character" w:customStyle="1" w:styleId="3Char0">
    <w:name w:val="正文文本缩进 3 Char"/>
    <w:basedOn w:val="a0"/>
    <w:link w:val="30"/>
    <w:qFormat/>
    <w:rPr>
      <w:rFonts w:eastAsia="黑体"/>
      <w:b/>
      <w:bCs/>
      <w:kern w:val="2"/>
      <w:sz w:val="30"/>
      <w:szCs w:val="24"/>
    </w:rPr>
  </w:style>
  <w:style w:type="character" w:customStyle="1" w:styleId="2Char0">
    <w:name w:val="正文文本缩进 2 Char"/>
    <w:basedOn w:val="a0"/>
    <w:link w:val="20"/>
    <w:qFormat/>
    <w:rPr>
      <w:rFonts w:eastAsia="黑体"/>
      <w:b/>
      <w:bCs/>
      <w:kern w:val="2"/>
      <w:sz w:val="30"/>
      <w:szCs w:val="24"/>
    </w:rPr>
  </w:style>
  <w:style w:type="paragraph" w:customStyle="1" w:styleId="UserStyle2">
    <w:name w:val="UserStyle_2"/>
    <w:basedOn w:val="a"/>
    <w:qFormat/>
    <w:pPr>
      <w:textAlignment w:val="baseline"/>
    </w:pPr>
    <w:rPr>
      <w:rFonts w:eastAsia="仿宋_GB2312"/>
      <w:sz w:val="36"/>
      <w:szCs w:val="36"/>
    </w:rPr>
  </w:style>
  <w:style w:type="paragraph" w:customStyle="1" w:styleId="Char5">
    <w:name w:val="Char"/>
    <w:basedOn w:val="a"/>
    <w:semiHidden/>
    <w:qFormat/>
    <w:rPr>
      <w:kern w:val="2"/>
      <w:sz w:val="32"/>
      <w:szCs w:val="30"/>
    </w:rPr>
  </w:style>
  <w:style w:type="character" w:customStyle="1" w:styleId="Char">
    <w:name w:val="正文文本 Char"/>
    <w:basedOn w:val="a0"/>
    <w:link w:val="a4"/>
    <w:qFormat/>
    <w:rPr>
      <w:szCs w:val="24"/>
    </w:rPr>
  </w:style>
  <w:style w:type="character" w:customStyle="1" w:styleId="Char2">
    <w:name w:val="正文首行缩进 Char"/>
    <w:basedOn w:val="Char"/>
    <w:link w:val="aa"/>
    <w:uiPriority w:val="99"/>
    <w:rPr>
      <w:rFonts w:ascii="Calibri" w:eastAsia="黑体" w:hAnsi="Calibri"/>
      <w:b/>
      <w:bCs/>
      <w:kern w:val="2"/>
      <w:sz w:val="32"/>
      <w:szCs w:val="24"/>
    </w:rPr>
  </w:style>
  <w:style w:type="character" w:customStyle="1" w:styleId="3Char">
    <w:name w:val="正文文本 3 Char"/>
    <w:basedOn w:val="a0"/>
    <w:link w:val="3"/>
    <w:rPr>
      <w:rFonts w:ascii="仿宋_GB2312" w:eastAsia="仿宋_GB2312"/>
      <w:b/>
      <w:bCs/>
      <w:kern w:val="2"/>
      <w:sz w:val="30"/>
      <w:szCs w:val="24"/>
    </w:rPr>
  </w:style>
  <w:style w:type="character" w:customStyle="1" w:styleId="Char0">
    <w:name w:val="正文文本缩进 Char"/>
    <w:basedOn w:val="a0"/>
    <w:link w:val="a5"/>
    <w:rPr>
      <w:szCs w:val="24"/>
    </w:rPr>
  </w:style>
  <w:style w:type="character" w:customStyle="1" w:styleId="2Char1">
    <w:name w:val="正文首行缩进 2 Char"/>
    <w:basedOn w:val="Char0"/>
    <w:link w:val="21"/>
    <w:rPr>
      <w:rFonts w:eastAsia="仿宋_GB2312"/>
      <w:kern w:val="2"/>
      <w:sz w:val="30"/>
      <w:szCs w:val="24"/>
    </w:rPr>
  </w:style>
  <w:style w:type="paragraph" w:customStyle="1" w:styleId="CharCharCharCharCharCharCharCharCharChar">
    <w:name w:val="Char Char Char Char Char Char Char Char Char Char"/>
    <w:basedOn w:val="a"/>
    <w:pPr>
      <w:tabs>
        <w:tab w:val="left" w:pos="360"/>
      </w:tabs>
    </w:pPr>
    <w:rPr>
      <w:kern w:val="2"/>
      <w:sz w:val="24"/>
    </w:rPr>
  </w:style>
  <w:style w:type="paragraph" w:customStyle="1" w:styleId="ParaCharCharCharChar">
    <w:name w:val="默认段落字体 Para Char Char Char Char"/>
    <w:basedOn w:val="a"/>
    <w:pPr>
      <w:spacing w:line="240" w:lineRule="atLeast"/>
      <w:ind w:left="420" w:firstLine="420"/>
    </w:pPr>
    <w:rPr>
      <w:rFonts w:ascii="仿宋_GB2312"/>
      <w:sz w:val="32"/>
      <w:szCs w:val="21"/>
    </w:rPr>
  </w:style>
  <w:style w:type="character" w:customStyle="1" w:styleId="Char12">
    <w:name w:val="批注框文本 Char1"/>
    <w:basedOn w:val="a0"/>
    <w:rPr>
      <w:sz w:val="18"/>
      <w:szCs w:val="18"/>
    </w:rPr>
  </w:style>
  <w:style w:type="paragraph" w:customStyle="1" w:styleId="Char13">
    <w:name w:val="Char1"/>
    <w:basedOn w:val="a"/>
    <w:qFormat/>
    <w:rPr>
      <w:rFonts w:ascii="宋体" w:hAnsi="宋体" w:cs="Courier New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56</Pages>
  <Words>23708</Words>
  <Characters>1269</Characters>
  <Application>Microsoft Office Word</Application>
  <DocSecurity>0</DocSecurity>
  <Lines>10</Lines>
  <Paragraphs>49</Paragraphs>
  <ScaleCrop>false</ScaleCrop>
  <Company>微软中国</Company>
  <LinksUpToDate>false</LinksUpToDate>
  <CharactersWithSpaces>24928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Administrator</cp:lastModifiedBy>
  <dcterms:modified xsi:type="dcterms:W3CDTF">2023-01-13T08:56:00Z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5A490B40FA3540E085107DE6EEB21DF6</vt:lpwstr>
  </property>
</Properties>
</file>