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hint="eastAsia" w:ascii="方正小标宋简体" w:eastAsia="方正小标宋简体"/>
          <w:b/>
          <w:color w:val="000000" w:themeColor="text1"/>
          <w:sz w:val="44"/>
          <w:szCs w:val="44"/>
          <w:lang w:eastAsia="zh-CN"/>
          <w14:textFill>
            <w14:solidFill>
              <w14:schemeClr w14:val="tx1"/>
            </w14:solidFill>
          </w14:textFill>
        </w:rPr>
      </w:pPr>
    </w:p>
    <w:p>
      <w:pPr>
        <w:spacing w:line="590" w:lineRule="exact"/>
        <w:ind w:right="-100" w:rightChars="-50"/>
        <w:jc w:val="center"/>
        <w:rPr>
          <w:rFonts w:hint="eastAsia" w:ascii="方正小标宋简体" w:eastAsia="方正小标宋简体"/>
          <w:b/>
          <w:color w:val="000000" w:themeColor="text1"/>
          <w:sz w:val="44"/>
          <w:szCs w:val="44"/>
          <w:lang w:eastAsia="zh-CN"/>
          <w14:textFill>
            <w14:solidFill>
              <w14:schemeClr w14:val="tx1"/>
            </w14:solidFill>
          </w14:textFill>
        </w:rPr>
      </w:pPr>
    </w:p>
    <w:p>
      <w:pPr>
        <w:spacing w:line="590" w:lineRule="exact"/>
        <w:ind w:right="-100" w:rightChars="-50"/>
        <w:jc w:val="center"/>
        <w:rPr>
          <w:rFonts w:hint="eastAsia" w:ascii="方正小标宋简体" w:eastAsia="方正小标宋简体"/>
          <w:b/>
          <w:color w:val="000000" w:themeColor="text1"/>
          <w:sz w:val="44"/>
          <w:szCs w:val="44"/>
          <w:lang w:eastAsia="zh-CN"/>
          <w14:textFill>
            <w14:solidFill>
              <w14:schemeClr w14:val="tx1"/>
            </w14:solidFill>
          </w14:textFill>
        </w:rPr>
      </w:pPr>
    </w:p>
    <w:p>
      <w:pPr>
        <w:spacing w:line="590" w:lineRule="exact"/>
        <w:ind w:right="-100" w:rightChars="-50"/>
        <w:jc w:val="center"/>
        <w:rPr>
          <w:rFonts w:hint="eastAsia" w:ascii="方正小标宋简体" w:eastAsia="方正小标宋简体"/>
          <w:b/>
          <w:color w:val="000000" w:themeColor="text1"/>
          <w:sz w:val="44"/>
          <w:szCs w:val="44"/>
          <w:lang w:eastAsia="zh-CN"/>
          <w14:textFill>
            <w14:solidFill>
              <w14:schemeClr w14:val="tx1"/>
            </w14:solidFill>
          </w14:textFill>
        </w:rPr>
      </w:pPr>
      <w:r>
        <w:rPr>
          <w:rFonts w:hint="eastAsia" w:ascii="方正小标宋简体" w:eastAsia="方正小标宋简体"/>
          <w:b/>
          <w:color w:val="000000" w:themeColor="text1"/>
          <w:sz w:val="44"/>
          <w:szCs w:val="44"/>
          <w:lang w:eastAsia="zh-CN"/>
          <w14:textFill>
            <w14:solidFill>
              <w14:schemeClr w14:val="tx1"/>
            </w14:solidFill>
          </w14:textFill>
        </w:rPr>
        <w:t>济宁市港航事业发展中心</w:t>
      </w:r>
    </w:p>
    <w:p>
      <w:pPr>
        <w:spacing w:line="590" w:lineRule="exact"/>
        <w:ind w:right="-100" w:rightChars="-50"/>
        <w:jc w:val="center"/>
        <w:rPr>
          <w:rFonts w:ascii="方正小标宋简体" w:eastAsia="方正小标宋简体"/>
          <w:b/>
          <w:color w:val="000000" w:themeColor="text1"/>
          <w:sz w:val="44"/>
          <w:szCs w:val="44"/>
          <w14:textFill>
            <w14:solidFill>
              <w14:schemeClr w14:val="tx1"/>
            </w14:solidFill>
          </w14:textFill>
        </w:rPr>
      </w:pPr>
      <w:r>
        <w:rPr>
          <w:rFonts w:hint="eastAsia" w:ascii="方正小标宋简体" w:eastAsia="方正小标宋简体"/>
          <w:b/>
          <w:color w:val="000000" w:themeColor="text1"/>
          <w:sz w:val="44"/>
          <w:szCs w:val="44"/>
          <w14:textFill>
            <w14:solidFill>
              <w14:schemeClr w14:val="tx1"/>
            </w14:solidFill>
          </w14:textFill>
        </w:rPr>
        <w:t>2021年政府信息公开工作年度报告</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本报告由</w:t>
      </w:r>
      <w:r>
        <w:rPr>
          <w:rFonts w:hint="eastAsia" w:ascii="方正仿宋简体" w:eastAsia="方正仿宋简体"/>
          <w:b/>
          <w:color w:val="000000" w:themeColor="text1"/>
          <w:sz w:val="32"/>
          <w:szCs w:val="32"/>
          <w:lang w:eastAsia="zh-CN"/>
          <w14:textFill>
            <w14:solidFill>
              <w14:schemeClr w14:val="tx1"/>
            </w14:solidFill>
          </w14:textFill>
        </w:rPr>
        <w:t>济宁市港航事业发展中心</w:t>
      </w:r>
      <w:r>
        <w:rPr>
          <w:rFonts w:hint="eastAsia" w:ascii="方正仿宋简体" w:eastAsia="方正仿宋简体"/>
          <w:b/>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本报告所列数据的统计期限自2021年1月1日起至2021年12月31日止。本报告电子版可在“中国·济宁”政府门户网站（具体网址）查阅或下载。如对本报告有疑问，请与</w:t>
      </w:r>
      <w:r>
        <w:rPr>
          <w:rFonts w:hint="eastAsia" w:ascii="方正仿宋简体" w:eastAsia="方正仿宋简体"/>
          <w:b/>
          <w:color w:val="000000" w:themeColor="text1"/>
          <w:sz w:val="32"/>
          <w:szCs w:val="32"/>
          <w:lang w:eastAsia="zh-CN"/>
          <w14:textFill>
            <w14:solidFill>
              <w14:schemeClr w14:val="tx1"/>
            </w14:solidFill>
          </w14:textFill>
        </w:rPr>
        <w:t>市港航事业发展中心</w:t>
      </w:r>
      <w:r>
        <w:rPr>
          <w:rFonts w:hint="eastAsia" w:ascii="方正仿宋简体" w:eastAsia="方正仿宋简体"/>
          <w:b/>
          <w:color w:val="000000" w:themeColor="text1"/>
          <w:sz w:val="32"/>
          <w:szCs w:val="32"/>
          <w14:textFill>
            <w14:solidFill>
              <w14:schemeClr w14:val="tx1"/>
            </w14:solidFill>
          </w14:textFill>
        </w:rPr>
        <w:t>联系（地址：</w:t>
      </w:r>
      <w:r>
        <w:rPr>
          <w:rFonts w:hint="eastAsia" w:ascii="方正仿宋简体" w:eastAsia="方正仿宋简体"/>
          <w:b/>
          <w:color w:val="000000" w:themeColor="text1"/>
          <w:sz w:val="32"/>
          <w:szCs w:val="32"/>
          <w:lang w:eastAsia="zh-CN"/>
          <w14:textFill>
            <w14:solidFill>
              <w14:schemeClr w14:val="tx1"/>
            </w14:solidFill>
          </w14:textFill>
        </w:rPr>
        <w:t>济宁市洸河路</w:t>
      </w:r>
      <w:r>
        <w:rPr>
          <w:rFonts w:hint="eastAsia" w:ascii="方正仿宋简体" w:eastAsia="方正仿宋简体"/>
          <w:b/>
          <w:color w:val="000000" w:themeColor="text1"/>
          <w:sz w:val="32"/>
          <w:szCs w:val="32"/>
          <w:lang w:val="en-US" w:eastAsia="zh-CN"/>
          <w14:textFill>
            <w14:solidFill>
              <w14:schemeClr w14:val="tx1"/>
            </w14:solidFill>
          </w14:textFill>
        </w:rPr>
        <w:t>19号</w:t>
      </w:r>
      <w:r>
        <w:rPr>
          <w:rFonts w:hint="eastAsia" w:ascii="方正仿宋简体" w:eastAsia="方正仿宋简体"/>
          <w:b/>
          <w:color w:val="000000" w:themeColor="text1"/>
          <w:sz w:val="32"/>
          <w:szCs w:val="32"/>
          <w14:textFill>
            <w14:solidFill>
              <w14:schemeClr w14:val="tx1"/>
            </w14:solidFill>
          </w14:textFill>
        </w:rPr>
        <w:t>，联系电话：0537-</w:t>
      </w:r>
      <w:r>
        <w:rPr>
          <w:rFonts w:hint="eastAsia" w:ascii="方正仿宋简体" w:eastAsia="方正仿宋简体"/>
          <w:b/>
          <w:color w:val="000000" w:themeColor="text1"/>
          <w:sz w:val="32"/>
          <w:szCs w:val="32"/>
          <w:lang w:val="en-US" w:eastAsia="zh-CN"/>
          <w14:textFill>
            <w14:solidFill>
              <w14:schemeClr w14:val="tx1"/>
            </w14:solidFill>
          </w14:textFill>
        </w:rPr>
        <w:t>2603869</w:t>
      </w:r>
      <w:r>
        <w:rPr>
          <w:rFonts w:hint="eastAsia" w:ascii="方正仿宋简体" w:eastAsia="方正仿宋简体"/>
          <w:b/>
          <w:color w:val="000000" w:themeColor="text1"/>
          <w:sz w:val="32"/>
          <w:szCs w:val="32"/>
          <w14:textFill>
            <w14:solidFill>
              <w14:schemeClr w14:val="tx1"/>
            </w14:solidFill>
          </w14:textFill>
        </w:rPr>
        <w:t>）。</w:t>
      </w:r>
    </w:p>
    <w:p>
      <w:pPr>
        <w:spacing w:line="590" w:lineRule="exact"/>
        <w:ind w:right="-100" w:rightChars="-50" w:firstLine="643" w:firstLineChars="200"/>
        <w:rPr>
          <w:rFonts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一、总体情况</w:t>
      </w:r>
    </w:p>
    <w:p>
      <w:pPr>
        <w:spacing w:line="590" w:lineRule="exact"/>
        <w:ind w:right="-100" w:rightChars="-50" w:firstLine="643" w:firstLineChars="200"/>
        <w:rPr>
          <w:rFonts w:hint="eastAsia" w:ascii="方正仿宋简体" w:eastAsia="方正仿宋简体"/>
          <w:b/>
          <w:color w:val="000000" w:themeColor="text1"/>
          <w:sz w:val="32"/>
          <w:szCs w:val="32"/>
          <w:lang w:eastAsia="zh-CN"/>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202</w:t>
      </w:r>
      <w:r>
        <w:rPr>
          <w:rFonts w:hint="eastAsia" w:ascii="方正仿宋简体" w:eastAsia="方正仿宋简体"/>
          <w:b/>
          <w:color w:val="000000" w:themeColor="text1"/>
          <w:sz w:val="32"/>
          <w:szCs w:val="32"/>
          <w:lang w:val="en-US" w:eastAsia="zh-CN"/>
          <w14:textFill>
            <w14:solidFill>
              <w14:schemeClr w14:val="tx1"/>
            </w14:solidFill>
          </w14:textFill>
        </w:rPr>
        <w:t>1</w:t>
      </w:r>
      <w:r>
        <w:rPr>
          <w:rFonts w:hint="eastAsia" w:ascii="方正仿宋简体" w:eastAsia="方正仿宋简体"/>
          <w:b/>
          <w:color w:val="000000" w:themeColor="text1"/>
          <w:sz w:val="32"/>
          <w:szCs w:val="32"/>
          <w14:textFill>
            <w14:solidFill>
              <w14:schemeClr w14:val="tx1"/>
            </w14:solidFill>
          </w14:textFill>
        </w:rPr>
        <w:t>年，济宁市港航事业发展中心（以下简称“中心”）深入贯彻《中华人民共和国政府信息公开条例》精神及市委、市政府关于做好政府信息公开工作的部署要求，中心领导高度重视政务公开工作，认真研究部署，积极推进落实</w:t>
      </w:r>
      <w:r>
        <w:rPr>
          <w:rFonts w:hint="eastAsia" w:ascii="方正仿宋简体" w:eastAsia="方正仿宋简体"/>
          <w:b/>
          <w:color w:val="000000" w:themeColor="text1"/>
          <w:sz w:val="32"/>
          <w:szCs w:val="32"/>
          <w:lang w:eastAsia="zh-CN"/>
          <w14:textFill>
            <w14:solidFill>
              <w14:schemeClr w14:val="tx1"/>
            </w14:solidFill>
          </w14:textFill>
        </w:rPr>
        <w:t>，</w:t>
      </w:r>
      <w:r>
        <w:rPr>
          <w:rFonts w:hint="eastAsia" w:ascii="方正仿宋简体" w:eastAsia="方正仿宋简体"/>
          <w:b/>
          <w:color w:val="000000" w:themeColor="text1"/>
          <w:sz w:val="32"/>
          <w:szCs w:val="32"/>
          <w14:textFill>
            <w14:solidFill>
              <w14:schemeClr w14:val="tx1"/>
            </w14:solidFill>
          </w14:textFill>
        </w:rPr>
        <w:t>不断探索政务服务新思路，创新政务公开模式，政务信息公开工作取得了明显成效。</w:t>
      </w:r>
      <w:r>
        <w:rPr>
          <w:rFonts w:hint="eastAsia" w:ascii="方正仿宋简体" w:eastAsia="方正仿宋简体"/>
          <w:b/>
          <w:color w:val="000000" w:themeColor="text1"/>
          <w:sz w:val="32"/>
          <w:szCs w:val="32"/>
          <w:lang w:eastAsia="zh-CN"/>
          <w14:textFill>
            <w14:solidFill>
              <w14:schemeClr w14:val="tx1"/>
            </w14:solidFill>
          </w14:textFill>
        </w:rPr>
        <w:t>根据机构改革后中心职责职能，</w:t>
      </w:r>
      <w:r>
        <w:rPr>
          <w:rFonts w:hint="eastAsia" w:ascii="方正仿宋简体" w:eastAsia="方正仿宋简体"/>
          <w:b/>
          <w:color w:val="000000" w:themeColor="text1"/>
          <w:sz w:val="32"/>
          <w:szCs w:val="32"/>
          <w:lang w:val="en-US" w:eastAsia="zh-CN"/>
          <w14:textFill>
            <w14:solidFill>
              <w14:schemeClr w14:val="tx1"/>
            </w14:solidFill>
          </w14:textFill>
        </w:rPr>
        <w:t>政府信息公开工作不涉及行政许可和其他管理服务信息、处罚强制信息、行政事业性收费、公务员招考、重大决策预公开、</w:t>
      </w:r>
      <w:r>
        <w:rPr>
          <w:rFonts w:hint="eastAsia" w:ascii="方正仿宋简体" w:eastAsia="方正仿宋简体"/>
          <w:b/>
          <w:color w:val="000000" w:themeColor="text1"/>
          <w:sz w:val="32"/>
          <w:szCs w:val="32"/>
          <w:lang w:eastAsia="zh-CN"/>
          <w14:textFill>
            <w14:solidFill>
              <w14:schemeClr w14:val="tx1"/>
            </w14:solidFill>
          </w14:textFill>
        </w:rPr>
        <w:t>政策文件、政策解读等评估指标。</w:t>
      </w:r>
    </w:p>
    <w:p>
      <w:pPr>
        <w:spacing w:line="590" w:lineRule="exact"/>
        <w:ind w:right="-100" w:rightChars="-50" w:firstLine="643" w:firstLineChars="200"/>
        <w:rPr>
          <w:rFonts w:hint="eastAsia" w:ascii="方正仿宋简体" w:eastAsia="方正仿宋简体"/>
          <w:b/>
          <w:color w:val="000000" w:themeColor="text1"/>
          <w:sz w:val="32"/>
          <w:szCs w:val="32"/>
          <w:lang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（一）主动公开情况</w:t>
      </w:r>
    </w:p>
    <w:p>
      <w:pPr>
        <w:spacing w:line="590" w:lineRule="exact"/>
        <w:ind w:right="-100" w:rightChars="-50" w:firstLine="643" w:firstLineChars="200"/>
        <w:rPr>
          <w:rFonts w:hint="eastAsia" w:ascii="方正仿宋简体" w:hAnsi="Times New Roman" w:eastAsia="方正仿宋简体" w:cs="Times New Roman"/>
          <w:b/>
          <w:color w:val="000000" w:themeColor="text1"/>
          <w:kern w:val="0"/>
          <w:sz w:val="32"/>
          <w:szCs w:val="32"/>
          <w:lang w:val="en-US" w:eastAsia="zh-CN" w:bidi="ar-SA"/>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中心始终坚持公开是常态、不公开是例外的原则，由各相关科室主要负责人、分管</w:t>
      </w:r>
      <w:r>
        <w:rPr>
          <w:rFonts w:hint="eastAsia" w:ascii="方正仿宋简体" w:hAnsi="Times New Roman" w:eastAsia="方正仿宋简体" w:cs="Times New Roman"/>
          <w:b/>
          <w:color w:val="000000" w:themeColor="text1"/>
          <w:kern w:val="0"/>
          <w:sz w:val="32"/>
          <w:szCs w:val="32"/>
          <w:lang w:val="en-US" w:eastAsia="zh-CN" w:bidi="ar-SA"/>
          <w14:textFill>
            <w14:solidFill>
              <w14:schemeClr w14:val="tx1"/>
            </w14:solidFill>
          </w14:textFill>
        </w:rPr>
        <w:t>领导、单位主要负责人审阅后，交由综合科统一发布，及时更新。今年在市政府信息公开平台主动公开政府信息143条，其中更新机构职能1条；领导信息1条；发布部门公文57条；政府采购3</w:t>
      </w:r>
      <w:r>
        <w:rPr>
          <w:rFonts w:hint="eastAsia" w:ascii="方正仿宋简体" w:eastAsia="方正仿宋简体" w:cs="Times New Roman"/>
          <w:b/>
          <w:color w:val="000000" w:themeColor="text1"/>
          <w:kern w:val="0"/>
          <w:sz w:val="32"/>
          <w:szCs w:val="32"/>
          <w:lang w:val="en-US" w:eastAsia="zh-CN" w:bidi="ar-SA"/>
          <w14:textFill>
            <w14:solidFill>
              <w14:schemeClr w14:val="tx1"/>
            </w14:solidFill>
          </w14:textFill>
        </w:rPr>
        <w:t>2条</w:t>
      </w:r>
      <w:r>
        <w:rPr>
          <w:rFonts w:hint="eastAsia" w:ascii="方正仿宋简体" w:hAnsi="Times New Roman" w:eastAsia="方正仿宋简体" w:cs="Times New Roman"/>
          <w:b/>
          <w:color w:val="000000" w:themeColor="text1"/>
          <w:kern w:val="0"/>
          <w:sz w:val="32"/>
          <w:szCs w:val="32"/>
          <w:lang w:val="en-US" w:eastAsia="zh-CN" w:bidi="ar-SA"/>
          <w14:textFill>
            <w14:solidFill>
              <w14:schemeClr w14:val="tx1"/>
            </w14:solidFill>
          </w14:textFill>
        </w:rPr>
        <w:t>；</w:t>
      </w:r>
      <w:r>
        <w:rPr>
          <w:rFonts w:hint="eastAsia" w:ascii="方正仿宋简体" w:eastAsia="方正仿宋简体" w:cs="Times New Roman"/>
          <w:b/>
          <w:color w:val="000000" w:themeColor="text1"/>
          <w:kern w:val="0"/>
          <w:sz w:val="32"/>
          <w:szCs w:val="32"/>
          <w:lang w:val="en-US" w:eastAsia="zh-CN" w:bidi="ar-SA"/>
          <w14:textFill>
            <w14:solidFill>
              <w14:schemeClr w14:val="tx1"/>
            </w14:solidFill>
          </w14:textFill>
        </w:rPr>
        <w:t>重点工作执行落实情况13条；重大项目建设4条；重点领域8条；应急管理3条；建议提案2条；人事信息9条；</w:t>
      </w:r>
      <w:r>
        <w:rPr>
          <w:rFonts w:hint="eastAsia" w:ascii="方正仿宋简体" w:hAnsi="Times New Roman" w:eastAsia="方正仿宋简体" w:cs="Times New Roman"/>
          <w:b/>
          <w:color w:val="000000" w:themeColor="text1"/>
          <w:kern w:val="0"/>
          <w:sz w:val="32"/>
          <w:szCs w:val="32"/>
          <w:lang w:val="en-US" w:eastAsia="zh-CN" w:bidi="ar-SA"/>
          <w14:textFill>
            <w14:solidFill>
              <w14:schemeClr w14:val="tx1"/>
            </w14:solidFill>
          </w14:textFill>
        </w:rPr>
        <w:t>部门会议</w:t>
      </w:r>
      <w:r>
        <w:rPr>
          <w:rFonts w:hint="eastAsia" w:ascii="方正仿宋简体" w:eastAsia="方正仿宋简体" w:cs="Times New Roman"/>
          <w:b/>
          <w:color w:val="000000" w:themeColor="text1"/>
          <w:kern w:val="0"/>
          <w:sz w:val="32"/>
          <w:szCs w:val="32"/>
          <w:lang w:val="en-US" w:eastAsia="zh-CN" w:bidi="ar-SA"/>
          <w14:textFill>
            <w14:solidFill>
              <w14:schemeClr w14:val="tx1"/>
            </w14:solidFill>
          </w14:textFill>
        </w:rPr>
        <w:t>1</w:t>
      </w:r>
      <w:r>
        <w:rPr>
          <w:rFonts w:hint="eastAsia" w:ascii="方正仿宋简体" w:hAnsi="Times New Roman" w:eastAsia="方正仿宋简体" w:cs="Times New Roman"/>
          <w:b/>
          <w:color w:val="000000" w:themeColor="text1"/>
          <w:kern w:val="0"/>
          <w:sz w:val="32"/>
          <w:szCs w:val="32"/>
          <w:lang w:val="en-US" w:eastAsia="zh-CN" w:bidi="ar-SA"/>
          <w14:textFill>
            <w14:solidFill>
              <w14:schemeClr w14:val="tx1"/>
            </w14:solidFill>
          </w14:textFill>
        </w:rPr>
        <w:t>条；规划计划2条；市直部门预决算2条；其他信息</w:t>
      </w:r>
      <w:r>
        <w:rPr>
          <w:rFonts w:hint="eastAsia" w:ascii="方正仿宋简体" w:eastAsia="方正仿宋简体" w:cs="Times New Roman"/>
          <w:b/>
          <w:color w:val="000000" w:themeColor="text1"/>
          <w:kern w:val="0"/>
          <w:sz w:val="32"/>
          <w:szCs w:val="32"/>
          <w:lang w:val="en-US" w:eastAsia="zh-CN" w:bidi="ar-SA"/>
          <w14:textFill>
            <w14:solidFill>
              <w14:schemeClr w14:val="tx1"/>
            </w14:solidFill>
          </w14:textFill>
        </w:rPr>
        <w:t>8</w:t>
      </w:r>
      <w:r>
        <w:rPr>
          <w:rFonts w:hint="eastAsia" w:ascii="方正仿宋简体" w:hAnsi="Times New Roman" w:eastAsia="方正仿宋简体" w:cs="Times New Roman"/>
          <w:b/>
          <w:color w:val="000000" w:themeColor="text1"/>
          <w:kern w:val="0"/>
          <w:sz w:val="32"/>
          <w:szCs w:val="32"/>
          <w:lang w:val="en-US" w:eastAsia="zh-CN" w:bidi="ar-SA"/>
          <w14:textFill>
            <w14:solidFill>
              <w14:schemeClr w14:val="tx1"/>
            </w14:solidFill>
          </w14:textFill>
        </w:rPr>
        <w:t>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right="0"/>
        <w:jc w:val="center"/>
        <w:rPr>
          <w:rFonts w:hint="eastAsia" w:ascii="方正仿宋简体" w:hAnsi="Times New Roman" w:eastAsia="方正仿宋简体" w:cs="Times New Roman"/>
          <w:b/>
          <w:color w:val="000000" w:themeColor="text1"/>
          <w:kern w:val="0"/>
          <w:sz w:val="32"/>
          <w:szCs w:val="32"/>
          <w:lang w:val="en-US" w:eastAsia="zh-CN" w:bidi="ar-SA"/>
          <w14:textFill>
            <w14:solidFill>
              <w14:schemeClr w14:val="tx1"/>
            </w14:solidFill>
          </w14:textFill>
        </w:rPr>
      </w:pPr>
      <w:r>
        <w:rPr>
          <w:rFonts w:hint="eastAsia" w:ascii="仿宋_GB2312" w:hAnsi="宋体" w:eastAsia="仿宋_GB2312" w:cs="仿宋_GB2312"/>
          <w:i w:val="0"/>
          <w:caps w:val="0"/>
          <w:color w:val="3D3D3D"/>
          <w:spacing w:val="0"/>
          <w:sz w:val="31"/>
          <w:szCs w:val="31"/>
          <w:lang w:eastAsia="zh-CN"/>
        </w:rPr>
        <w:drawing>
          <wp:inline distT="0" distB="0" distL="114300" distR="114300">
            <wp:extent cx="3891915" cy="2792095"/>
            <wp:effectExtent l="0" t="0" r="13335" b="8255"/>
            <wp:docPr id="2" name="图片 2" descr="饼状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饼状图"/>
                    <pic:cNvPicPr>
                      <a:picLocks noChangeAspect="1"/>
                    </pic:cNvPicPr>
                  </pic:nvPicPr>
                  <pic:blipFill>
                    <a:blip r:embed="rId6"/>
                    <a:stretch>
                      <a:fillRect/>
                    </a:stretch>
                  </pic:blipFill>
                  <pic:spPr>
                    <a:xfrm>
                      <a:off x="0" y="0"/>
                      <a:ext cx="3891915" cy="2792095"/>
                    </a:xfrm>
                    <a:prstGeom prst="rect">
                      <a:avLst/>
                    </a:prstGeom>
                  </pic:spPr>
                </pic:pic>
              </a:graphicData>
            </a:graphic>
          </wp:inline>
        </w:drawing>
      </w:r>
    </w:p>
    <w:p>
      <w:pPr>
        <w:spacing w:line="590" w:lineRule="exact"/>
        <w:ind w:right="-100" w:rightChars="-50" w:firstLine="643" w:firstLineChars="200"/>
        <w:rPr>
          <w:rFonts w:hint="eastAsia"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（二）依申请公开情况</w:t>
      </w:r>
    </w:p>
    <w:p>
      <w:pPr>
        <w:spacing w:line="590" w:lineRule="exact"/>
        <w:ind w:right="-100" w:rightChars="-50" w:firstLine="643" w:firstLineChars="200"/>
        <w:rPr>
          <w:rFonts w:hint="eastAsia" w:ascii="方正仿宋简体" w:eastAsia="方正仿宋简体"/>
          <w:b/>
          <w:color w:val="000000" w:themeColor="text1"/>
          <w:sz w:val="32"/>
          <w:szCs w:val="32"/>
          <w:lang w:eastAsia="zh-CN"/>
          <w14:textFill>
            <w14:solidFill>
              <w14:schemeClr w14:val="tx1"/>
            </w14:solidFill>
          </w14:textFill>
        </w:rPr>
      </w:pPr>
      <w:r>
        <w:rPr>
          <w:rFonts w:hint="eastAsia" w:ascii="方正仿宋简体" w:eastAsia="方正仿宋简体"/>
          <w:b/>
          <w:color w:val="000000" w:themeColor="text1"/>
          <w:sz w:val="32"/>
          <w:szCs w:val="32"/>
          <w:lang w:eastAsia="zh-CN"/>
          <w14:textFill>
            <w14:solidFill>
              <w14:schemeClr w14:val="tx1"/>
            </w14:solidFill>
          </w14:textFill>
        </w:rPr>
        <w:t>中心</w:t>
      </w:r>
      <w:r>
        <w:rPr>
          <w:rFonts w:hint="eastAsia" w:ascii="方正仿宋简体" w:eastAsia="方正仿宋简体"/>
          <w:b/>
          <w:color w:val="000000" w:themeColor="text1"/>
          <w:sz w:val="32"/>
          <w:szCs w:val="32"/>
          <w14:textFill>
            <w14:solidFill>
              <w14:schemeClr w14:val="tx1"/>
            </w14:solidFill>
          </w14:textFill>
        </w:rPr>
        <w:t>严格按照政务信息公开有关要求，</w:t>
      </w:r>
      <w:r>
        <w:rPr>
          <w:rFonts w:hint="eastAsia" w:ascii="方正仿宋简体" w:eastAsia="方正仿宋简体"/>
          <w:b/>
          <w:color w:val="000000" w:themeColor="text1"/>
          <w:sz w:val="32"/>
          <w:szCs w:val="32"/>
          <w:lang w:eastAsia="zh-CN"/>
          <w14:textFill>
            <w14:solidFill>
              <w14:schemeClr w14:val="tx1"/>
            </w14:solidFill>
          </w14:textFill>
        </w:rPr>
        <w:t>认真制定了</w:t>
      </w:r>
      <w:r>
        <w:rPr>
          <w:rFonts w:hint="eastAsia" w:ascii="方正仿宋简体" w:eastAsia="方正仿宋简体"/>
          <w:b/>
          <w:color w:val="000000" w:themeColor="text1"/>
          <w:sz w:val="32"/>
          <w:szCs w:val="32"/>
          <w14:textFill>
            <w14:solidFill>
              <w14:schemeClr w14:val="tx1"/>
            </w14:solidFill>
          </w14:textFill>
        </w:rPr>
        <w:t>依申请公开办理工作流程，</w:t>
      </w:r>
      <w:r>
        <w:rPr>
          <w:rFonts w:hint="eastAsia" w:ascii="方正仿宋简体" w:eastAsia="方正仿宋简体"/>
          <w:b/>
          <w:color w:val="000000" w:themeColor="text1"/>
          <w:sz w:val="32"/>
          <w:szCs w:val="32"/>
          <w:lang w:eastAsia="zh-CN"/>
          <w14:textFill>
            <w14:solidFill>
              <w14:schemeClr w14:val="tx1"/>
            </w14:solidFill>
          </w14:textFill>
        </w:rPr>
        <w:t>明确</w:t>
      </w:r>
      <w:r>
        <w:rPr>
          <w:rFonts w:hint="eastAsia" w:ascii="方正仿宋简体" w:eastAsia="方正仿宋简体"/>
          <w:b/>
          <w:color w:val="000000" w:themeColor="text1"/>
          <w:sz w:val="32"/>
          <w:szCs w:val="32"/>
          <w14:textFill>
            <w14:solidFill>
              <w14:schemeClr w14:val="tx1"/>
            </w14:solidFill>
          </w14:textFill>
        </w:rPr>
        <w:t>信息公开申请办理时限，依法依规依程序</w:t>
      </w:r>
      <w:r>
        <w:rPr>
          <w:rFonts w:hint="eastAsia" w:ascii="方正仿宋简体" w:eastAsia="方正仿宋简体"/>
          <w:b/>
          <w:color w:val="000000" w:themeColor="text1"/>
          <w:sz w:val="32"/>
          <w:szCs w:val="32"/>
          <w:lang w:eastAsia="zh-CN"/>
          <w14:textFill>
            <w14:solidFill>
              <w14:schemeClr w14:val="tx1"/>
            </w14:solidFill>
          </w14:textFill>
        </w:rPr>
        <w:t>为</w:t>
      </w:r>
      <w:r>
        <w:rPr>
          <w:rFonts w:hint="eastAsia" w:ascii="方正仿宋简体" w:eastAsia="方正仿宋简体"/>
          <w:b/>
          <w:color w:val="000000" w:themeColor="text1"/>
          <w:sz w:val="32"/>
          <w:szCs w:val="32"/>
          <w14:textFill>
            <w14:solidFill>
              <w14:schemeClr w14:val="tx1"/>
            </w14:solidFill>
          </w14:textFill>
        </w:rPr>
        <w:t>政府信息公开申请工作</w:t>
      </w:r>
      <w:r>
        <w:rPr>
          <w:rFonts w:hint="eastAsia" w:ascii="方正仿宋简体" w:eastAsia="方正仿宋简体"/>
          <w:b/>
          <w:color w:val="000000" w:themeColor="text1"/>
          <w:sz w:val="32"/>
          <w:szCs w:val="32"/>
          <w:lang w:eastAsia="zh-CN"/>
          <w14:textFill>
            <w14:solidFill>
              <w14:schemeClr w14:val="tx1"/>
            </w14:solidFill>
          </w14:textFill>
        </w:rPr>
        <w:t>做好准备</w:t>
      </w:r>
      <w:r>
        <w:rPr>
          <w:rFonts w:hint="eastAsia" w:ascii="方正仿宋简体" w:eastAsia="方正仿宋简体"/>
          <w:b/>
          <w:color w:val="000000" w:themeColor="text1"/>
          <w:sz w:val="32"/>
          <w:szCs w:val="32"/>
          <w14:textFill>
            <w14:solidFill>
              <w14:schemeClr w14:val="tx1"/>
            </w14:solidFill>
          </w14:textFill>
        </w:rPr>
        <w:t>。202</w:t>
      </w:r>
      <w:r>
        <w:rPr>
          <w:rFonts w:hint="eastAsia" w:ascii="方正仿宋简体" w:eastAsia="方正仿宋简体"/>
          <w:b/>
          <w:color w:val="000000" w:themeColor="text1"/>
          <w:sz w:val="32"/>
          <w:szCs w:val="32"/>
          <w:lang w:val="en-US" w:eastAsia="zh-CN"/>
          <w14:textFill>
            <w14:solidFill>
              <w14:schemeClr w14:val="tx1"/>
            </w14:solidFill>
          </w14:textFill>
        </w:rPr>
        <w:t>1</w:t>
      </w:r>
      <w:r>
        <w:rPr>
          <w:rFonts w:hint="eastAsia" w:ascii="方正仿宋简体" w:eastAsia="方正仿宋简体"/>
          <w:b/>
          <w:color w:val="000000" w:themeColor="text1"/>
          <w:sz w:val="32"/>
          <w:szCs w:val="32"/>
          <w14:textFill>
            <w14:solidFill>
              <w14:schemeClr w14:val="tx1"/>
            </w14:solidFill>
          </w14:textFill>
        </w:rPr>
        <w:t>年，我</w:t>
      </w:r>
      <w:r>
        <w:rPr>
          <w:rFonts w:hint="eastAsia" w:ascii="方正仿宋简体" w:eastAsia="方正仿宋简体"/>
          <w:b/>
          <w:color w:val="000000" w:themeColor="text1"/>
          <w:sz w:val="32"/>
          <w:szCs w:val="32"/>
          <w:lang w:eastAsia="zh-CN"/>
          <w14:textFill>
            <w14:solidFill>
              <w14:schemeClr w14:val="tx1"/>
            </w14:solidFill>
          </w14:textFill>
        </w:rPr>
        <w:t>中心</w:t>
      </w:r>
      <w:r>
        <w:rPr>
          <w:rFonts w:hint="eastAsia" w:ascii="方正仿宋简体" w:eastAsia="方正仿宋简体"/>
          <w:b/>
          <w:color w:val="000000" w:themeColor="text1"/>
          <w:sz w:val="32"/>
          <w:szCs w:val="32"/>
          <w14:textFill>
            <w14:solidFill>
              <w14:schemeClr w14:val="tx1"/>
            </w14:solidFill>
          </w14:textFill>
        </w:rPr>
        <w:t>受理依申请公开</w:t>
      </w:r>
      <w:r>
        <w:rPr>
          <w:rFonts w:hint="eastAsia" w:ascii="方正仿宋简体" w:eastAsia="方正仿宋简体"/>
          <w:b/>
          <w:color w:val="000000" w:themeColor="text1"/>
          <w:sz w:val="32"/>
          <w:szCs w:val="32"/>
          <w:lang w:val="en-US" w:eastAsia="zh-CN"/>
          <w14:textFill>
            <w14:solidFill>
              <w14:schemeClr w14:val="tx1"/>
            </w14:solidFill>
          </w14:textFill>
        </w:rPr>
        <w:t>0</w:t>
      </w:r>
      <w:r>
        <w:rPr>
          <w:rFonts w:hint="eastAsia" w:ascii="方正仿宋简体" w:eastAsia="方正仿宋简体"/>
          <w:b/>
          <w:color w:val="000000" w:themeColor="text1"/>
          <w:sz w:val="32"/>
          <w:szCs w:val="32"/>
          <w14:textFill>
            <w14:solidFill>
              <w14:schemeClr w14:val="tx1"/>
            </w14:solidFill>
          </w14:textFill>
        </w:rPr>
        <w:t>件</w:t>
      </w:r>
      <w:r>
        <w:rPr>
          <w:rFonts w:hint="eastAsia" w:ascii="方正仿宋简体" w:eastAsia="方正仿宋简体"/>
          <w:b/>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jc w:val="left"/>
        <w:textAlignment w:val="auto"/>
        <w:rPr>
          <w:rStyle w:val="7"/>
          <w:rFonts w:hint="eastAsia" w:ascii="方正仿宋简体" w:hAnsi="方正仿宋简体" w:eastAsia="方正仿宋简体" w:cs="方正仿宋简体"/>
          <w:i w:val="0"/>
          <w:caps w:val="0"/>
          <w:color w:val="333333"/>
          <w:spacing w:val="0"/>
          <w:sz w:val="31"/>
          <w:szCs w:val="31"/>
          <w:lang w:eastAsia="zh-CN"/>
        </w:rPr>
      </w:pPr>
      <w:r>
        <w:drawing>
          <wp:inline distT="0" distB="0" distL="114300" distR="114300">
            <wp:extent cx="5272405" cy="4881245"/>
            <wp:effectExtent l="0" t="0" r="4445"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7"/>
                    <a:stretch>
                      <a:fillRect/>
                    </a:stretch>
                  </pic:blipFill>
                  <pic:spPr>
                    <a:xfrm>
                      <a:off x="0" y="0"/>
                      <a:ext cx="5272405" cy="4881245"/>
                    </a:xfrm>
                    <a:prstGeom prst="rect">
                      <a:avLst/>
                    </a:prstGeom>
                    <a:noFill/>
                    <a:ln>
                      <a:noFill/>
                    </a:ln>
                  </pic:spPr>
                </pic:pic>
              </a:graphicData>
            </a:graphic>
          </wp:inline>
        </w:drawing>
      </w:r>
    </w:p>
    <w:p>
      <w:pPr>
        <w:spacing w:line="590" w:lineRule="exact"/>
        <w:ind w:right="-100" w:rightChars="-50" w:firstLine="643" w:firstLineChars="200"/>
        <w:rPr>
          <w:rFonts w:hint="eastAsia"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（三）政府信息管理情况</w:t>
      </w:r>
    </w:p>
    <w:p>
      <w:pPr>
        <w:spacing w:line="590" w:lineRule="exact"/>
        <w:ind w:right="-100" w:rightChars="-50" w:firstLine="643" w:firstLineChars="200"/>
        <w:rPr>
          <w:rFonts w:hint="eastAsia"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中心分管领导多次对政务公开工作进行部署安排</w:t>
      </w:r>
      <w:r>
        <w:rPr>
          <w:rFonts w:hint="eastAsia" w:ascii="方正仿宋简体" w:eastAsia="方正仿宋简体"/>
          <w:b/>
          <w:color w:val="000000" w:themeColor="text1"/>
          <w:sz w:val="32"/>
          <w:szCs w:val="32"/>
          <w:lang w:eastAsia="zh-CN"/>
          <w14:textFill>
            <w14:solidFill>
              <w14:schemeClr w14:val="tx1"/>
            </w14:solidFill>
          </w14:textFill>
        </w:rPr>
        <w:t>，</w:t>
      </w:r>
      <w:r>
        <w:rPr>
          <w:rFonts w:hint="eastAsia" w:ascii="方正仿宋简体" w:eastAsia="方正仿宋简体"/>
          <w:b/>
          <w:color w:val="000000" w:themeColor="text1"/>
          <w:sz w:val="32"/>
          <w:szCs w:val="32"/>
          <w14:textFill>
            <w14:solidFill>
              <w14:schemeClr w14:val="tx1"/>
            </w14:solidFill>
          </w14:textFill>
        </w:rPr>
        <w:t>进一步加强公开组织领导</w:t>
      </w:r>
      <w:r>
        <w:rPr>
          <w:rFonts w:hint="eastAsia" w:ascii="方正仿宋简体" w:eastAsia="方正仿宋简体"/>
          <w:b/>
          <w:color w:val="000000" w:themeColor="text1"/>
          <w:sz w:val="32"/>
          <w:szCs w:val="32"/>
          <w:lang w:eastAsia="zh-CN"/>
          <w14:textFill>
            <w14:solidFill>
              <w14:schemeClr w14:val="tx1"/>
            </w14:solidFill>
          </w14:textFill>
        </w:rPr>
        <w:t>，</w:t>
      </w:r>
      <w:r>
        <w:rPr>
          <w:rFonts w:hint="eastAsia" w:ascii="方正仿宋简体" w:eastAsia="方正仿宋简体"/>
          <w:b/>
          <w:color w:val="000000" w:themeColor="text1"/>
          <w:sz w:val="32"/>
          <w:szCs w:val="32"/>
          <w14:textFill>
            <w14:solidFill>
              <w14:schemeClr w14:val="tx1"/>
            </w14:solidFill>
          </w14:textFill>
        </w:rPr>
        <w:t>积极稳妥推进主动公开。严格遵守“谁主管、谁负责、谁公开、谁审查”的原则，对公开信息进行严格审核，确保公开的信息不涉密，涉密的信息不公开，加强政务公开标准化建设，努力提升信息公开工作水平，保证政府信息公开安全有效运行。</w:t>
      </w:r>
    </w:p>
    <w:p>
      <w:pPr>
        <w:spacing w:line="590" w:lineRule="exact"/>
        <w:ind w:right="-100" w:rightChars="-50" w:firstLine="643" w:firstLineChars="200"/>
        <w:rPr>
          <w:rFonts w:hint="eastAsia" w:ascii="方正仿宋简体" w:eastAsia="方正仿宋简体"/>
          <w:b/>
          <w:color w:val="000000" w:themeColor="text1"/>
          <w:sz w:val="32"/>
          <w:szCs w:val="32"/>
          <w:lang w:eastAsia="zh-CN"/>
          <w14:textFill>
            <w14:solidFill>
              <w14:schemeClr w14:val="tx1"/>
            </w14:solidFill>
          </w14:textFill>
        </w:rPr>
      </w:pPr>
      <w:r>
        <w:rPr>
          <w:rFonts w:hint="eastAsia" w:ascii="方正仿宋简体" w:eastAsia="方正仿宋简体"/>
          <w:b/>
          <w:color w:val="000000" w:themeColor="text1"/>
          <w:sz w:val="32"/>
          <w:szCs w:val="32"/>
          <w:lang w:eastAsia="zh-CN"/>
          <w14:textFill>
            <w14:solidFill>
              <w14:schemeClr w14:val="tx1"/>
            </w14:solidFill>
          </w14:textFill>
        </w:rPr>
        <w:t>（四）政府信息公开平台建设情况</w:t>
      </w:r>
    </w:p>
    <w:p>
      <w:pPr>
        <w:spacing w:line="590" w:lineRule="exact"/>
        <w:ind w:right="-100" w:rightChars="-50" w:firstLine="643" w:firstLineChars="200"/>
        <w:rPr>
          <w:rFonts w:hint="default"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eastAsia="zh-CN"/>
          <w14:textFill>
            <w14:solidFill>
              <w14:schemeClr w14:val="tx1"/>
            </w14:solidFill>
          </w14:textFill>
        </w:rPr>
        <w:t>1. 持续做好网站信息发布、做好中心政务公开专栏重点领域、重大项目建设、建议提案办理、会议公开等栏目的建设和内容维护，聚焦法定主动公开内容，创新政务公开多元展现模式。</w:t>
      </w:r>
      <w:r>
        <w:rPr>
          <w:rFonts w:hint="eastAsia" w:ascii="方正仿宋简体" w:eastAsia="方正仿宋简体"/>
          <w:b/>
          <w:color w:val="000000" w:themeColor="text1"/>
          <w:sz w:val="32"/>
          <w:szCs w:val="32"/>
          <w:lang w:val="en-US" w:eastAsia="zh-CN"/>
          <w14:textFill>
            <w14:solidFill>
              <w14:schemeClr w14:val="tx1"/>
            </w14:solidFill>
          </w14:textFill>
        </w:rPr>
        <w:t>截至12月31日，网站、政务信息公开均发布近150条；</w:t>
      </w:r>
    </w:p>
    <w:p>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eastAsia="zh-CN"/>
          <w14:textFill>
            <w14:solidFill>
              <w14:schemeClr w14:val="tx1"/>
            </w14:solidFill>
          </w14:textFill>
        </w:rPr>
        <w:t>2. 政务新媒体规范有序发展。持续完善“济宁市港航事业发展中心”“济宁港航服务信息”微信公众号，明确政务新媒体功能定位，</w:t>
      </w:r>
      <w:r>
        <w:rPr>
          <w:rFonts w:hint="eastAsia" w:ascii="方正仿宋简体" w:eastAsia="方正仿宋简体"/>
          <w:b/>
          <w:color w:val="000000" w:themeColor="text1"/>
          <w:sz w:val="32"/>
          <w:szCs w:val="32"/>
          <w:lang w:val="en-US" w:eastAsia="zh-CN"/>
          <w14:textFill>
            <w14:solidFill>
              <w14:schemeClr w14:val="tx1"/>
            </w14:solidFill>
          </w14:textFill>
        </w:rPr>
        <w:t>向公众提供及时、准确的港航咨询，</w:t>
      </w:r>
      <w:r>
        <w:rPr>
          <w:rFonts w:hint="eastAsia" w:ascii="方正仿宋简体" w:eastAsia="方正仿宋简体"/>
          <w:b/>
          <w:color w:val="000000" w:themeColor="text1"/>
          <w:sz w:val="32"/>
          <w:szCs w:val="32"/>
          <w:lang w:eastAsia="zh-CN"/>
          <w14:textFill>
            <w14:solidFill>
              <w14:schemeClr w14:val="tx1"/>
            </w14:solidFill>
          </w14:textFill>
        </w:rPr>
        <w:t>以内容建设为基础，强化发布、传播、引导、办事等功能。政务新媒体影响力和传播力不断扩大。</w:t>
      </w:r>
      <w:r>
        <w:rPr>
          <w:rFonts w:hint="eastAsia" w:ascii="方正仿宋简体" w:eastAsia="方正仿宋简体"/>
          <w:b/>
          <w:color w:val="000000" w:themeColor="text1"/>
          <w:sz w:val="32"/>
          <w:szCs w:val="32"/>
          <w:lang w:val="en-US" w:eastAsia="zh-CN"/>
          <w14:textFill>
            <w14:solidFill>
              <w14:schemeClr w14:val="tx1"/>
            </w14:solidFill>
          </w14:textFill>
        </w:rPr>
        <w:t>截至12月31日，“济宁市港航事业发展中心”公众号2021年共发文150余篇，“济宁港航服务信息”平均发布约4条/天。</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b w:val="0"/>
          <w:bCs w:val="0"/>
          <w:color w:val="auto"/>
          <w:sz w:val="32"/>
          <w:szCs w:val="32"/>
          <w:lang w:val="en-US" w:eastAsia="zh-CN"/>
        </w:rPr>
      </w:pPr>
      <w:r>
        <w:drawing>
          <wp:inline distT="0" distB="0" distL="114300" distR="114300">
            <wp:extent cx="5398135" cy="2814955"/>
            <wp:effectExtent l="0" t="0" r="12065" b="4445"/>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8"/>
                    <a:stretch>
                      <a:fillRect/>
                    </a:stretch>
                  </pic:blipFill>
                  <pic:spPr>
                    <a:xfrm>
                      <a:off x="0" y="0"/>
                      <a:ext cx="5398135" cy="2814955"/>
                    </a:xfrm>
                    <a:prstGeom prst="rect">
                      <a:avLst/>
                    </a:prstGeom>
                    <a:noFill/>
                    <a:ln>
                      <a:noFill/>
                    </a:ln>
                  </pic:spPr>
                </pic:pic>
              </a:graphicData>
            </a:graphic>
          </wp:inline>
        </w:drawing>
      </w:r>
    </w:p>
    <w:p>
      <w:pPr>
        <w:spacing w:line="590" w:lineRule="exact"/>
        <w:ind w:right="-100" w:rightChars="-50" w:firstLine="400" w:firstLineChars="200"/>
        <w:rPr>
          <w:rFonts w:hint="eastAsia"/>
          <w:color w:val="auto"/>
          <w:lang w:val="en-US" w:eastAsia="zh-CN"/>
        </w:rPr>
      </w:pPr>
      <w:r>
        <w:drawing>
          <wp:anchor distT="0" distB="0" distL="114300" distR="114300" simplePos="0" relativeHeight="251659264" behindDoc="1" locked="0" layoutInCell="1" allowOverlap="1">
            <wp:simplePos x="0" y="0"/>
            <wp:positionH relativeFrom="column">
              <wp:posOffset>111125</wp:posOffset>
            </wp:positionH>
            <wp:positionV relativeFrom="paragraph">
              <wp:posOffset>66675</wp:posOffset>
            </wp:positionV>
            <wp:extent cx="5038725" cy="5295900"/>
            <wp:effectExtent l="0" t="0" r="9525" b="0"/>
            <wp:wrapTight wrapText="bothSides">
              <wp:wrapPolygon>
                <wp:start x="0" y="0"/>
                <wp:lineTo x="0" y="21522"/>
                <wp:lineTo x="21559" y="21522"/>
                <wp:lineTo x="21559" y="0"/>
                <wp:lineTo x="0" y="0"/>
              </wp:wrapPolygon>
            </wp:wrapTight>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9"/>
                    <a:stretch>
                      <a:fillRect/>
                    </a:stretch>
                  </pic:blipFill>
                  <pic:spPr>
                    <a:xfrm>
                      <a:off x="0" y="0"/>
                      <a:ext cx="5038725" cy="5295900"/>
                    </a:xfrm>
                    <a:prstGeom prst="rect">
                      <a:avLst/>
                    </a:prstGeom>
                    <a:noFill/>
                    <a:ln>
                      <a:noFill/>
                    </a:ln>
                  </pic:spPr>
                </pic:pic>
              </a:graphicData>
            </a:graphic>
          </wp:anchor>
        </w:drawing>
      </w:r>
      <w:r>
        <w:rPr>
          <w:rFonts w:hint="eastAsia"/>
          <w:color w:val="auto"/>
          <w:lang w:val="en-US" w:eastAsia="zh-CN"/>
        </w:rPr>
        <w:t xml:space="preserve">   </w:t>
      </w:r>
    </w:p>
    <w:p>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（五）监督保障情况</w:t>
      </w:r>
    </w:p>
    <w:p>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1. 2021年12月，结合工作实际，中心更新了政务公开领导小组成员及职责分工。领导小组由中心主要负责人任组长，下设办公室（综合科），并配备专职人员三名。</w:t>
      </w:r>
    </w:p>
    <w:p>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p>
    <w:p>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jc w:val="center"/>
        <w:textAlignment w:val="auto"/>
        <w:rPr>
          <w:color w:val="auto"/>
        </w:rPr>
      </w:pPr>
      <w:r>
        <w:drawing>
          <wp:inline distT="0" distB="0" distL="114300" distR="114300">
            <wp:extent cx="5037455" cy="8352790"/>
            <wp:effectExtent l="0" t="0" r="10795" b="10160"/>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10"/>
                    <a:stretch>
                      <a:fillRect/>
                    </a:stretch>
                  </pic:blipFill>
                  <pic:spPr>
                    <a:xfrm>
                      <a:off x="0" y="0"/>
                      <a:ext cx="5037455" cy="8352790"/>
                    </a:xfrm>
                    <a:prstGeom prst="rect">
                      <a:avLst/>
                    </a:prstGeom>
                    <a:noFill/>
                    <a:ln>
                      <a:noFill/>
                    </a:ln>
                  </pic:spPr>
                </pic:pic>
              </a:graphicData>
            </a:graphic>
          </wp:inline>
        </w:drawing>
      </w:r>
      <w:r>
        <w:rPr>
          <w:color w:val="auto"/>
        </w:rPr>
        <w:br w:type="page"/>
      </w:r>
    </w:p>
    <w:p>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2.中心于2021年4月份发布了政务公开业务培训计划，并按计划于5月份开展了提升政务公开工作能力专题培训班。</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b w:val="0"/>
          <w:bCs w:val="0"/>
          <w:color w:val="auto"/>
          <w:sz w:val="32"/>
          <w:szCs w:val="32"/>
          <w:lang w:val="en-US" w:eastAsia="zh-CN"/>
        </w:rPr>
      </w:pPr>
      <w:r>
        <w:rPr>
          <w:color w:val="auto"/>
        </w:rPr>
        <w:drawing>
          <wp:inline distT="0" distB="0" distL="114300" distR="114300">
            <wp:extent cx="4384040" cy="2480945"/>
            <wp:effectExtent l="0" t="0" r="16510" b="14605"/>
            <wp:docPr id="87"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35"/>
                    <pic:cNvPicPr>
                      <a:picLocks noChangeAspect="1"/>
                    </pic:cNvPicPr>
                  </pic:nvPicPr>
                  <pic:blipFill>
                    <a:blip r:embed="rId11"/>
                    <a:stretch>
                      <a:fillRect/>
                    </a:stretch>
                  </pic:blipFill>
                  <pic:spPr>
                    <a:xfrm>
                      <a:off x="0" y="0"/>
                      <a:ext cx="4384040" cy="248094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rPr>
          <w:color w:val="auto"/>
        </w:rPr>
      </w:pPr>
      <w:r>
        <w:rPr>
          <w:color w:val="auto"/>
        </w:rPr>
        <w:drawing>
          <wp:inline distT="0" distB="0" distL="114300" distR="114300">
            <wp:extent cx="4051935" cy="4411345"/>
            <wp:effectExtent l="0" t="0" r="5715" b="8255"/>
            <wp:docPr id="88"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36"/>
                    <pic:cNvPicPr>
                      <a:picLocks noChangeAspect="1"/>
                    </pic:cNvPicPr>
                  </pic:nvPicPr>
                  <pic:blipFill>
                    <a:blip r:embed="rId12"/>
                    <a:stretch>
                      <a:fillRect/>
                    </a:stretch>
                  </pic:blipFill>
                  <pic:spPr>
                    <a:xfrm>
                      <a:off x="0" y="0"/>
                      <a:ext cx="4051935" cy="441134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rPr>
          <w:color w:val="auto"/>
        </w:rPr>
      </w:pPr>
    </w:p>
    <w:p>
      <w:pPr>
        <w:keepNext w:val="0"/>
        <w:keepLines w:val="0"/>
        <w:pageBreakBefore w:val="0"/>
        <w:widowControl w:val="0"/>
        <w:kinsoku/>
        <w:wordWrap/>
        <w:overflowPunct/>
        <w:topLinePunct w:val="0"/>
        <w:autoSpaceDE/>
        <w:autoSpaceDN/>
        <w:bidi w:val="0"/>
        <w:adjustRightInd/>
        <w:snapToGrid/>
        <w:jc w:val="center"/>
        <w:textAlignment w:val="auto"/>
        <w:rPr>
          <w:color w:val="auto"/>
        </w:rPr>
      </w:pPr>
    </w:p>
    <w:p>
      <w:pPr>
        <w:keepNext w:val="0"/>
        <w:keepLines w:val="0"/>
        <w:pageBreakBefore w:val="0"/>
        <w:widowControl w:val="0"/>
        <w:kinsoku/>
        <w:wordWrap/>
        <w:overflowPunct/>
        <w:topLinePunct w:val="0"/>
        <w:autoSpaceDE/>
        <w:autoSpaceDN/>
        <w:bidi w:val="0"/>
        <w:adjustRightInd/>
        <w:snapToGrid/>
        <w:jc w:val="center"/>
        <w:textAlignment w:val="auto"/>
        <w:rPr>
          <w:color w:val="auto"/>
        </w:rPr>
      </w:pPr>
    </w:p>
    <w:p>
      <w:pPr>
        <w:keepNext w:val="0"/>
        <w:keepLines w:val="0"/>
        <w:pageBreakBefore w:val="0"/>
        <w:widowControl w:val="0"/>
        <w:kinsoku/>
        <w:wordWrap/>
        <w:overflowPunct/>
        <w:topLinePunct w:val="0"/>
        <w:autoSpaceDE/>
        <w:autoSpaceDN/>
        <w:bidi w:val="0"/>
        <w:adjustRightInd/>
        <w:snapToGrid/>
        <w:jc w:val="left"/>
        <w:textAlignment w:val="auto"/>
        <w:rPr>
          <w:color w:val="auto"/>
        </w:rPr>
      </w:pPr>
    </w:p>
    <w:p>
      <w:pPr>
        <w:keepNext w:val="0"/>
        <w:keepLines w:val="0"/>
        <w:pageBreakBefore w:val="0"/>
        <w:widowControl w:val="0"/>
        <w:kinsoku/>
        <w:wordWrap/>
        <w:overflowPunct/>
        <w:topLinePunct w:val="0"/>
        <w:autoSpaceDE/>
        <w:autoSpaceDN/>
        <w:bidi w:val="0"/>
        <w:adjustRightInd/>
        <w:snapToGrid/>
        <w:jc w:val="both"/>
        <w:textAlignment w:val="auto"/>
        <w:rPr>
          <w:color w:val="auto"/>
        </w:rPr>
      </w:pPr>
      <w:r>
        <w:drawing>
          <wp:inline distT="0" distB="0" distL="114300" distR="114300">
            <wp:extent cx="4962525" cy="7267575"/>
            <wp:effectExtent l="0" t="0" r="9525" b="9525"/>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13"/>
                    <a:stretch>
                      <a:fillRect/>
                    </a:stretch>
                  </pic:blipFill>
                  <pic:spPr>
                    <a:xfrm>
                      <a:off x="0" y="0"/>
                      <a:ext cx="4962525" cy="726757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jc w:val="left"/>
        <w:textAlignment w:val="auto"/>
        <w:rPr>
          <w:color w:val="auto"/>
        </w:rPr>
      </w:pPr>
    </w:p>
    <w:p>
      <w:pPr>
        <w:keepNext w:val="0"/>
        <w:keepLines w:val="0"/>
        <w:pageBreakBefore w:val="0"/>
        <w:widowControl w:val="0"/>
        <w:kinsoku/>
        <w:wordWrap/>
        <w:overflowPunct/>
        <w:topLinePunct w:val="0"/>
        <w:autoSpaceDE/>
        <w:autoSpaceDN/>
        <w:bidi w:val="0"/>
        <w:adjustRightInd/>
        <w:snapToGrid/>
        <w:jc w:val="left"/>
        <w:textAlignment w:val="auto"/>
        <w:rPr>
          <w:color w:val="auto"/>
        </w:rPr>
      </w:pPr>
    </w:p>
    <w:p>
      <w:pPr>
        <w:keepNext w:val="0"/>
        <w:keepLines w:val="0"/>
        <w:pageBreakBefore w:val="0"/>
        <w:widowControl w:val="0"/>
        <w:kinsoku/>
        <w:wordWrap/>
        <w:overflowPunct/>
        <w:topLinePunct w:val="0"/>
        <w:autoSpaceDE/>
        <w:autoSpaceDN/>
        <w:bidi w:val="0"/>
        <w:adjustRightInd/>
        <w:snapToGrid/>
        <w:jc w:val="left"/>
        <w:textAlignment w:val="auto"/>
        <w:rPr>
          <w:color w:val="auto"/>
        </w:rPr>
      </w:pPr>
    </w:p>
    <w:p>
      <w:pPr>
        <w:keepNext w:val="0"/>
        <w:keepLines w:val="0"/>
        <w:pageBreakBefore w:val="0"/>
        <w:widowControl w:val="0"/>
        <w:kinsoku/>
        <w:wordWrap/>
        <w:overflowPunct/>
        <w:topLinePunct w:val="0"/>
        <w:autoSpaceDE/>
        <w:autoSpaceDN/>
        <w:bidi w:val="0"/>
        <w:adjustRightInd/>
        <w:snapToGrid/>
        <w:jc w:val="left"/>
        <w:textAlignment w:val="auto"/>
        <w:rPr>
          <w:color w:val="auto"/>
        </w:rPr>
      </w:pPr>
    </w:p>
    <w:p>
      <w:pPr>
        <w:keepNext w:val="0"/>
        <w:keepLines w:val="0"/>
        <w:pageBreakBefore w:val="0"/>
        <w:widowControl w:val="0"/>
        <w:kinsoku/>
        <w:wordWrap/>
        <w:overflowPunct/>
        <w:topLinePunct w:val="0"/>
        <w:autoSpaceDE/>
        <w:autoSpaceDN/>
        <w:bidi w:val="0"/>
        <w:adjustRightInd/>
        <w:snapToGrid/>
        <w:jc w:val="left"/>
        <w:textAlignment w:val="auto"/>
        <w:rPr>
          <w:color w:val="auto"/>
        </w:rPr>
      </w:pPr>
    </w:p>
    <w:p>
      <w:pPr>
        <w:spacing w:line="590" w:lineRule="exact"/>
        <w:ind w:right="-100" w:rightChars="-50" w:firstLine="643" w:firstLineChars="200"/>
        <w:rPr>
          <w:rFonts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二、主动公开政府信息情况</w:t>
      </w:r>
    </w:p>
    <w:tbl>
      <w:tblPr>
        <w:tblStyle w:val="5"/>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黑体简体" w:eastAsia="方正黑体简体"/>
                <w:b/>
                <w:sz w:val="24"/>
                <w:szCs w:val="24"/>
              </w:rPr>
            </w:pPr>
            <w:r>
              <w:rPr>
                <w:rFonts w:hint="eastAsia" w:ascii="方正黑体简体" w:hAnsi="宋体" w:eastAsia="方正黑体简体" w:cs="宋体"/>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2133"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本年制发件数</w:t>
            </w:r>
          </w:p>
        </w:tc>
        <w:tc>
          <w:tcPr>
            <w:tcW w:w="2216"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本年废止件数</w:t>
            </w:r>
          </w:p>
        </w:tc>
        <w:tc>
          <w:tcPr>
            <w:tcW w:w="1989"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规章</w:t>
            </w:r>
          </w:p>
        </w:tc>
        <w:tc>
          <w:tcPr>
            <w:tcW w:w="2133"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2216"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c>
          <w:tcPr>
            <w:tcW w:w="1989"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行政规范性文件</w:t>
            </w:r>
          </w:p>
        </w:tc>
        <w:tc>
          <w:tcPr>
            <w:tcW w:w="2133"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c>
          <w:tcPr>
            <w:tcW w:w="2216"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c>
          <w:tcPr>
            <w:tcW w:w="1989"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行政许可</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3"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行政处罚</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行政强制</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行政事业性收费</w:t>
            </w:r>
          </w:p>
        </w:tc>
        <w:tc>
          <w:tcPr>
            <w:tcW w:w="6338" w:type="dxa"/>
            <w:gridSpan w:val="3"/>
            <w:shd w:val="clear" w:color="auto" w:fill="FFFFFF" w:themeFill="background1"/>
            <w:tcMar>
              <w:left w:w="57" w:type="dxa"/>
              <w:right w:w="57" w:type="dxa"/>
            </w:tcMar>
            <w:vAlign w:val="center"/>
          </w:tcPr>
          <w:p>
            <w:pPr>
              <w:spacing w:line="340" w:lineRule="exact"/>
              <w:jc w:val="center"/>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r>
    </w:tbl>
    <w:p>
      <w:pPr>
        <w:spacing w:before="62" w:beforeLines="10" w:after="62" w:afterLines="10" w:line="600" w:lineRule="exact"/>
        <w:ind w:firstLine="643"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tcMar>
              <w:left w:w="57" w:type="dxa"/>
              <w:right w:w="57" w:type="dxa"/>
            </w:tcMar>
            <w:vAlign w:val="center"/>
          </w:tcPr>
          <w:p>
            <w:pPr>
              <w:spacing w:line="300" w:lineRule="exact"/>
              <w:rPr>
                <w:rFonts w:ascii="方正仿宋简体" w:eastAsia="方正仿宋简体"/>
                <w:b/>
                <w:sz w:val="21"/>
                <w:szCs w:val="21"/>
              </w:rPr>
            </w:pPr>
          </w:p>
        </w:tc>
        <w:tc>
          <w:tcPr>
            <w:tcW w:w="59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tcMar>
              <w:left w:w="57" w:type="dxa"/>
              <w:right w:w="57"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tcMar>
              <w:left w:w="57" w:type="dxa"/>
              <w:right w:w="57" w:type="dxa"/>
            </w:tcMar>
            <w:vAlign w:val="center"/>
          </w:tcPr>
          <w:p>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pPr>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bl>
    <w:p>
      <w:pPr>
        <w:spacing w:line="590" w:lineRule="exact"/>
        <w:ind w:right="-100" w:rightChars="-50" w:firstLine="643"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5"/>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b/>
                <w:sz w:val="21"/>
                <w:szCs w:val="21"/>
                <w:lang w:bidi="ar"/>
              </w:rPr>
            </w:pPr>
            <w:r>
              <w:rPr>
                <w:rFonts w:hint="eastAsia" w:ascii="方正黑体简体" w:hAnsi="宋体" w:eastAsia="方正黑体简体" w:cs="宋体"/>
                <w:b/>
                <w:sz w:val="21"/>
                <w:szCs w:val="21"/>
                <w:lang w:bidi="ar"/>
              </w:rPr>
              <w:t>结果</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eastAsia="方正黑体简体"/>
                <w:b/>
                <w:sz w:val="21"/>
                <w:szCs w:val="21"/>
                <w:lang w:val="en-US" w:eastAsia="zh-CN"/>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eastAsia="方正黑体简体"/>
                <w:b/>
                <w:sz w:val="21"/>
                <w:szCs w:val="21"/>
                <w:lang w:val="en-US" w:eastAsia="zh-CN"/>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eastAsia="方正黑体简体"/>
                <w:b/>
                <w:sz w:val="21"/>
                <w:szCs w:val="21"/>
                <w:lang w:val="en-US" w:eastAsia="zh-CN"/>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eastAsia="方正黑体简体"/>
                <w:b/>
                <w:sz w:val="21"/>
                <w:szCs w:val="21"/>
                <w:lang w:val="en-US" w:eastAsia="zh-CN"/>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eastAsia="方正黑体简体"/>
                <w:b/>
                <w:sz w:val="21"/>
                <w:szCs w:val="21"/>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eastAsia="方正黑体简体"/>
                <w:b/>
                <w:sz w:val="21"/>
                <w:szCs w:val="21"/>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eastAsia="方正黑体简体"/>
                <w:b/>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eastAsia="方正黑体简体"/>
                <w:b/>
                <w:sz w:val="21"/>
                <w:szCs w:val="21"/>
                <w:lang w:val="en-US" w:eastAsia="zh-CN"/>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eastAsia="方正黑体简体"/>
                <w:b/>
                <w:sz w:val="21"/>
                <w:szCs w:val="21"/>
                <w:lang w:val="en-US" w:eastAsia="zh-CN"/>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eastAsia="方正黑体简体"/>
                <w:b/>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eastAsia="方正黑体简体"/>
                <w:b/>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eastAsia="方正黑体简体"/>
                <w:b/>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eastAsia="方正黑体简体"/>
                <w:b/>
                <w:sz w:val="21"/>
                <w:szCs w:val="21"/>
                <w:lang w:val="en-US" w:eastAsia="zh-CN"/>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eastAsia="方正黑体简体"/>
                <w:b/>
                <w:sz w:val="21"/>
                <w:szCs w:val="21"/>
                <w:lang w:val="en-US" w:eastAsia="zh-CN"/>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eastAsia="方正黑体简体"/>
                <w:b/>
                <w:sz w:val="21"/>
                <w:szCs w:val="21"/>
                <w:lang w:val="en-US" w:eastAsia="zh-CN"/>
              </w:rPr>
              <w:t>0</w:t>
            </w:r>
          </w:p>
        </w:tc>
      </w:tr>
    </w:tbl>
    <w:p>
      <w:pPr>
        <w:spacing w:line="590" w:lineRule="exact"/>
        <w:ind w:right="-100" w:rightChars="-50" w:firstLine="643" w:firstLineChars="200"/>
        <w:rPr>
          <w:rFonts w:hint="eastAsia" w:ascii="方正黑体简体" w:eastAsia="方正黑体简体"/>
          <w:b/>
          <w:sz w:val="32"/>
          <w:szCs w:val="32"/>
          <w:lang w:val="en-US" w:eastAsia="zh-CN"/>
        </w:rPr>
      </w:pPr>
      <w:r>
        <w:rPr>
          <w:rFonts w:hint="eastAsia" w:ascii="方正黑体简体" w:eastAsia="方正黑体简体"/>
          <w:b/>
          <w:sz w:val="32"/>
          <w:szCs w:val="32"/>
          <w:lang w:val="en-US" w:eastAsia="zh-CN"/>
        </w:rPr>
        <w:t>五、存在的主要问题及改进情况</w:t>
      </w:r>
    </w:p>
    <w:p>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2021年，中心积极推进政府信息公开工作，取得了一定成绩，有力促进了各项相关工作开展，但与政府信息公开工作的发展要求及公众的需求还存在差距，主要表现在个别信息更新较慢、收集整理能力有待进一步提高、工作创新不足等问题。</w:t>
      </w:r>
    </w:p>
    <w:p>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下一步，中心将继续按照市委、市政府关于政府信息公开各项工作要求，不断加强开展政务信息公开工作的力度和深度，拓展政府信息公开渠道，保证政府信息发布的及时、准确、全面、系统和常态化；进一步充实完善网站栏目，加强学习培训、信息收集、整理和发布工作，继续探索政务公开工作新做法。</w:t>
      </w:r>
    </w:p>
    <w:p>
      <w:pPr>
        <w:spacing w:line="590" w:lineRule="exact"/>
        <w:ind w:right="-100" w:rightChars="-50" w:firstLine="643" w:firstLineChars="200"/>
        <w:rPr>
          <w:rFonts w:hint="eastAsia" w:ascii="方正黑体简体" w:eastAsia="方正黑体简体"/>
          <w:b/>
          <w:sz w:val="32"/>
          <w:szCs w:val="32"/>
          <w:lang w:val="en-US" w:eastAsia="zh-CN"/>
        </w:rPr>
      </w:pPr>
      <w:r>
        <w:rPr>
          <w:rFonts w:hint="eastAsia" w:ascii="方正黑体简体" w:eastAsia="方正黑体简体"/>
          <w:b/>
          <w:sz w:val="32"/>
          <w:szCs w:val="32"/>
          <w:lang w:val="en-US" w:eastAsia="zh-CN"/>
        </w:rPr>
        <w:t>六、其他需要报告的事项</w:t>
      </w:r>
    </w:p>
    <w:p>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（一）本年度，我中心未收到政府信息公开申请，不存在收取信息处理费的情况。</w:t>
      </w:r>
    </w:p>
    <w:p>
      <w:pPr>
        <w:spacing w:line="600" w:lineRule="exact"/>
        <w:ind w:firstLine="643" w:firstLineChars="200"/>
        <w:jc w:val="left"/>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（二）已按要求完成中心年度政务公开工作要点：</w:t>
      </w:r>
    </w:p>
    <w:p>
      <w:pPr>
        <w:spacing w:line="600" w:lineRule="exact"/>
        <w:ind w:firstLine="622" w:firstLineChars="200"/>
        <w:jc w:val="left"/>
        <w:rPr>
          <w:rFonts w:hint="eastAsia" w:ascii="方正仿宋简体" w:eastAsia="方正仿宋简体"/>
          <w:b/>
          <w:color w:val="000000" w:themeColor="text1"/>
          <w:sz w:val="32"/>
          <w:szCs w:val="32"/>
          <w:lang w:val="en-US" w:eastAsia="zh-CN"/>
          <w14:textFill>
            <w14:solidFill>
              <w14:schemeClr w14:val="tx1"/>
            </w14:solidFill>
          </w14:textFill>
        </w:rPr>
      </w:pPr>
      <w:r>
        <w:rPr>
          <w:rStyle w:val="7"/>
          <w:rFonts w:hint="eastAsia" w:ascii="仿宋" w:hAnsi="仿宋" w:eastAsia="仿宋" w:cs="仿宋"/>
          <w:i w:val="0"/>
          <w:iCs w:val="0"/>
          <w:caps w:val="0"/>
          <w:color w:val="000000"/>
          <w:spacing w:val="0"/>
          <w:sz w:val="31"/>
          <w:szCs w:val="31"/>
        </w:rPr>
        <w:t>一是梳理</w:t>
      </w:r>
      <w:r>
        <w:rPr>
          <w:rStyle w:val="7"/>
          <w:rFonts w:hint="eastAsia" w:ascii="仿宋" w:hAnsi="仿宋" w:eastAsia="仿宋" w:cs="仿宋"/>
          <w:i w:val="0"/>
          <w:iCs w:val="0"/>
          <w:caps w:val="0"/>
          <w:color w:val="000000"/>
          <w:spacing w:val="0"/>
          <w:sz w:val="31"/>
          <w:szCs w:val="31"/>
          <w:lang w:eastAsia="zh-CN"/>
        </w:rPr>
        <w:t>机构</w:t>
      </w:r>
      <w:r>
        <w:rPr>
          <w:rStyle w:val="7"/>
          <w:rFonts w:hint="eastAsia" w:ascii="仿宋" w:hAnsi="仿宋" w:eastAsia="仿宋" w:cs="仿宋"/>
          <w:i w:val="0"/>
          <w:iCs w:val="0"/>
          <w:caps w:val="0"/>
          <w:color w:val="000000"/>
          <w:spacing w:val="0"/>
          <w:sz w:val="31"/>
          <w:szCs w:val="31"/>
        </w:rPr>
        <w:t>改革</w:t>
      </w:r>
      <w:r>
        <w:rPr>
          <w:rStyle w:val="7"/>
          <w:rFonts w:hint="eastAsia" w:ascii="仿宋" w:hAnsi="仿宋" w:eastAsia="仿宋" w:cs="仿宋"/>
          <w:i w:val="0"/>
          <w:iCs w:val="0"/>
          <w:caps w:val="0"/>
          <w:color w:val="000000"/>
          <w:spacing w:val="0"/>
          <w:sz w:val="31"/>
          <w:szCs w:val="31"/>
          <w:lang w:eastAsia="zh-CN"/>
        </w:rPr>
        <w:t>后单位“三定方案”，及时主动</w:t>
      </w:r>
      <w:r>
        <w:rPr>
          <w:rStyle w:val="7"/>
          <w:rFonts w:hint="eastAsia" w:ascii="仿宋" w:hAnsi="仿宋" w:eastAsia="仿宋" w:cs="仿宋"/>
          <w:i w:val="0"/>
          <w:iCs w:val="0"/>
          <w:caps w:val="0"/>
          <w:color w:val="000000"/>
          <w:spacing w:val="0"/>
          <w:sz w:val="31"/>
          <w:szCs w:val="31"/>
        </w:rPr>
        <w:t>公开</w:t>
      </w:r>
      <w:r>
        <w:rPr>
          <w:rStyle w:val="7"/>
          <w:rFonts w:hint="eastAsia" w:ascii="仿宋" w:hAnsi="仿宋" w:eastAsia="仿宋" w:cs="仿宋"/>
          <w:i w:val="0"/>
          <w:iCs w:val="0"/>
          <w:caps w:val="0"/>
          <w:color w:val="000000"/>
          <w:spacing w:val="0"/>
          <w:sz w:val="31"/>
          <w:szCs w:val="31"/>
          <w:lang w:eastAsia="zh-CN"/>
        </w:rPr>
        <w:t>新职责范围政务</w:t>
      </w:r>
      <w:r>
        <w:rPr>
          <w:rStyle w:val="7"/>
          <w:rFonts w:hint="eastAsia" w:ascii="仿宋" w:hAnsi="仿宋" w:eastAsia="仿宋" w:cs="仿宋"/>
          <w:i w:val="0"/>
          <w:iCs w:val="0"/>
          <w:caps w:val="0"/>
          <w:color w:val="000000"/>
          <w:spacing w:val="0"/>
          <w:sz w:val="31"/>
          <w:szCs w:val="31"/>
        </w:rPr>
        <w:t>信息；二是加强信息公开审查工作。</w:t>
      </w:r>
      <w:r>
        <w:rPr>
          <w:rStyle w:val="7"/>
          <w:rFonts w:hint="eastAsia" w:ascii="仿宋" w:hAnsi="仿宋" w:eastAsia="仿宋" w:cs="仿宋"/>
          <w:i w:val="0"/>
          <w:iCs w:val="0"/>
          <w:caps w:val="0"/>
          <w:color w:val="000000"/>
          <w:spacing w:val="0"/>
          <w:sz w:val="31"/>
          <w:szCs w:val="31"/>
          <w:lang w:eastAsia="zh-CN"/>
        </w:rPr>
        <w:t>对公开信息</w:t>
      </w:r>
      <w:r>
        <w:rPr>
          <w:rStyle w:val="7"/>
          <w:rFonts w:hint="eastAsia" w:ascii="仿宋" w:hAnsi="仿宋" w:eastAsia="仿宋" w:cs="仿宋"/>
          <w:i w:val="0"/>
          <w:iCs w:val="0"/>
          <w:caps w:val="0"/>
          <w:color w:val="000000"/>
          <w:spacing w:val="0"/>
          <w:sz w:val="31"/>
          <w:szCs w:val="31"/>
        </w:rPr>
        <w:t>依法依规严格审查,</w:t>
      </w:r>
      <w:r>
        <w:rPr>
          <w:rStyle w:val="7"/>
          <w:rFonts w:hint="eastAsia" w:ascii="仿宋" w:hAnsi="仿宋" w:eastAsia="仿宋" w:cs="仿宋"/>
          <w:i w:val="0"/>
          <w:iCs w:val="0"/>
          <w:caps w:val="0"/>
          <w:color w:val="000000"/>
          <w:spacing w:val="0"/>
          <w:sz w:val="31"/>
          <w:szCs w:val="31"/>
          <w:lang w:eastAsia="zh-CN"/>
        </w:rPr>
        <w:t>重点关注</w:t>
      </w:r>
      <w:r>
        <w:rPr>
          <w:rStyle w:val="7"/>
          <w:rFonts w:hint="eastAsia" w:ascii="仿宋" w:hAnsi="仿宋" w:eastAsia="仿宋" w:cs="仿宋"/>
          <w:i w:val="0"/>
          <w:iCs w:val="0"/>
          <w:caps w:val="0"/>
          <w:color w:val="000000"/>
          <w:spacing w:val="0"/>
          <w:sz w:val="31"/>
          <w:szCs w:val="31"/>
        </w:rPr>
        <w:t>公开内容表述、公开</w:t>
      </w:r>
      <w:r>
        <w:rPr>
          <w:rStyle w:val="7"/>
          <w:rFonts w:hint="eastAsia" w:ascii="仿宋" w:hAnsi="仿宋" w:eastAsia="仿宋" w:cs="仿宋"/>
          <w:i w:val="0"/>
          <w:iCs w:val="0"/>
          <w:caps w:val="0"/>
          <w:color w:val="000000"/>
          <w:spacing w:val="0"/>
          <w:sz w:val="31"/>
          <w:szCs w:val="31"/>
          <w:lang w:eastAsia="zh-CN"/>
        </w:rPr>
        <w:t>时间</w:t>
      </w:r>
      <w:r>
        <w:rPr>
          <w:rStyle w:val="7"/>
          <w:rFonts w:hint="eastAsia" w:ascii="仿宋" w:hAnsi="仿宋" w:eastAsia="仿宋" w:cs="仿宋"/>
          <w:i w:val="0"/>
          <w:iCs w:val="0"/>
          <w:caps w:val="0"/>
          <w:color w:val="000000"/>
          <w:spacing w:val="0"/>
          <w:sz w:val="31"/>
          <w:szCs w:val="31"/>
        </w:rPr>
        <w:t>、公开方式，对涉及个人隐私的政府信息</w:t>
      </w:r>
      <w:r>
        <w:rPr>
          <w:rStyle w:val="7"/>
          <w:rFonts w:hint="eastAsia" w:ascii="仿宋" w:hAnsi="仿宋" w:eastAsia="仿宋" w:cs="仿宋"/>
          <w:i w:val="0"/>
          <w:iCs w:val="0"/>
          <w:caps w:val="0"/>
          <w:color w:val="000000"/>
          <w:spacing w:val="0"/>
          <w:sz w:val="31"/>
          <w:szCs w:val="31"/>
          <w:lang w:eastAsia="zh-CN"/>
        </w:rPr>
        <w:t>作</w:t>
      </w:r>
      <w:r>
        <w:rPr>
          <w:rStyle w:val="7"/>
          <w:rFonts w:hint="eastAsia" w:ascii="仿宋" w:hAnsi="仿宋" w:eastAsia="仿宋" w:cs="仿宋"/>
          <w:i w:val="0"/>
          <w:iCs w:val="0"/>
          <w:caps w:val="0"/>
          <w:color w:val="000000"/>
          <w:spacing w:val="0"/>
          <w:sz w:val="31"/>
          <w:szCs w:val="31"/>
        </w:rPr>
        <w:t>去标识化处理</w:t>
      </w:r>
      <w:r>
        <w:rPr>
          <w:rStyle w:val="7"/>
          <w:rFonts w:hint="eastAsia" w:ascii="仿宋" w:hAnsi="仿宋" w:eastAsia="仿宋" w:cs="仿宋"/>
          <w:i w:val="0"/>
          <w:iCs w:val="0"/>
          <w:caps w:val="0"/>
          <w:color w:val="000000"/>
          <w:spacing w:val="0"/>
          <w:sz w:val="31"/>
          <w:szCs w:val="31"/>
          <w:lang w:eastAsia="zh-CN"/>
        </w:rPr>
        <w:t>，</w:t>
      </w:r>
      <w:r>
        <w:rPr>
          <w:rStyle w:val="7"/>
          <w:rFonts w:hint="eastAsia" w:ascii="仿宋" w:hAnsi="仿宋" w:eastAsia="仿宋" w:cs="仿宋"/>
          <w:i w:val="0"/>
          <w:iCs w:val="0"/>
          <w:caps w:val="0"/>
          <w:color w:val="000000"/>
          <w:spacing w:val="0"/>
          <w:sz w:val="31"/>
          <w:szCs w:val="31"/>
        </w:rPr>
        <w:t>避免信息发布</w:t>
      </w:r>
      <w:r>
        <w:rPr>
          <w:rStyle w:val="7"/>
          <w:rFonts w:hint="eastAsia" w:ascii="仿宋" w:hAnsi="仿宋" w:eastAsia="仿宋" w:cs="仿宋"/>
          <w:i w:val="0"/>
          <w:iCs w:val="0"/>
          <w:caps w:val="0"/>
          <w:color w:val="000000"/>
          <w:spacing w:val="0"/>
          <w:sz w:val="31"/>
          <w:szCs w:val="31"/>
          <w:lang w:eastAsia="zh-CN"/>
        </w:rPr>
        <w:t>出现泄密等</w:t>
      </w:r>
      <w:r>
        <w:rPr>
          <w:rStyle w:val="7"/>
          <w:rFonts w:hint="eastAsia" w:ascii="仿宋" w:hAnsi="仿宋" w:eastAsia="仿宋" w:cs="仿宋"/>
          <w:i w:val="0"/>
          <w:iCs w:val="0"/>
          <w:caps w:val="0"/>
          <w:color w:val="000000"/>
          <w:spacing w:val="0"/>
          <w:sz w:val="31"/>
          <w:szCs w:val="31"/>
        </w:rPr>
        <w:t>问题。三是</w:t>
      </w:r>
      <w:r>
        <w:rPr>
          <w:rStyle w:val="7"/>
          <w:rFonts w:hint="eastAsia" w:ascii="仿宋" w:hAnsi="仿宋" w:eastAsia="仿宋" w:cs="仿宋"/>
          <w:i w:val="0"/>
          <w:iCs w:val="0"/>
          <w:caps w:val="0"/>
          <w:color w:val="000000"/>
          <w:spacing w:val="0"/>
          <w:sz w:val="31"/>
          <w:szCs w:val="31"/>
          <w:lang w:eastAsia="zh-CN"/>
        </w:rPr>
        <w:t>对市</w:t>
      </w:r>
      <w:r>
        <w:rPr>
          <w:rStyle w:val="7"/>
          <w:rFonts w:hint="eastAsia" w:ascii="仿宋" w:hAnsi="仿宋" w:eastAsia="仿宋" w:cs="仿宋"/>
          <w:i w:val="0"/>
          <w:iCs w:val="0"/>
          <w:caps w:val="0"/>
          <w:color w:val="000000"/>
          <w:spacing w:val="0"/>
          <w:sz w:val="31"/>
          <w:szCs w:val="31"/>
        </w:rPr>
        <w:t>政务公开工作任务分解</w:t>
      </w:r>
      <w:r>
        <w:rPr>
          <w:rStyle w:val="7"/>
          <w:rFonts w:hint="eastAsia" w:ascii="仿宋" w:hAnsi="仿宋" w:eastAsia="仿宋" w:cs="仿宋"/>
          <w:i w:val="0"/>
          <w:iCs w:val="0"/>
          <w:caps w:val="0"/>
          <w:color w:val="000000"/>
          <w:spacing w:val="0"/>
          <w:sz w:val="31"/>
          <w:szCs w:val="31"/>
          <w:lang w:eastAsia="zh-CN"/>
        </w:rPr>
        <w:t>承担事项，</w:t>
      </w:r>
      <w:r>
        <w:rPr>
          <w:rStyle w:val="7"/>
          <w:rFonts w:hint="eastAsia" w:ascii="仿宋" w:hAnsi="仿宋" w:eastAsia="仿宋" w:cs="仿宋"/>
          <w:i w:val="0"/>
          <w:iCs w:val="0"/>
          <w:caps w:val="0"/>
          <w:color w:val="000000"/>
          <w:spacing w:val="0"/>
          <w:sz w:val="31"/>
          <w:szCs w:val="31"/>
        </w:rPr>
        <w:t>结合职责任务，中心进一步细化</w:t>
      </w:r>
      <w:r>
        <w:rPr>
          <w:rStyle w:val="7"/>
          <w:rFonts w:hint="eastAsia" w:ascii="仿宋" w:hAnsi="仿宋" w:eastAsia="仿宋" w:cs="仿宋"/>
          <w:i w:val="0"/>
          <w:iCs w:val="0"/>
          <w:caps w:val="0"/>
          <w:color w:val="000000"/>
          <w:spacing w:val="0"/>
          <w:sz w:val="31"/>
          <w:szCs w:val="31"/>
          <w:lang w:eastAsia="zh-CN"/>
        </w:rPr>
        <w:t>了</w:t>
      </w:r>
      <w:r>
        <w:rPr>
          <w:rStyle w:val="7"/>
          <w:rFonts w:hint="eastAsia" w:ascii="仿宋" w:hAnsi="仿宋" w:eastAsia="仿宋" w:cs="仿宋"/>
          <w:i w:val="0"/>
          <w:iCs w:val="0"/>
          <w:caps w:val="0"/>
          <w:color w:val="000000"/>
          <w:spacing w:val="0"/>
          <w:sz w:val="31"/>
          <w:szCs w:val="31"/>
        </w:rPr>
        <w:t>任务目标，</w:t>
      </w:r>
      <w:r>
        <w:rPr>
          <w:rStyle w:val="7"/>
          <w:rFonts w:hint="eastAsia" w:ascii="仿宋" w:hAnsi="仿宋" w:eastAsia="仿宋" w:cs="仿宋"/>
          <w:i w:val="0"/>
          <w:iCs w:val="0"/>
          <w:caps w:val="0"/>
          <w:color w:val="000000"/>
          <w:spacing w:val="0"/>
          <w:sz w:val="31"/>
          <w:szCs w:val="31"/>
          <w:lang w:eastAsia="zh-CN"/>
        </w:rPr>
        <w:t>并将任务分解到相关科室，及时主动公开相关信息</w:t>
      </w:r>
      <w:r>
        <w:rPr>
          <w:rStyle w:val="7"/>
          <w:rFonts w:hint="eastAsia" w:ascii="仿宋" w:hAnsi="仿宋" w:eastAsia="仿宋" w:cs="仿宋"/>
          <w:i w:val="0"/>
          <w:iCs w:val="0"/>
          <w:caps w:val="0"/>
          <w:color w:val="000000"/>
          <w:spacing w:val="0"/>
          <w:sz w:val="31"/>
          <w:szCs w:val="31"/>
          <w:lang w:val="en-US" w:eastAsia="zh-CN"/>
        </w:rPr>
        <w:t>4条</w:t>
      </w:r>
      <w:r>
        <w:rPr>
          <w:rStyle w:val="7"/>
          <w:rFonts w:hint="eastAsia" w:ascii="仿宋" w:hAnsi="仿宋" w:eastAsia="仿宋" w:cs="仿宋"/>
          <w:i w:val="0"/>
          <w:iCs w:val="0"/>
          <w:caps w:val="0"/>
          <w:color w:val="000000"/>
          <w:spacing w:val="0"/>
          <w:sz w:val="31"/>
          <w:szCs w:val="31"/>
          <w:lang w:eastAsia="zh-CN"/>
        </w:rPr>
        <w:t>。</w:t>
      </w:r>
    </w:p>
    <w:p>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（三）本行政机关人大代表建议和政协提案办理结果已按要求公开。</w:t>
      </w:r>
    </w:p>
    <w:p>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（四）本行政机关无年度政务公开工作创新情况。</w:t>
      </w:r>
    </w:p>
    <w:p>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（五）本行政机关无政府信息公开工作年度报告数据统计需要说明的事项。</w:t>
      </w:r>
    </w:p>
    <w:p>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（六）本行政机关无认为需要报告的其他事项。</w:t>
      </w:r>
      <w:bookmarkStart w:id="0" w:name="_GoBack"/>
      <w:bookmarkEnd w:id="0"/>
    </w:p>
    <w:p>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（七）无其他有关文件专门要求通过政府信息公开工作年度报告予以报告的事项。</w:t>
      </w:r>
    </w:p>
    <w:p>
      <w:pPr>
        <w:keepNext w:val="0"/>
        <w:keepLines w:val="0"/>
        <w:pageBreakBefore w:val="0"/>
        <w:widowControl w:val="0"/>
        <w:kinsoku/>
        <w:wordWrap/>
        <w:overflowPunct/>
        <w:topLinePunct w:val="0"/>
        <w:autoSpaceDE/>
        <w:autoSpaceDN/>
        <w:bidi w:val="0"/>
        <w:adjustRightInd/>
        <w:snapToGrid/>
        <w:ind w:firstLine="620" w:firstLineChars="200"/>
        <w:jc w:val="left"/>
        <w:textAlignment w:val="auto"/>
        <w:rPr>
          <w:rFonts w:hint="eastAsia" w:ascii="仿宋_GB2312" w:hAnsi="宋体" w:eastAsia="仿宋_GB2312" w:cs="仿宋_GB2312"/>
          <w:i w:val="0"/>
          <w:caps w:val="0"/>
          <w:color w:val="3D3D3D"/>
          <w:spacing w:val="0"/>
          <w:sz w:val="31"/>
          <w:szCs w:val="31"/>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方正黑体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kMjM5NjZmMDViZGRlMDU3NDc1YWI5OWVmMDZkYzIifQ=="/>
  </w:docVars>
  <w:rsids>
    <w:rsidRoot w:val="00000000"/>
    <w:rsid w:val="09C85DF2"/>
    <w:rsid w:val="09DF6026"/>
    <w:rsid w:val="0D0C62EE"/>
    <w:rsid w:val="0F88200B"/>
    <w:rsid w:val="104557FE"/>
    <w:rsid w:val="180C46C8"/>
    <w:rsid w:val="1A9557C4"/>
    <w:rsid w:val="1E25233E"/>
    <w:rsid w:val="1E387BFD"/>
    <w:rsid w:val="23611B31"/>
    <w:rsid w:val="241F64D2"/>
    <w:rsid w:val="262606EE"/>
    <w:rsid w:val="27D1366B"/>
    <w:rsid w:val="29E76DD8"/>
    <w:rsid w:val="2C6F3B82"/>
    <w:rsid w:val="2D6C12D5"/>
    <w:rsid w:val="2FB656C2"/>
    <w:rsid w:val="336279DC"/>
    <w:rsid w:val="35BB0B93"/>
    <w:rsid w:val="3753601B"/>
    <w:rsid w:val="3DF311F1"/>
    <w:rsid w:val="48556749"/>
    <w:rsid w:val="4AD83CC8"/>
    <w:rsid w:val="4C1D5966"/>
    <w:rsid w:val="4EC0426A"/>
    <w:rsid w:val="4F02758E"/>
    <w:rsid w:val="4F752B20"/>
    <w:rsid w:val="542D3BC7"/>
    <w:rsid w:val="567B79B4"/>
    <w:rsid w:val="58684F82"/>
    <w:rsid w:val="60EA29A4"/>
    <w:rsid w:val="698E0393"/>
    <w:rsid w:val="6D5F57CE"/>
    <w:rsid w:val="6E267C90"/>
    <w:rsid w:val="70097F5D"/>
    <w:rsid w:val="798338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2764</Words>
  <Characters>2846</Characters>
  <Lines>0</Lines>
  <Paragraphs>0</Paragraphs>
  <TotalTime>0</TotalTime>
  <ScaleCrop>false</ScaleCrop>
  <LinksUpToDate>false</LinksUpToDate>
  <CharactersWithSpaces>2852</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2022-01-05T00:58:00Z</dcterms:created>
  <dc:creator>Administrator</dc:creator>
  <cp:lastModifiedBy>宋俍增</cp:lastModifiedBy>
  <cp:lastPrinted>2022-01-11T09:12:00Z</cp:lastPrinted>
  <dcterms:modified xsi:type="dcterms:W3CDTF">2022-08-11T07:31:14Z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E5219B925A114EFDA91A6C83CF01A332</vt:lpwstr>
  </property>
</Properties>
</file>