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5400">
      <w:pPr>
        <w:pStyle w:val="2"/>
        <w:bidi w:val="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济宁市公共资源交易服务中心</w:t>
      </w:r>
    </w:p>
    <w:p w14:paraId="75FCE2CB">
      <w:pPr>
        <w:pStyle w:val="2"/>
        <w:bidi w:val="0"/>
        <w:rPr>
          <w:rFonts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2025</w:t>
      </w:r>
      <w:r>
        <w:rPr>
          <w:rFonts w:ascii="Times New Roman" w:hAnsi="Times New Roman" w:cs="Times New Roman"/>
          <w:bCs/>
          <w:szCs w:val="32"/>
        </w:rPr>
        <w:t>年政府信息公开工作年度报告</w:t>
      </w:r>
    </w:p>
    <w:p w14:paraId="346E2667">
      <w:pPr>
        <w:rPr>
          <w:rFonts w:ascii="Times New Roman" w:hAnsi="Times New Roman" w:cs="Times New Roman"/>
          <w:bCs/>
          <w:szCs w:val="32"/>
        </w:rPr>
      </w:pPr>
    </w:p>
    <w:p w14:paraId="1AC8FAE7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本报告由济宁市公共资源交易服务中心按照《中华人民共和国政府信息公开条例》（以下简称《条例》）和《中华人民共和国政府信息公开工作年度报告格式》（国办公开办函〔2021〕30号）要求编制。</w:t>
      </w:r>
    </w:p>
    <w:p w14:paraId="7EDCA866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598D238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本报告所列数据的统计期限自202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年1月1日起至202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12月31日止。本报告电子版可在“中国·济宁”政府门户网站（www.jining.gov.cn）查阅或下载。如对本报告有疑问，请与济宁市公共资源交易服务中心联系（地址：济宁市太白湖新区济宁大道与运河路口西南角为民服务中心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5楼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，联系电话：0537-7817005）。</w:t>
      </w:r>
    </w:p>
    <w:p w14:paraId="3CE457EA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一、总体情况</w:t>
      </w:r>
    </w:p>
    <w:p w14:paraId="74736AC0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济宁市公共资源交易服务中心在市委、市政府的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坚强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领导下，深入学习贯彻党的二十届三中全会关于全面深化改革、推进国家治理体系和治理能力现代化的部署要求，坚定扛牢“走在前、勇争先”使命担当，严格落实市委办公室、市政府办公室全面推进政务公开工作部署，紧扣公共资源交易领域“全流程透明、多渠道公开”核心目标，围绕主动公开提质、依申请公开提效、政府信息管理提标、公开平台建设提档、监督保障机制提优五大方向，持续深化政务公开与交易服务融合实践，以阳光公开赋能公共资源交易治理现代化。</w:t>
      </w:r>
    </w:p>
    <w:p w14:paraId="246BB863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（一）主动公开情况</w:t>
      </w:r>
    </w:p>
    <w:p w14:paraId="140B8A3B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2025年，济宁市公共资源交易服务中心紧扣政务公开规范化建设要求，全年共主动公开各类政务信息42条，涵盖会议、文件、预决算信息等信息。围绕交易主体关注点，结合相关政策文件出台，在网站、微信公众号发布解读1篇，举办开放日活动1次。微信公众号公布各类信息355条，包括国家主要文件解读、活动报道、重要通知等内容，切实保障企业群众知情权、参与权、监督权。严格按照《公共资源交易领域基层政务公开标准目录》要求，公开项目审批核准信息、公告公示信息、合同订立信息等3564条（具体数量详见表格1）。</w:t>
      </w:r>
    </w:p>
    <w:p w14:paraId="6D0FBB2F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26D25A1C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63027BD9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09D2A1FB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0F6B1FE2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2EF0C9F3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44D556CB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2E308457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29B06D08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3138D405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19563923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表格1：各类公共资源交易项目公告公示信息统计表</w:t>
      </w:r>
    </w:p>
    <w:p w14:paraId="05E4879A">
      <w:pPr>
        <w:keepNext/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tbl>
      <w:tblPr>
        <w:tblStyle w:val="10"/>
        <w:tblW w:w="87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829"/>
        <w:gridCol w:w="874"/>
        <w:gridCol w:w="829"/>
        <w:gridCol w:w="829"/>
        <w:gridCol w:w="829"/>
        <w:gridCol w:w="823"/>
      </w:tblGrid>
      <w:tr w14:paraId="4EDE0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0" w:hRule="atLeast"/>
          <w:tblHeader/>
          <w:jc w:val="center"/>
        </w:trPr>
        <w:tc>
          <w:tcPr>
            <w:tcW w:w="3762" w:type="dxa"/>
            <w:vAlign w:val="center"/>
            <mc:AlternateContent>
              <mc:Choice Requires="wpsCustomData">
                <wpsCustomData:diagonals>
                  <wpsCustomData:diagonal from="30000" to="8000">
                    <wpsCustomData:border w:val="single" w:color="auto" w:sz="8" w:space="0"/>
                  </wpsCustomData:diagonal>
                  <wpsCustomData:diagonal from="15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0D0609F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0" w:firstLineChars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公示类型</w:t>
            </w:r>
          </w:p>
          <w:p w14:paraId="1F14A4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公示数量</w:t>
            </w:r>
          </w:p>
          <w:p w14:paraId="528641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829" w:type="dxa"/>
            <w:vAlign w:val="center"/>
          </w:tcPr>
          <w:p w14:paraId="549F6C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建设工程</w:t>
            </w:r>
          </w:p>
        </w:tc>
        <w:tc>
          <w:tcPr>
            <w:tcW w:w="874" w:type="dxa"/>
            <w:vAlign w:val="center"/>
          </w:tcPr>
          <w:p w14:paraId="158E1C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政府采购</w:t>
            </w:r>
          </w:p>
        </w:tc>
        <w:tc>
          <w:tcPr>
            <w:tcW w:w="829" w:type="dxa"/>
            <w:vAlign w:val="center"/>
          </w:tcPr>
          <w:p w14:paraId="4B5C159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地矿资源</w:t>
            </w:r>
          </w:p>
        </w:tc>
        <w:tc>
          <w:tcPr>
            <w:tcW w:w="829" w:type="dxa"/>
            <w:vAlign w:val="center"/>
          </w:tcPr>
          <w:p w14:paraId="455DFFD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产权交易</w:t>
            </w:r>
          </w:p>
        </w:tc>
        <w:tc>
          <w:tcPr>
            <w:tcW w:w="829" w:type="dxa"/>
            <w:vAlign w:val="center"/>
          </w:tcPr>
          <w:p w14:paraId="0A034F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其他交易</w:t>
            </w:r>
          </w:p>
        </w:tc>
        <w:tc>
          <w:tcPr>
            <w:tcW w:w="823" w:type="dxa"/>
            <w:vAlign w:val="center"/>
          </w:tcPr>
          <w:p w14:paraId="4B91B0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5C7C6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62" w:type="dxa"/>
            <w:vAlign w:val="center"/>
          </w:tcPr>
          <w:p w14:paraId="5B18BAB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招标计划</w:t>
            </w:r>
          </w:p>
        </w:tc>
        <w:tc>
          <w:tcPr>
            <w:tcW w:w="829" w:type="dxa"/>
            <w:vAlign w:val="center"/>
          </w:tcPr>
          <w:p w14:paraId="1EC3789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87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70BE92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eastAsia="zh-CN"/>
              </w:rPr>
            </w:pPr>
          </w:p>
          <w:p w14:paraId="62D7DD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03E740B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7CD200C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18E21C9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5B2AB4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6788B1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3B5A3FB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3" w:type="dxa"/>
            <w:vAlign w:val="center"/>
          </w:tcPr>
          <w:p w14:paraId="7DF8E27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132</w:t>
            </w:r>
          </w:p>
        </w:tc>
      </w:tr>
      <w:tr w14:paraId="342C6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62" w:type="dxa"/>
            <w:vAlign w:val="center"/>
          </w:tcPr>
          <w:p w14:paraId="3AF332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招标公告（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资格预审公告）</w:t>
            </w:r>
          </w:p>
        </w:tc>
        <w:tc>
          <w:tcPr>
            <w:tcW w:w="829" w:type="dxa"/>
            <w:vAlign w:val="center"/>
          </w:tcPr>
          <w:p w14:paraId="4776B0F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874" w:type="dxa"/>
            <w:vAlign w:val="center"/>
          </w:tcPr>
          <w:p w14:paraId="6AECABB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667</w:t>
            </w:r>
          </w:p>
        </w:tc>
        <w:tc>
          <w:tcPr>
            <w:tcW w:w="829" w:type="dxa"/>
            <w:vAlign w:val="center"/>
          </w:tcPr>
          <w:p w14:paraId="6C20221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29" w:type="dxa"/>
            <w:vAlign w:val="center"/>
          </w:tcPr>
          <w:p w14:paraId="043C3F5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829" w:type="dxa"/>
            <w:vAlign w:val="center"/>
          </w:tcPr>
          <w:p w14:paraId="496282C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823" w:type="dxa"/>
            <w:vAlign w:val="center"/>
          </w:tcPr>
          <w:p w14:paraId="5428E01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1188</w:t>
            </w:r>
          </w:p>
        </w:tc>
      </w:tr>
      <w:tr w14:paraId="4580D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62" w:type="dxa"/>
            <w:vAlign w:val="center"/>
          </w:tcPr>
          <w:p w14:paraId="0A67A4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澄清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修改</w:t>
            </w:r>
          </w:p>
        </w:tc>
        <w:tc>
          <w:tcPr>
            <w:tcW w:w="829" w:type="dxa"/>
            <w:vAlign w:val="center"/>
          </w:tcPr>
          <w:p w14:paraId="3A7FC5E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874" w:type="dxa"/>
            <w:vAlign w:val="center"/>
          </w:tcPr>
          <w:p w14:paraId="5F78071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57DBFB0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24D784E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647F5C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6A9F7F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533111E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23" w:type="dxa"/>
            <w:vAlign w:val="center"/>
          </w:tcPr>
          <w:p w14:paraId="6CF23AB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351</w:t>
            </w:r>
          </w:p>
        </w:tc>
      </w:tr>
      <w:tr w14:paraId="4D814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62" w:type="dxa"/>
            <w:vAlign w:val="center"/>
          </w:tcPr>
          <w:p w14:paraId="4F988E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中标公告（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中标候选人公示）</w:t>
            </w:r>
          </w:p>
        </w:tc>
        <w:tc>
          <w:tcPr>
            <w:tcW w:w="829" w:type="dxa"/>
            <w:vAlign w:val="center"/>
          </w:tcPr>
          <w:p w14:paraId="6DA247B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874" w:type="dxa"/>
            <w:vAlign w:val="center"/>
          </w:tcPr>
          <w:p w14:paraId="06FF3ED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962</w:t>
            </w:r>
          </w:p>
        </w:tc>
        <w:tc>
          <w:tcPr>
            <w:tcW w:w="829" w:type="dxa"/>
            <w:vAlign w:val="center"/>
          </w:tcPr>
          <w:p w14:paraId="312AB4E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829" w:type="dxa"/>
            <w:vAlign w:val="center"/>
          </w:tcPr>
          <w:p w14:paraId="5174B7C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829" w:type="dxa"/>
            <w:vAlign w:val="center"/>
          </w:tcPr>
          <w:p w14:paraId="6518330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823" w:type="dxa"/>
            <w:vAlign w:val="center"/>
          </w:tcPr>
          <w:p w14:paraId="36F7D25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1543</w:t>
            </w:r>
          </w:p>
        </w:tc>
      </w:tr>
      <w:tr w14:paraId="0DFC8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62" w:type="dxa"/>
            <w:vAlign w:val="center"/>
          </w:tcPr>
          <w:p w14:paraId="6BD748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其他公示信息（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异常信息、中标通知书、合同、履约及变更信息等）</w:t>
            </w:r>
          </w:p>
        </w:tc>
        <w:tc>
          <w:tcPr>
            <w:tcW w:w="829" w:type="dxa"/>
            <w:vAlign w:val="center"/>
          </w:tcPr>
          <w:p w14:paraId="48716E9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87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2674847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32B00FE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7F8339D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0DF777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6DCBAE3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44F6C49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43E7ADD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76C02F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823" w:type="dxa"/>
            <w:vAlign w:val="center"/>
          </w:tcPr>
          <w:p w14:paraId="7967EDD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350</w:t>
            </w:r>
          </w:p>
        </w:tc>
      </w:tr>
      <w:tr w14:paraId="7572F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62" w:type="dxa"/>
            <w:vAlign w:val="center"/>
          </w:tcPr>
          <w:p w14:paraId="679245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829" w:type="dxa"/>
            <w:vAlign w:val="center"/>
          </w:tcPr>
          <w:p w14:paraId="3C78B3F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948</w:t>
            </w:r>
          </w:p>
        </w:tc>
        <w:tc>
          <w:tcPr>
            <w:tcW w:w="874" w:type="dxa"/>
            <w:vAlign w:val="center"/>
          </w:tcPr>
          <w:p w14:paraId="5153D8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1909</w:t>
            </w:r>
          </w:p>
        </w:tc>
        <w:tc>
          <w:tcPr>
            <w:tcW w:w="829" w:type="dxa"/>
            <w:vAlign w:val="center"/>
          </w:tcPr>
          <w:p w14:paraId="69FE9D1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148</w:t>
            </w:r>
          </w:p>
        </w:tc>
        <w:tc>
          <w:tcPr>
            <w:tcW w:w="829" w:type="dxa"/>
            <w:vAlign w:val="center"/>
          </w:tcPr>
          <w:p w14:paraId="285AE57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829" w:type="dxa"/>
            <w:vAlign w:val="center"/>
          </w:tcPr>
          <w:p w14:paraId="277A2DB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823" w:type="dxa"/>
            <w:vAlign w:val="center"/>
          </w:tcPr>
          <w:p w14:paraId="284FC74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3564</w:t>
            </w:r>
          </w:p>
        </w:tc>
      </w:tr>
    </w:tbl>
    <w:p w14:paraId="0DAB2A9B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37DCC31A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（二）依申请公开情况</w:t>
      </w:r>
    </w:p>
    <w:p w14:paraId="456C1673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未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收到信息公开申请。</w:t>
      </w:r>
    </w:p>
    <w:p w14:paraId="0B05F590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（三）政府信息管理情况</w:t>
      </w:r>
    </w:p>
    <w:p w14:paraId="4CCAC8F1">
      <w:pP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持续健全制度体系，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制定《2025年度市公共资源交易服务中心部门主动公开基本目录》《济宁市公共资源交易服务中心信息公开指南（2025版）》等制度文件，进一步规范明确公开范围、标准、流程。将政务公开要求融入日常工作全过程，与公文办理、活动组织等环节无缝衔接，坚持早部署、早落实，确保公开任务提前完成、规范到位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全面落实 “三审三校” 审核制度，全方位审查拟公开信息，确保无涉密、准确无误。</w:t>
      </w:r>
    </w:p>
    <w:p w14:paraId="27049BDD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（四）政府信息公开平台建设情况</w:t>
      </w:r>
    </w:p>
    <w:p w14:paraId="51F47C55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坚持““便捷、高效、实用”核心目标，持续优化济宁市公共资源交易网使用体验，完善信息分类导航和搜索功能。依托“济宁公共资源交易中心”微信公众号，构建权威、及时、互动性强的政务公开新阵地，推动交易信息全流程、多渠道公开，提升公开的覆盖面和影响力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规范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运行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营商环境专栏，系统梳理公开国家、省市法规政策文件及解读材料 61 条，实现政策信息集中展示、权威发布。</w:t>
      </w:r>
    </w:p>
    <w:p w14:paraId="751745C2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（五）监督保障情况</w:t>
      </w:r>
    </w:p>
    <w:p w14:paraId="13CC7951">
      <w:pP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强化政务公开组织保障，及时调整政务公开工作领导小组，根据人员和科室变动情况，配备 1 名专职人员协助推进政务公开工作，重点加强微信公众号的维护与更新。健全日常检查和考评督促机制，按要求定期开展公开信息 “回头看”，及时发现整改问题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5条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。</w:t>
      </w:r>
    </w:p>
    <w:p w14:paraId="455B55FB">
      <w:pPr>
        <w:pStyle w:val="3"/>
        <w:numPr>
          <w:ilvl w:val="0"/>
          <w:numId w:val="0"/>
        </w:numPr>
        <w:bidi w:val="0"/>
        <w:ind w:firstLine="641" w:firstLineChars="20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cs="Times New Roman"/>
          <w:bCs/>
          <w:szCs w:val="32"/>
        </w:rPr>
        <w:t>主动公开政府信息情况</w:t>
      </w:r>
    </w:p>
    <w:p w14:paraId="21A40C89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表格2：主动公开信息统计表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7"/>
        <w:gridCol w:w="2154"/>
        <w:gridCol w:w="2154"/>
        <w:gridCol w:w="2166"/>
      </w:tblGrid>
      <w:tr w14:paraId="05A6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2E5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第二十条第（一）项</w:t>
            </w:r>
          </w:p>
        </w:tc>
      </w:tr>
      <w:tr w14:paraId="59F6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5E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1203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6C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本年制发件数</w:t>
            </w:r>
          </w:p>
        </w:tc>
        <w:tc>
          <w:tcPr>
            <w:tcW w:w="1203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0D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本年废止件数</w:t>
            </w:r>
          </w:p>
        </w:tc>
        <w:tc>
          <w:tcPr>
            <w:tcW w:w="1207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98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现行有效件数</w:t>
            </w:r>
          </w:p>
        </w:tc>
      </w:tr>
      <w:tr w14:paraId="2E0D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4B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规章</w:t>
            </w:r>
          </w:p>
        </w:tc>
        <w:tc>
          <w:tcPr>
            <w:tcW w:w="1203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F3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1203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B85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1207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A93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4850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04C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行政规范性文件</w:t>
            </w:r>
          </w:p>
        </w:tc>
        <w:tc>
          <w:tcPr>
            <w:tcW w:w="1203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16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1203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0B9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1207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0D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12B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75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第二十条第（五）项</w:t>
            </w:r>
          </w:p>
        </w:tc>
      </w:tr>
      <w:tr w14:paraId="38B6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32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3B4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本年处理决定数量</w:t>
            </w:r>
          </w:p>
        </w:tc>
      </w:tr>
      <w:tr w14:paraId="3CAF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C2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行政许可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25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4792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750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第二十条第（六）项</w:t>
            </w:r>
          </w:p>
        </w:tc>
      </w:tr>
      <w:tr w14:paraId="3885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A45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6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本年处理决定数量</w:t>
            </w:r>
          </w:p>
        </w:tc>
      </w:tr>
      <w:tr w14:paraId="48CA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BFA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行政处罚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87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0399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09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行政强制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4C3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0D1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87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第二十条第（八）项</w:t>
            </w:r>
          </w:p>
        </w:tc>
      </w:tr>
      <w:tr w14:paraId="11F1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590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E3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本年收费金额（单位：万元）</w:t>
            </w:r>
          </w:p>
        </w:tc>
      </w:tr>
      <w:tr w14:paraId="36BD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384" w:type="pct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A95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行政事业性收费</w:t>
            </w:r>
          </w:p>
        </w:tc>
        <w:tc>
          <w:tcPr>
            <w:tcW w:w="3615" w:type="pct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ED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</w:tbl>
    <w:p w14:paraId="268C6108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三、</w:t>
      </w:r>
      <w:r>
        <w:rPr>
          <w:rFonts w:hint="eastAsia" w:ascii="Times New Roman" w:hAnsi="Times New Roman" w:cs="Times New Roman"/>
          <w:bCs/>
          <w:szCs w:val="32"/>
        </w:rPr>
        <w:t>收到和处理政府信息公开申请情况</w:t>
      </w:r>
    </w:p>
    <w:p w14:paraId="5E7D5978">
      <w:pPr>
        <w:keepNext/>
        <w:numPr>
          <w:ilvl w:val="0"/>
          <w:numId w:val="0"/>
        </w:numPr>
        <w:jc w:val="center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表格3：依申请公开信息统计表</w:t>
      </w:r>
    </w:p>
    <w:tbl>
      <w:tblPr>
        <w:tblStyle w:val="9"/>
        <w:tblW w:w="966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052"/>
        <w:gridCol w:w="2967"/>
        <w:gridCol w:w="752"/>
        <w:gridCol w:w="670"/>
        <w:gridCol w:w="670"/>
        <w:gridCol w:w="936"/>
        <w:gridCol w:w="703"/>
        <w:gridCol w:w="427"/>
        <w:gridCol w:w="428"/>
      </w:tblGrid>
      <w:tr w14:paraId="290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2967" w:type="dxa"/>
            <w:gridSpan w:val="3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0E0F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752" w:type="dxa"/>
            <w:gridSpan w:val="7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E0735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申请人情况</w:t>
            </w:r>
          </w:p>
        </w:tc>
      </w:tr>
      <w:tr w14:paraId="301A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2967" w:type="dxa"/>
            <w:gridSpan w:val="3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3B6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</w:p>
        </w:tc>
        <w:tc>
          <w:tcPr>
            <w:tcW w:w="752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EB18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自然人</w:t>
            </w:r>
          </w:p>
        </w:tc>
        <w:tc>
          <w:tcPr>
            <w:tcW w:w="427" w:type="dxa"/>
            <w:gridSpan w:val="5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3BB87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法人或其他组织</w:t>
            </w:r>
          </w:p>
        </w:tc>
        <w:tc>
          <w:tcPr>
            <w:tcW w:w="427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69EE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总计</w:t>
            </w:r>
          </w:p>
        </w:tc>
      </w:tr>
      <w:tr w14:paraId="523B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2967" w:type="dxa"/>
            <w:gridSpan w:val="3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687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</w:p>
        </w:tc>
        <w:tc>
          <w:tcPr>
            <w:tcW w:w="7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EE20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881A9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商业企业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8AA6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科研机构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A85B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社会公益组织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81B4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法律服务机构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22FD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其他</w:t>
            </w:r>
          </w:p>
        </w:tc>
        <w:tc>
          <w:tcPr>
            <w:tcW w:w="427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CBA8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</w:p>
        </w:tc>
      </w:tr>
      <w:tr w14:paraId="432A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967" w:type="dxa"/>
            <w:gridSpan w:val="3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E8C08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32"/>
              </w:rPr>
              <w:t>一、本年新收政府信息公开申请数量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55C6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A26B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B2D3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72F9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AB4E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B4E5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04404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0</w:t>
            </w:r>
          </w:p>
        </w:tc>
      </w:tr>
      <w:tr w14:paraId="6B68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967" w:type="dxa"/>
            <w:gridSpan w:val="3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A177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二、上年结转政府信息公开申请数量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C53F5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4099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D9E5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FFD7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ACB1B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7852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7D7D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4A1D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7BEE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三、本年度办理结果</w:t>
            </w:r>
          </w:p>
        </w:tc>
        <w:tc>
          <w:tcPr>
            <w:tcW w:w="2967" w:type="dxa"/>
            <w:gridSpan w:val="2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C18AF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（一）予以公开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9498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43971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18A9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FB2A2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EE63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9D88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FB60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6B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A5AA9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gridSpan w:val="2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AA81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CBAB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592A0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F6CBF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8FD02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06990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2141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A0234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7C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6315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53DA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（三）不予公开</w:t>
            </w: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4BA9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1.属于国家秘密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AB68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0CA62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6E18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27E5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5A30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967C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A3032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64D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FEADF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95BBB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6A40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2.其他法律行政法规禁止公开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2847F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72ED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D704A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93AB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BAEB0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43980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0C292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4F79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09BC7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CF91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BED6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3.危及“三安全一稳定”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3DA59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214ED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417C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A410F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1F55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9C16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223B6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435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19C08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E4EFF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4418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4.保护第三方合法权益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1710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2188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E3C9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ABAF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99A3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CD8B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DDDA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72C7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55A5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3F6B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594B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5.属于三类内部事务信息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9916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75C4B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7E29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CE3C9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F1F8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BC5B3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C37F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58C0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0FE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7B82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C4CB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6.属于四类过程性信息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79B7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381FB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218D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A528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7D00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D529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A4751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49D4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C02E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2738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1ED0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7.属于行政执法案卷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F778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1112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59CA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01D14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2A7E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2AE00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9372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488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CFDF9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11072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15D6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8.属于行政查询事项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17B2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29EB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B3A0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2F6E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A509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0C6F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0E51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B83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BADC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328E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（四）无法提供</w:t>
            </w: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8D2C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1.本机关不掌握相关政府信息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0529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7BE5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C2944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48F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622F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198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61F6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0</w:t>
            </w:r>
          </w:p>
        </w:tc>
      </w:tr>
      <w:tr w14:paraId="0EF8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CC0D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AEC6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B418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2.没有现成信息需要另行制作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3505B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3910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67963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3B21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1E048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65B40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966D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88B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0CCC9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A3F6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579B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3.补正后申请内容仍不明确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3F11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46AA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FE45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B274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E7B5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D7EE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FD43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63E8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0D2A9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61021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（五）不予处理</w:t>
            </w: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9DE4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1.信访举报投诉类申请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C1B4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120C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163E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F9924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57A9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E8C0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18B87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9CC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A747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8222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00004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2.重复申请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0621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458A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D0F5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FF26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A066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21051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90F3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3FDA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928BB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F23A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9515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3.要求提供公开出版物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F2989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7E9A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A7AE4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8A39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2A30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CCFA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053D8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3BC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A5A1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F0B3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0AB6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4.无正当理由大量反复申请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B99D5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82756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33D4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CEC57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8F1E5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15F88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2489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97A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CB25C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C184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260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5.要求行政机关确认或重新出具已获取信息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F95F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AB02C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11DC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7C4E4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9049A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5985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EC6A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EB9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7396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A5C0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（六）其他处理</w:t>
            </w: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48477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1060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E867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504A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4016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4777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6C1F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CC1D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5A8B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4C5A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2398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6F3C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37D0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1F88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3F7C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1F63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2FCA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F287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88CA3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6E1B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1E0E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FA7F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96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4EC3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3.其他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890A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377B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828E5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AEEA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BB09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01CF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3D70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852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56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0CC2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</w:p>
        </w:tc>
        <w:tc>
          <w:tcPr>
            <w:tcW w:w="2967" w:type="dxa"/>
            <w:gridSpan w:val="2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FDA44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（七）总计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479F2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lang w:val="en-US" w:eastAsia="zh-CN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7D345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lang w:val="en-US" w:eastAsia="zh-CN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DC30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02FC1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BFB9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B7A6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00B0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lang w:val="en-US" w:eastAsia="zh-CN"/>
              </w:rPr>
              <w:t>0</w:t>
            </w:r>
          </w:p>
        </w:tc>
      </w:tr>
      <w:tr w14:paraId="44CF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967" w:type="dxa"/>
            <w:gridSpan w:val="3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8BB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四、结转下年度继续办理</w:t>
            </w:r>
          </w:p>
        </w:tc>
        <w:tc>
          <w:tcPr>
            <w:tcW w:w="7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E5B1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A132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75E9F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936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7135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A5B7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F649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27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0C03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</w:tbl>
    <w:p w14:paraId="6617D256">
      <w:pPr>
        <w:pStyle w:val="3"/>
        <w:numPr>
          <w:ilvl w:val="0"/>
          <w:numId w:val="0"/>
        </w:numPr>
        <w:bidi w:val="0"/>
        <w:ind w:firstLine="641" w:firstLineChars="200"/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7F466542">
      <w:pPr>
        <w:pStyle w:val="3"/>
        <w:numPr>
          <w:ilvl w:val="0"/>
          <w:numId w:val="0"/>
        </w:numPr>
        <w:bidi w:val="0"/>
        <w:ind w:firstLine="641" w:firstLineChars="20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cs="Times New Roman"/>
          <w:bCs/>
          <w:szCs w:val="32"/>
        </w:rPr>
        <w:t>政府信息公开行政复议、行政诉讼情况</w:t>
      </w:r>
    </w:p>
    <w:p w14:paraId="182AB0F9">
      <w:pPr>
        <w:numPr>
          <w:ilvl w:val="0"/>
          <w:numId w:val="0"/>
        </w:numPr>
        <w:ind w:firstLine="422" w:firstLineChars="200"/>
        <w:jc w:val="center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表格4：行政复议、行政诉讼情况统计表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580"/>
        <w:gridCol w:w="580"/>
        <w:gridCol w:w="581"/>
        <w:gridCol w:w="590"/>
        <w:gridCol w:w="581"/>
        <w:gridCol w:w="581"/>
        <w:gridCol w:w="581"/>
        <w:gridCol w:w="581"/>
        <w:gridCol w:w="595"/>
        <w:gridCol w:w="581"/>
        <w:gridCol w:w="582"/>
        <w:gridCol w:w="582"/>
        <w:gridCol w:w="582"/>
        <w:gridCol w:w="597"/>
      </w:tblGrid>
      <w:tr w14:paraId="3CEF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769" w:type="pct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C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行政复议</w:t>
            </w:r>
          </w:p>
        </w:tc>
        <w:tc>
          <w:tcPr>
            <w:tcW w:w="3230" w:type="pct"/>
            <w:gridSpan w:val="10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8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行政诉讼</w:t>
            </w:r>
          </w:p>
        </w:tc>
      </w:tr>
      <w:tr w14:paraId="774D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80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2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结果维持</w:t>
            </w:r>
          </w:p>
        </w:tc>
        <w:tc>
          <w:tcPr>
            <w:tcW w:w="321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61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66B5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纠正</w:t>
            </w:r>
          </w:p>
        </w:tc>
        <w:tc>
          <w:tcPr>
            <w:tcW w:w="321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8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其他</w:t>
            </w:r>
          </w:p>
          <w:p w14:paraId="0FBD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</w:tc>
        <w:tc>
          <w:tcPr>
            <w:tcW w:w="321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C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尚未</w:t>
            </w:r>
          </w:p>
          <w:p w14:paraId="3251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审结</w:t>
            </w:r>
          </w:p>
        </w:tc>
        <w:tc>
          <w:tcPr>
            <w:tcW w:w="324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29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总计</w:t>
            </w:r>
          </w:p>
        </w:tc>
        <w:tc>
          <w:tcPr>
            <w:tcW w:w="1613" w:type="pct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1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未经复议直接起诉</w:t>
            </w:r>
          </w:p>
        </w:tc>
        <w:tc>
          <w:tcPr>
            <w:tcW w:w="1616" w:type="pct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11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复议后起诉</w:t>
            </w:r>
          </w:p>
        </w:tc>
      </w:tr>
      <w:tr w14:paraId="47AA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80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A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321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5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321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A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321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D0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324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43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4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1AD5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维持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4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7E20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纠正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08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其他</w:t>
            </w:r>
          </w:p>
          <w:p w14:paraId="477D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0F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尚未</w:t>
            </w:r>
          </w:p>
          <w:p w14:paraId="2F34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审结</w:t>
            </w:r>
          </w:p>
        </w:tc>
        <w:tc>
          <w:tcPr>
            <w:tcW w:w="326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58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总计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E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4C1C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维持</w:t>
            </w:r>
          </w:p>
        </w:tc>
        <w:tc>
          <w:tcPr>
            <w:tcW w:w="32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1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51D5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纠正</w:t>
            </w:r>
          </w:p>
        </w:tc>
        <w:tc>
          <w:tcPr>
            <w:tcW w:w="32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00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其他</w:t>
            </w:r>
          </w:p>
          <w:p w14:paraId="1773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</w:tc>
        <w:tc>
          <w:tcPr>
            <w:tcW w:w="32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FF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尚未</w:t>
            </w:r>
          </w:p>
          <w:p w14:paraId="19BB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审结</w:t>
            </w:r>
          </w:p>
        </w:tc>
        <w:tc>
          <w:tcPr>
            <w:tcW w:w="327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CF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总计</w:t>
            </w:r>
          </w:p>
        </w:tc>
      </w:tr>
      <w:tr w14:paraId="3438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80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A6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FC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A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9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31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D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C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FF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E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6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38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A9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F3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F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2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327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C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</w:tbl>
    <w:p w14:paraId="1F2FDB46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五、存在的主要问题及改进情况</w:t>
      </w:r>
    </w:p>
    <w:p w14:paraId="5C6C7CC0">
      <w:pP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年，中心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政务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公开工作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保持稳定有序，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但也存在一些不足，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是人员配置支撑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仍然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不足，难以集中精力深耕政务公开，导致工作推进节奏滞后、精细化程度不足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是长效运维机制不健全，未明确各环节时限与责任分工，导致部分栏目信息长期闲置未更新、内容与现行政策及实际工作脱节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三是流程衔接不够顺畅，现有工作流程与政务公开要求融合不足，信息公开前的审核、公开后的复核整改缺乏固定流程支撑。</w:t>
      </w:r>
    </w:p>
    <w:p w14:paraId="2CEF00A6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年政务公开工作重点：一是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合理扩充政务公开工作力量，继续增加兼职人员，优化兼职分工，明确岗位职责与工作边界，实现信息采编、审核、发布、维护各环节专人负责、互相补位；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二是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制定《内部控制手册》，进一步优化政务公开工作分工，深度融合政务公开要求与业务工作流程，切实提升政务公开工作的规范化、标准化水平；三是定期开展信息 “大扫除”，对存量信息全面梳理更新，对增量信息严格把关，确保公开内容精准适配现行政策、贴合工作实际。</w:t>
      </w:r>
    </w:p>
    <w:p w14:paraId="4E713B85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六、其他需要报告的事项</w:t>
      </w:r>
    </w:p>
    <w:p w14:paraId="7BB2FACF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（一）依据《政府信息公开信息处理费管理办法》收取信息处理费的情况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本年度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未收取信息处理费。</w:t>
      </w:r>
    </w:p>
    <w:p w14:paraId="6484EB40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（二）本行政机关落实上级年度政务公开工作要点情况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公布了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《山东省政府集中采购目录及标准》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和《济宁市公共资源交易目录（2024版）》，转载了有关政策解读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。</w:t>
      </w:r>
    </w:p>
    <w:p w14:paraId="46403E64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（三）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本行政机关人大代表建议和政协提案办理结果公开情况：未收到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政协委员提案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和人大代表建议。</w:t>
      </w:r>
    </w:p>
    <w:p w14:paraId="20BD9523">
      <w:pP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</w:pPr>
    </w:p>
    <w:p w14:paraId="7D27E318">
      <w:pP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</w:pPr>
    </w:p>
    <w:p w14:paraId="1E363E1F">
      <w:pP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  <w:t>https://flbook.com.cn/c/cwEpmUZwFy</w:t>
      </w:r>
      <w:bookmarkStart w:id="0" w:name="_GoBack"/>
      <w:bookmarkEnd w:id="0"/>
    </w:p>
    <w:sectPr>
      <w:footerReference r:id="rId5" w:type="default"/>
      <w:pgSz w:w="11906" w:h="16838"/>
      <w:pgMar w:top="1837" w:right="1519" w:bottom="1780" w:left="1576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0B5CF2-83C6-47C7-B4A1-F59AED74EFD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C4C484-1696-4BC1-8F7E-A0D56E4978A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4EC163E-A2F8-41B5-8F28-949B02106E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D5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8CDF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8CDF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TE2ZjRjNDY2MGMzZDY5N2ZhOWI3ODc4YjE5NGEifQ=="/>
  </w:docVars>
  <w:rsids>
    <w:rsidRoot w:val="00000000"/>
    <w:rsid w:val="00027B74"/>
    <w:rsid w:val="007848C8"/>
    <w:rsid w:val="00A50713"/>
    <w:rsid w:val="00DE1BE7"/>
    <w:rsid w:val="01454703"/>
    <w:rsid w:val="0147153B"/>
    <w:rsid w:val="01A73C20"/>
    <w:rsid w:val="01E90844"/>
    <w:rsid w:val="0204702E"/>
    <w:rsid w:val="02300221"/>
    <w:rsid w:val="02720839"/>
    <w:rsid w:val="02856FA3"/>
    <w:rsid w:val="02B0310F"/>
    <w:rsid w:val="02E421D0"/>
    <w:rsid w:val="0322288A"/>
    <w:rsid w:val="03305272"/>
    <w:rsid w:val="03351867"/>
    <w:rsid w:val="033D49F5"/>
    <w:rsid w:val="03E05C76"/>
    <w:rsid w:val="041A1188"/>
    <w:rsid w:val="045F4DED"/>
    <w:rsid w:val="0588403E"/>
    <w:rsid w:val="05E05ABA"/>
    <w:rsid w:val="05FD29C0"/>
    <w:rsid w:val="0635436F"/>
    <w:rsid w:val="06C13B3D"/>
    <w:rsid w:val="06F86E33"/>
    <w:rsid w:val="0753050D"/>
    <w:rsid w:val="07577FFE"/>
    <w:rsid w:val="077A356B"/>
    <w:rsid w:val="07862691"/>
    <w:rsid w:val="07B471FE"/>
    <w:rsid w:val="07B76CEE"/>
    <w:rsid w:val="08BD6586"/>
    <w:rsid w:val="08CF0E25"/>
    <w:rsid w:val="08E1449B"/>
    <w:rsid w:val="099B33DF"/>
    <w:rsid w:val="0A4050FD"/>
    <w:rsid w:val="0A426D43"/>
    <w:rsid w:val="0A8C6112"/>
    <w:rsid w:val="0AB539B9"/>
    <w:rsid w:val="0AFA2B41"/>
    <w:rsid w:val="0AFD383D"/>
    <w:rsid w:val="0B1F0E32"/>
    <w:rsid w:val="0B2B326A"/>
    <w:rsid w:val="0B882781"/>
    <w:rsid w:val="0BC33A5C"/>
    <w:rsid w:val="0C0A1A00"/>
    <w:rsid w:val="0C0B7609"/>
    <w:rsid w:val="0C2661F0"/>
    <w:rsid w:val="0CB437FC"/>
    <w:rsid w:val="0D15598B"/>
    <w:rsid w:val="0D7A4A46"/>
    <w:rsid w:val="0DB074D8"/>
    <w:rsid w:val="0E2716CA"/>
    <w:rsid w:val="0E65475F"/>
    <w:rsid w:val="0E992CF7"/>
    <w:rsid w:val="0FBD0C1A"/>
    <w:rsid w:val="105756CA"/>
    <w:rsid w:val="10613C9B"/>
    <w:rsid w:val="10993435"/>
    <w:rsid w:val="10FC1702"/>
    <w:rsid w:val="11761E61"/>
    <w:rsid w:val="117F6085"/>
    <w:rsid w:val="11C75D80"/>
    <w:rsid w:val="12771FDE"/>
    <w:rsid w:val="12A915D6"/>
    <w:rsid w:val="12E22157"/>
    <w:rsid w:val="13195CAA"/>
    <w:rsid w:val="151632A6"/>
    <w:rsid w:val="165F6ECF"/>
    <w:rsid w:val="16DC407B"/>
    <w:rsid w:val="16ED1DE0"/>
    <w:rsid w:val="17824C23"/>
    <w:rsid w:val="17B172B6"/>
    <w:rsid w:val="17D6198C"/>
    <w:rsid w:val="18455D49"/>
    <w:rsid w:val="18567E5D"/>
    <w:rsid w:val="18747358"/>
    <w:rsid w:val="18B65219"/>
    <w:rsid w:val="19B248B2"/>
    <w:rsid w:val="19C9433C"/>
    <w:rsid w:val="1A650261"/>
    <w:rsid w:val="1B083691"/>
    <w:rsid w:val="1B086419"/>
    <w:rsid w:val="1B3B1CB8"/>
    <w:rsid w:val="1BB235FD"/>
    <w:rsid w:val="1C2D275B"/>
    <w:rsid w:val="1C4526C3"/>
    <w:rsid w:val="1CE67A02"/>
    <w:rsid w:val="1D2A799E"/>
    <w:rsid w:val="1D994B15"/>
    <w:rsid w:val="1EB377B2"/>
    <w:rsid w:val="2059673D"/>
    <w:rsid w:val="20E144FE"/>
    <w:rsid w:val="21035A46"/>
    <w:rsid w:val="211B1C44"/>
    <w:rsid w:val="21450638"/>
    <w:rsid w:val="21D267A7"/>
    <w:rsid w:val="221B014E"/>
    <w:rsid w:val="222D32B6"/>
    <w:rsid w:val="22AD0A68"/>
    <w:rsid w:val="22D60519"/>
    <w:rsid w:val="2318468D"/>
    <w:rsid w:val="23494ECF"/>
    <w:rsid w:val="23E701AD"/>
    <w:rsid w:val="24C0322E"/>
    <w:rsid w:val="252F507E"/>
    <w:rsid w:val="25605C64"/>
    <w:rsid w:val="26633E71"/>
    <w:rsid w:val="269E01E7"/>
    <w:rsid w:val="269F0C21"/>
    <w:rsid w:val="26E56F7C"/>
    <w:rsid w:val="27435A51"/>
    <w:rsid w:val="277F6CFA"/>
    <w:rsid w:val="27C6707C"/>
    <w:rsid w:val="27F23EEC"/>
    <w:rsid w:val="282910EA"/>
    <w:rsid w:val="282E40EE"/>
    <w:rsid w:val="28497097"/>
    <w:rsid w:val="292F6A67"/>
    <w:rsid w:val="29C26B70"/>
    <w:rsid w:val="2A102562"/>
    <w:rsid w:val="2A506E02"/>
    <w:rsid w:val="2A9A08C8"/>
    <w:rsid w:val="2AE05ACC"/>
    <w:rsid w:val="2B604D66"/>
    <w:rsid w:val="2B9B40AD"/>
    <w:rsid w:val="2BFE097E"/>
    <w:rsid w:val="2C66290D"/>
    <w:rsid w:val="2CD6311F"/>
    <w:rsid w:val="2CD8457F"/>
    <w:rsid w:val="2D614C14"/>
    <w:rsid w:val="2D9A3BB6"/>
    <w:rsid w:val="2DC17D9D"/>
    <w:rsid w:val="2E051CB2"/>
    <w:rsid w:val="2E78119F"/>
    <w:rsid w:val="2EAB205F"/>
    <w:rsid w:val="2EBC0352"/>
    <w:rsid w:val="2F1568E1"/>
    <w:rsid w:val="2F362B68"/>
    <w:rsid w:val="2F7C46FB"/>
    <w:rsid w:val="2FAE1A4F"/>
    <w:rsid w:val="2FFD4E80"/>
    <w:rsid w:val="3045283A"/>
    <w:rsid w:val="30806709"/>
    <w:rsid w:val="30BA4FD6"/>
    <w:rsid w:val="31045716"/>
    <w:rsid w:val="317C228B"/>
    <w:rsid w:val="319173AA"/>
    <w:rsid w:val="31975317"/>
    <w:rsid w:val="32331516"/>
    <w:rsid w:val="32332F7C"/>
    <w:rsid w:val="32355222"/>
    <w:rsid w:val="3295408B"/>
    <w:rsid w:val="32BF68D3"/>
    <w:rsid w:val="32CB34E8"/>
    <w:rsid w:val="32D27443"/>
    <w:rsid w:val="32EA0C6C"/>
    <w:rsid w:val="32EA7018"/>
    <w:rsid w:val="33466FF4"/>
    <w:rsid w:val="33C0176F"/>
    <w:rsid w:val="33FE4D45"/>
    <w:rsid w:val="347831DE"/>
    <w:rsid w:val="35645468"/>
    <w:rsid w:val="358B3826"/>
    <w:rsid w:val="35931184"/>
    <w:rsid w:val="35A06690"/>
    <w:rsid w:val="35FB40C6"/>
    <w:rsid w:val="36162CAE"/>
    <w:rsid w:val="361D16BD"/>
    <w:rsid w:val="362E2246"/>
    <w:rsid w:val="364339F5"/>
    <w:rsid w:val="36735C80"/>
    <w:rsid w:val="36820344"/>
    <w:rsid w:val="376278BD"/>
    <w:rsid w:val="37737C8C"/>
    <w:rsid w:val="378557A7"/>
    <w:rsid w:val="37CF580A"/>
    <w:rsid w:val="3816608A"/>
    <w:rsid w:val="387719FE"/>
    <w:rsid w:val="387A58E0"/>
    <w:rsid w:val="3A073743"/>
    <w:rsid w:val="3A127C30"/>
    <w:rsid w:val="3A3A0F35"/>
    <w:rsid w:val="3A604729"/>
    <w:rsid w:val="3B655539"/>
    <w:rsid w:val="3B6A7F86"/>
    <w:rsid w:val="3BCE2D0D"/>
    <w:rsid w:val="3BE7142E"/>
    <w:rsid w:val="3C4E2B5E"/>
    <w:rsid w:val="3CFD4BC8"/>
    <w:rsid w:val="3DBF00CF"/>
    <w:rsid w:val="3DE418E4"/>
    <w:rsid w:val="3E0022E5"/>
    <w:rsid w:val="3E722318"/>
    <w:rsid w:val="3EA564F5"/>
    <w:rsid w:val="3EAB3319"/>
    <w:rsid w:val="3FAE03FB"/>
    <w:rsid w:val="3FDF51CD"/>
    <w:rsid w:val="3FE0432D"/>
    <w:rsid w:val="4037219F"/>
    <w:rsid w:val="403912E4"/>
    <w:rsid w:val="40653FA2"/>
    <w:rsid w:val="41211069"/>
    <w:rsid w:val="419B49AF"/>
    <w:rsid w:val="419D612F"/>
    <w:rsid w:val="41A27AEC"/>
    <w:rsid w:val="41BB0C61"/>
    <w:rsid w:val="4226071D"/>
    <w:rsid w:val="422746A1"/>
    <w:rsid w:val="429B11F7"/>
    <w:rsid w:val="42A97E2C"/>
    <w:rsid w:val="43097D00"/>
    <w:rsid w:val="43530F99"/>
    <w:rsid w:val="437A3B85"/>
    <w:rsid w:val="440A2AAE"/>
    <w:rsid w:val="445D6E33"/>
    <w:rsid w:val="448654A3"/>
    <w:rsid w:val="44E12287"/>
    <w:rsid w:val="44F92119"/>
    <w:rsid w:val="450936F1"/>
    <w:rsid w:val="45BE6EBE"/>
    <w:rsid w:val="45C22BDF"/>
    <w:rsid w:val="462C1A65"/>
    <w:rsid w:val="474B4782"/>
    <w:rsid w:val="47A81BD4"/>
    <w:rsid w:val="486F624E"/>
    <w:rsid w:val="48A17D68"/>
    <w:rsid w:val="49075E88"/>
    <w:rsid w:val="49E22BC4"/>
    <w:rsid w:val="49F11610"/>
    <w:rsid w:val="49FB423D"/>
    <w:rsid w:val="4A3848B9"/>
    <w:rsid w:val="4AB75EA6"/>
    <w:rsid w:val="4AEC69C1"/>
    <w:rsid w:val="4B074E64"/>
    <w:rsid w:val="4B5F07FC"/>
    <w:rsid w:val="4B5F6A4E"/>
    <w:rsid w:val="4C4B0D80"/>
    <w:rsid w:val="4C9B2BDF"/>
    <w:rsid w:val="4DD04387"/>
    <w:rsid w:val="4F8555EB"/>
    <w:rsid w:val="4F8C6824"/>
    <w:rsid w:val="4FB6150C"/>
    <w:rsid w:val="4FD32844"/>
    <w:rsid w:val="507765E7"/>
    <w:rsid w:val="50853407"/>
    <w:rsid w:val="508E23AC"/>
    <w:rsid w:val="50C64E79"/>
    <w:rsid w:val="5196484B"/>
    <w:rsid w:val="51BD2EC4"/>
    <w:rsid w:val="52362E00"/>
    <w:rsid w:val="531D66D7"/>
    <w:rsid w:val="534360EE"/>
    <w:rsid w:val="539179C0"/>
    <w:rsid w:val="53DB785D"/>
    <w:rsid w:val="53E350D7"/>
    <w:rsid w:val="54D86B02"/>
    <w:rsid w:val="552815B9"/>
    <w:rsid w:val="553906E8"/>
    <w:rsid w:val="55DA564E"/>
    <w:rsid w:val="56293EE0"/>
    <w:rsid w:val="563A7E9B"/>
    <w:rsid w:val="56C87F10"/>
    <w:rsid w:val="56FD1B88"/>
    <w:rsid w:val="56FF6F26"/>
    <w:rsid w:val="57A46969"/>
    <w:rsid w:val="57D371A6"/>
    <w:rsid w:val="57FD5624"/>
    <w:rsid w:val="5826241E"/>
    <w:rsid w:val="58405511"/>
    <w:rsid w:val="58EE31BF"/>
    <w:rsid w:val="59D73661"/>
    <w:rsid w:val="59EC6537"/>
    <w:rsid w:val="59F132C2"/>
    <w:rsid w:val="5A706990"/>
    <w:rsid w:val="5AA71877"/>
    <w:rsid w:val="5AB41D1F"/>
    <w:rsid w:val="5B3255E5"/>
    <w:rsid w:val="5B871DD5"/>
    <w:rsid w:val="5B8A0BEC"/>
    <w:rsid w:val="5BA35C87"/>
    <w:rsid w:val="5BFE2D91"/>
    <w:rsid w:val="5C91458D"/>
    <w:rsid w:val="5D8A62F6"/>
    <w:rsid w:val="5DC664B8"/>
    <w:rsid w:val="5FF10A7D"/>
    <w:rsid w:val="60161979"/>
    <w:rsid w:val="604C7149"/>
    <w:rsid w:val="608A66C7"/>
    <w:rsid w:val="608C1C3B"/>
    <w:rsid w:val="60EA6962"/>
    <w:rsid w:val="61D54F1C"/>
    <w:rsid w:val="620D6DAC"/>
    <w:rsid w:val="621A77A6"/>
    <w:rsid w:val="62474C28"/>
    <w:rsid w:val="62E93375"/>
    <w:rsid w:val="636D5D54"/>
    <w:rsid w:val="63C72F0C"/>
    <w:rsid w:val="64CE09BD"/>
    <w:rsid w:val="65A23ABB"/>
    <w:rsid w:val="65B74F2F"/>
    <w:rsid w:val="65D11E9E"/>
    <w:rsid w:val="65F44311"/>
    <w:rsid w:val="66524A62"/>
    <w:rsid w:val="66974E96"/>
    <w:rsid w:val="66D62B44"/>
    <w:rsid w:val="66D659BE"/>
    <w:rsid w:val="66F127F8"/>
    <w:rsid w:val="67113D35"/>
    <w:rsid w:val="6733495E"/>
    <w:rsid w:val="676034DA"/>
    <w:rsid w:val="677D4DF4"/>
    <w:rsid w:val="67E06CCB"/>
    <w:rsid w:val="685017A0"/>
    <w:rsid w:val="689557A8"/>
    <w:rsid w:val="689C2C37"/>
    <w:rsid w:val="68CF4DBB"/>
    <w:rsid w:val="68D9202D"/>
    <w:rsid w:val="68F90B56"/>
    <w:rsid w:val="691E2799"/>
    <w:rsid w:val="69982194"/>
    <w:rsid w:val="69D1246D"/>
    <w:rsid w:val="6A130CD7"/>
    <w:rsid w:val="6A211646"/>
    <w:rsid w:val="6A2C3149"/>
    <w:rsid w:val="6A4277BB"/>
    <w:rsid w:val="6A67569D"/>
    <w:rsid w:val="6A9C3978"/>
    <w:rsid w:val="6AA67D9D"/>
    <w:rsid w:val="6AFE1987"/>
    <w:rsid w:val="6B0C1B7F"/>
    <w:rsid w:val="6B0D1BCA"/>
    <w:rsid w:val="6B4B624F"/>
    <w:rsid w:val="6B710CF7"/>
    <w:rsid w:val="6B9E3F9A"/>
    <w:rsid w:val="6BAA19C8"/>
    <w:rsid w:val="6C3E52A3"/>
    <w:rsid w:val="6C427652"/>
    <w:rsid w:val="6CC55A9F"/>
    <w:rsid w:val="6CD429A0"/>
    <w:rsid w:val="6D592EA5"/>
    <w:rsid w:val="6D5B49E8"/>
    <w:rsid w:val="6D5C4743"/>
    <w:rsid w:val="6D6D0951"/>
    <w:rsid w:val="6DC957DF"/>
    <w:rsid w:val="6E0B1A73"/>
    <w:rsid w:val="6E860FB1"/>
    <w:rsid w:val="6EC55EB2"/>
    <w:rsid w:val="6ECB070D"/>
    <w:rsid w:val="6ECC4A08"/>
    <w:rsid w:val="6EEE586F"/>
    <w:rsid w:val="6F2766E1"/>
    <w:rsid w:val="6FD02CC0"/>
    <w:rsid w:val="6FD214ED"/>
    <w:rsid w:val="704D1715"/>
    <w:rsid w:val="710C47A1"/>
    <w:rsid w:val="71600CA6"/>
    <w:rsid w:val="717B021D"/>
    <w:rsid w:val="71C92D3B"/>
    <w:rsid w:val="71CE1160"/>
    <w:rsid w:val="71D8227C"/>
    <w:rsid w:val="724760D2"/>
    <w:rsid w:val="72DF0C7A"/>
    <w:rsid w:val="73E01C2A"/>
    <w:rsid w:val="74130252"/>
    <w:rsid w:val="74406B6D"/>
    <w:rsid w:val="74767EE1"/>
    <w:rsid w:val="760158BF"/>
    <w:rsid w:val="764A5A81"/>
    <w:rsid w:val="76E546EB"/>
    <w:rsid w:val="77184757"/>
    <w:rsid w:val="782F3180"/>
    <w:rsid w:val="788C2381"/>
    <w:rsid w:val="793D7B1F"/>
    <w:rsid w:val="795B7FA5"/>
    <w:rsid w:val="79B002F1"/>
    <w:rsid w:val="79BE0C60"/>
    <w:rsid w:val="79DE7A9D"/>
    <w:rsid w:val="7A6335B5"/>
    <w:rsid w:val="7A84715F"/>
    <w:rsid w:val="7B7B048A"/>
    <w:rsid w:val="7B9F3C35"/>
    <w:rsid w:val="7BA077E5"/>
    <w:rsid w:val="7BAE7195"/>
    <w:rsid w:val="7CC85951"/>
    <w:rsid w:val="7D0050EB"/>
    <w:rsid w:val="7D0B7C23"/>
    <w:rsid w:val="7D1004A5"/>
    <w:rsid w:val="7D28155C"/>
    <w:rsid w:val="7D4967E1"/>
    <w:rsid w:val="7D781125"/>
    <w:rsid w:val="7D936D5C"/>
    <w:rsid w:val="7DE47DC2"/>
    <w:rsid w:val="7E0745C0"/>
    <w:rsid w:val="7E1F3C97"/>
    <w:rsid w:val="7E6D67B0"/>
    <w:rsid w:val="7F517E80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2"/>
    </w:pPr>
    <w:rPr>
      <w:rFonts w:eastAsia="方正楷体简体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3"/>
    </w:pPr>
    <w:rPr>
      <w:rFonts w:ascii="Arial" w:hAnsi="Arial"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3008</Words>
  <Characters>3152</Characters>
  <Lines>0</Lines>
  <Paragraphs>0</Paragraphs>
  <TotalTime>186</TotalTime>
  <ScaleCrop>false</ScaleCrop>
  <LinksUpToDate>false</LinksUpToDate>
  <CharactersWithSpaces>3160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2023-04-21T06:05:00Z</dcterms:created>
  <dc:creator>Administrator</dc:creator>
  <cp:lastModifiedBy>微信用户</cp:lastModifiedBy>
  <dcterms:modified xsi:type="dcterms:W3CDTF">2026-01-27T08:41:57Z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212AA2A07F454A62BF16C970A5E373E1_12</vt:lpwstr>
  </property>
  <property fmtid="{D5CDD505-2E9C-101B-9397-08002B2CF9AE}" pid="4" name="KSOTemplateDocerSaveRecord">
    <vt:lpwstr>eyJoZGlkIjoiZjQzYjcyYTE3ZGQ3YjYyYTEwZjhhNjkzMWI5NmU3OWMiLCJ1c2VySWQiOiIxMjM2Mjk2NDk3In0=</vt:lpwstr>
  </property>
</Properties>
</file>