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pPr>
    </w:p>
    <w:p>
      <w:pPr>
        <w:pStyle w:val="2"/>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pPr>
    </w:p>
    <w:p>
      <w:pPr>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简体" w:cs="方正仿宋简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济宁市市场监督管理局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trike/>
          <w:dstrike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关于印发《济宁市知识产权（专利）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专项资金管理办法》的通知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t>各县（市、区）市场监督管理局：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642"/>
        <w:jc w:val="both"/>
        <w:textAlignment w:val="auto"/>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t>《济宁市知识产权（专利）专项资金管理办法》已经市局党组研究通过，现予印发，请遵照执行。执行中存在的问题及意见建议，请及时向市市场监督管理局反馈。</w:t>
      </w:r>
    </w:p>
    <w:p>
      <w:pPr>
        <w:keepNext w:val="0"/>
        <w:keepLines w:val="0"/>
        <w:pageBreakBefore w:val="0"/>
        <w:widowControl w:val="0"/>
        <w:kinsoku/>
        <w:wordWrap/>
        <w:overflowPunct/>
        <w:topLinePunct w:val="0"/>
        <w:autoSpaceDE/>
        <w:autoSpaceDN/>
        <w:bidi w:val="0"/>
        <w:adjustRightInd/>
        <w:snapToGrid/>
        <w:spacing w:line="600" w:lineRule="exact"/>
        <w:ind w:firstLine="642"/>
        <w:jc w:val="both"/>
        <w:textAlignment w:val="auto"/>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2"/>
        <w:jc w:val="both"/>
        <w:textAlignment w:val="auto"/>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4816" w:firstLineChars="1505"/>
        <w:jc w:val="both"/>
        <w:textAlignment w:val="auto"/>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t>济宁市市场监督管理局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5452" w:firstLineChars="1704"/>
        <w:jc w:val="both"/>
        <w:textAlignment w:val="auto"/>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t>2022年7月29日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华文中宋"/>
          <w:b w:val="0"/>
          <w:bCs w:val="0"/>
          <w:color w:val="000000" w:themeColor="text1"/>
          <w:sz w:val="32"/>
          <w:szCs w:val="32"/>
          <w:lang w:val="en-US" w:eastAsia="zh-CN"/>
          <w14:textFill>
            <w14:solidFill>
              <w14:schemeClr w14:val="tx1"/>
            </w14:solidFill>
          </w14:textFill>
        </w:rPr>
        <w:t>（此件主动公开）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方正仿宋简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方正仿宋简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方正仿宋简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济宁市知识产权（专利）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简体" w:cs="方正小标宋简体"/>
          <w:b w:val="0"/>
          <w:bCs w:val="0"/>
          <w:color w:val="000000" w:themeColor="text1"/>
          <w:sz w:val="32"/>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专项资金管理办法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仿宋"/>
          <w:b w:val="0"/>
          <w:bCs w:val="0"/>
          <w:color w:val="000000" w:themeColor="text1"/>
          <w:sz w:val="32"/>
          <w:szCs w:val="32"/>
          <w:lang w:val="en-US" w:eastAsia="zh-CN"/>
          <w14:textFill>
            <w14:solidFill>
              <w14:schemeClr w14:val="tx1"/>
            </w14:solidFill>
          </w14:textFill>
        </w:rPr>
        <w:t>为</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深入贯彻《知识产权强国建设纲要（2021-2035）》《“十四五”国家知识产权保护和运用规划》，有效发挥财政资金引导和激励作用，激发全社会创新活力，服务助企攀登、制造强市和高质量发展，根据《中华人民共和国专利法》</w:t>
      </w:r>
      <w:r>
        <w:rPr>
          <w:rFonts w:hint="default" w:ascii="Times New Roman" w:hAnsi="Times New Roman" w:eastAsia="方正仿宋简体" w:cs="仿宋"/>
          <w:b w:val="0"/>
          <w:bCs w:val="0"/>
          <w:color w:val="000000" w:themeColor="text1"/>
          <w:sz w:val="32"/>
          <w:szCs w:val="32"/>
          <w:lang w:val="en-US" w:eastAsia="zh-CN"/>
          <w14:textFill>
            <w14:solidFill>
              <w14:schemeClr w14:val="tx1"/>
            </w14:solidFill>
          </w14:textFill>
        </w:rPr>
        <w:t>《山东省知识产权</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保护和</w:t>
      </w:r>
      <w:r>
        <w:rPr>
          <w:rFonts w:hint="default" w:ascii="Times New Roman" w:hAnsi="Times New Roman" w:eastAsia="方正仿宋简体" w:cs="仿宋"/>
          <w:b w:val="0"/>
          <w:bCs w:val="0"/>
          <w:color w:val="000000" w:themeColor="text1"/>
          <w:sz w:val="32"/>
          <w:szCs w:val="32"/>
          <w:lang w:val="en-US" w:eastAsia="zh-CN"/>
          <w14:textFill>
            <w14:solidFill>
              <w14:schemeClr w14:val="tx1"/>
            </w14:solidFill>
          </w14:textFill>
        </w:rPr>
        <w:t>促进条例》</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，依据</w:t>
      </w:r>
      <w:r>
        <w:rPr>
          <w:rFonts w:hint="default" w:ascii="Times New Roman" w:hAnsi="Times New Roman" w:eastAsia="方正仿宋简体" w:cs="仿宋"/>
          <w:b w:val="0"/>
          <w:bCs w:val="0"/>
          <w:color w:val="000000" w:themeColor="text1"/>
          <w:sz w:val="32"/>
          <w:szCs w:val="32"/>
          <w:lang w:val="en-US" w:eastAsia="zh-CN"/>
          <w14:textFill>
            <w14:solidFill>
              <w14:schemeClr w14:val="tx1"/>
            </w14:solidFill>
          </w14:textFill>
        </w:rPr>
        <w:t>国家知识产权局</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严格规范专利申请行为有关专利资助奖励调整精神，结合济宁实际，</w:t>
      </w:r>
      <w:r>
        <w:rPr>
          <w:rFonts w:hint="default" w:ascii="Times New Roman" w:hAnsi="Times New Roman" w:eastAsia="方正仿宋简体" w:cs="仿宋"/>
          <w:b w:val="0"/>
          <w:bCs w:val="0"/>
          <w:color w:val="000000" w:themeColor="text1"/>
          <w:sz w:val="32"/>
          <w:szCs w:val="32"/>
          <w:lang w:val="en-US" w:eastAsia="zh-CN"/>
          <w14:textFill>
            <w14:solidFill>
              <w14:schemeClr w14:val="tx1"/>
            </w14:solidFill>
          </w14:textFill>
        </w:rPr>
        <w:t>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简体" w:cs="黑体"/>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第一条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本办法所称知识产权（专利）专项资金是指济宁市市本级财政预算安排的，主要用于高价值专利培育、专利技术转移转化、知识产权保护和公共服务等事项，由济宁市市场监督管理部门管理的专</w:t>
      </w:r>
      <w:r>
        <w:rPr>
          <w:rFonts w:hint="eastAsia" w:ascii="Times New Roman" w:hAnsi="Times New Roman" w:eastAsia="方正仿宋简体" w:cs="仿宋"/>
          <w:b w:val="0"/>
          <w:bCs w:val="0"/>
          <w:strike w:val="0"/>
          <w:dstrike w:val="0"/>
          <w:color w:val="000000" w:themeColor="text1"/>
          <w:sz w:val="32"/>
          <w:szCs w:val="32"/>
          <w:lang w:val="en-US" w:eastAsia="zh-CN"/>
          <w14:textFill>
            <w14:solidFill>
              <w14:schemeClr w14:val="tx1"/>
            </w14:solidFill>
          </w14:textFill>
        </w:rPr>
        <w:t>项</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资金（以下简称“资金”）。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第二条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本办法适用于济宁市辖区内的机关团体、高校院所、企事业单位和有经常居所的个人等（向济宁市市场监督管理部门举报假冒专利行为的单位或个人不受行政区域限制）。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第三条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资金的管理和使用，应当遵守国家有关法律法规、财政管理制度和“公开透明、科学管理、注重实效、利于监督”的原则。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第二章  资金使用范围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第四条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资金主要用于知识产权创造、运用、保护、管理、服务等方面。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strike w:val="0"/>
          <w:dstrike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第五条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简体" w:cs="仿宋"/>
          <w:b w:val="0"/>
          <w:bCs w:val="0"/>
          <w:strike w:val="0"/>
          <w:dstrike w:val="0"/>
          <w:color w:val="000000" w:themeColor="text1"/>
          <w:sz w:val="32"/>
          <w:szCs w:val="32"/>
          <w:lang w:val="en-US" w:eastAsia="zh-CN"/>
          <w14:textFill>
            <w14:solidFill>
              <w14:schemeClr w14:val="tx1"/>
            </w14:solidFill>
          </w14:textFill>
        </w:rPr>
        <w:t>知识产权创造主要用于：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strike w:val="0"/>
          <w:dstrike w:val="0"/>
          <w:color w:val="000000" w:themeColor="text1"/>
          <w:sz w:val="32"/>
          <w:szCs w:val="32"/>
          <w:lang w:val="en-US" w:eastAsia="zh-CN"/>
          <w14:textFill>
            <w14:solidFill>
              <w14:schemeClr w14:val="tx1"/>
            </w14:solidFill>
          </w14:textFill>
        </w:rPr>
        <w:t>（一）</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高价值发明专利培育；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（二）授权发明专利资助。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第六条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知识产权运用主要用于：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（一）专利转让、许可、作价入股等转化实施；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（二）专利导航、专利密集型产业培育、专利预警分析；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（三）专利质押融资、专利证券化、专利保险、专利担保、专利评估评价等知识产权金融。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第七条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知识产权保护主要用于：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（一）专利行政执法基础条件及能力建设；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（二）知识产权保护规范化市场、知识产权保护联盟、知识产权保护工作站建设；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（三）知识产权维权援助、知识产权海外风险防控及知识产权纠纷人民调解、维权援助组织建设及运行；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（四）专利违法行为举报奖励。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第八条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知识产权管理主要用于：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（一）知识产权强市战略实施与相关计划推进；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（二）知识产权标准化实施和市级优势示范单位培育；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（三）中国专利奖、省专利奖配套奖励；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（四）重大项目知识产权风险评估等问题研究和知识产权重大活动。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第九条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知识产权公共服务主要用于：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（一）知识产权服务品牌机构培育、高端知识产权机构引进与知识产权服务业发展；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（二）开展知识产权宣传培训活动，建设知识产权人才专家库，开展知识产权项目评审等；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strike w:val="0"/>
          <w:dstrike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strike w:val="0"/>
          <w:dstrike w:val="0"/>
          <w:color w:val="000000" w:themeColor="text1"/>
          <w:sz w:val="32"/>
          <w:szCs w:val="32"/>
          <w:lang w:val="en-US" w:eastAsia="zh-CN"/>
          <w14:textFill>
            <w14:solidFill>
              <w14:schemeClr w14:val="tx1"/>
            </w14:solidFill>
          </w14:textFill>
        </w:rPr>
        <w:t>（三）市级高价值专利培育大赛活动；</w:t>
      </w:r>
    </w:p>
    <w:p>
      <w:pPr>
        <w:pStyle w:val="2"/>
        <w:pageBreakBefore w:val="0"/>
        <w:widowControl w:val="0"/>
        <w:kinsoku/>
        <w:overflowPunct/>
        <w:topLinePunct w:val="0"/>
        <w:autoSpaceDE/>
        <w:autoSpaceDN/>
        <w:bidi w:val="0"/>
        <w:spacing w:line="600" w:lineRule="exact"/>
        <w:textAlignment w:val="auto"/>
        <w:rPr>
          <w:rFonts w:hint="default" w:ascii="Times New Roman" w:hAnsi="Times New Roman" w:eastAsia="方正仿宋简体"/>
          <w:b w:val="0"/>
          <w:bCs w:val="0"/>
          <w:color w:val="000000" w:themeColor="text1"/>
          <w:sz w:val="32"/>
          <w:lang w:val="en-US" w:eastAsia="zh-CN"/>
          <w14:textFill>
            <w14:solidFill>
              <w14:schemeClr w14:val="tx1"/>
            </w14:solidFill>
          </w14:textFill>
        </w:rPr>
      </w:pPr>
      <w:r>
        <w:rPr>
          <w:rFonts w:hint="eastAsia" w:ascii="Times New Roman" w:hAnsi="Times New Roman" w:eastAsia="方正仿宋简体" w:cs="仿宋"/>
          <w:b w:val="0"/>
          <w:bCs w:val="0"/>
          <w:strike w:val="0"/>
          <w:dstrike w:val="0"/>
          <w:color w:val="000000" w:themeColor="text1"/>
          <w:sz w:val="32"/>
          <w:szCs w:val="32"/>
          <w:lang w:val="en-US" w:eastAsia="zh-CN"/>
          <w14:textFill>
            <w14:solidFill>
              <w14:schemeClr w14:val="tx1"/>
            </w14:solidFill>
          </w14:textFill>
        </w:rPr>
        <w:t xml:space="preserve">    （四）知识产权托管服务等有关公共服务事项。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第十条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市委、市政府确定的知识产权事业发展的其他工作。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第三章 奖补范围及标准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第十一条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高价值专利培育项目</w:t>
      </w:r>
    </w:p>
    <w:p>
      <w:pPr>
        <w:pStyle w:val="2"/>
        <w:pageBreakBefore w:val="0"/>
        <w:widowControl w:val="0"/>
        <w:numPr>
          <w:ilvl w:val="0"/>
          <w:numId w:val="0"/>
        </w:numPr>
        <w:kinsoku/>
        <w:overflowPunct/>
        <w:topLinePunct w:val="0"/>
        <w:autoSpaceDE/>
        <w:autoSpaceDN/>
        <w:bidi w:val="0"/>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strike w:val="0"/>
          <w:dstrike w:val="0"/>
          <w:color w:val="000000" w:themeColor="text1"/>
          <w:sz w:val="32"/>
          <w:szCs w:val="32"/>
          <w:lang w:val="en-US" w:eastAsia="zh-CN"/>
          <w14:textFill>
            <w14:solidFill>
              <w14:schemeClr w14:val="tx1"/>
            </w14:solidFill>
          </w14:textFill>
        </w:rPr>
        <w:t>对辖区内具有独立法人资格的企业、高等院校、科研院所、知识产权服务机构开展高价值专利培育计划项目。培育计划项目分为高价值创造类、转移转化类和运营服务类。对具备坚实的知识产权工作基础，年度有效发明专利、高价值专利培育、专利转移转化、知识产权运营服务成效显著的企业、高等院校、科研院所、知识产权服务机构择优给予10万元资金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第十二条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对授权发明专利进行资助，从2021年起每年至少减少25%资金资助，授权发明专利资助截止2025年以前全部取消。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资助标准：国内授权发明专利，最高不超过2000元/件；其中，香港、澳门、台湾地区授权发明专利，最高不超过5000元/件。国外授权发明专利，最高不超过10000元/国家（每件专利最多资助5个国家）。以上授权发明专利资助对象所获得的各级各类资助总额不得高于其获得专利权所缴纳的官方费用的50%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第十三条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中国专利奖、山东省专利奖配套奖励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（一）对获得中国发明专利金奖、银奖和优秀奖的，分别给予20万元、10万元、5万元奖励；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（二）对获得中国外观设计金奖、银奖的项目，分别给予10万元、5万元奖励；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（三）对获得山东省专利奖特别奖、一等奖、二等奖、三等奖的项目，分别奖励15万元、10万元、5万元、2万元。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同一专利项目在同一评选年度内，同时获得国家和省专利奖的，按照就高原则奖励，不重复奖励。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strike w:val="0"/>
          <w:dstrike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第十四条</w:t>
      </w:r>
      <w:r>
        <w:rPr>
          <w:rFonts w:hint="eastAsia" w:ascii="Times New Roman" w:hAnsi="Times New Roman" w:eastAsia="方正仿宋简体" w:cs="仿宋"/>
          <w:b w:val="0"/>
          <w:bCs w:val="0"/>
          <w:strike w:val="0"/>
          <w:dstrike w:val="0"/>
          <w:color w:val="000000" w:themeColor="text1"/>
          <w:sz w:val="32"/>
          <w:szCs w:val="32"/>
          <w:lang w:val="en-US" w:eastAsia="zh-CN"/>
          <w14:textFill>
            <w14:solidFill>
              <w14:schemeClr w14:val="tx1"/>
            </w14:solidFill>
          </w14:textFill>
        </w:rPr>
        <w:t xml:space="preserve"> 专利权质押贴息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具体标准：按照贷款当年中国人民银行同期贷款基准利率的40%给予贴息支持，一个年度贴息最高不超过30万元；贴息最长2年；同一家企业享受贴息最多不超过三次。企业因贷款而产生的专利评估、价值分析费，按照确认发生额的50%予以补助，对同一家企业年补助最高不超过5万元；同一家企业享受补助最多不超过三次。</w:t>
      </w:r>
    </w:p>
    <w:p>
      <w:pPr>
        <w:pStyle w:val="2"/>
        <w:pageBreakBefore w:val="0"/>
        <w:widowControl w:val="0"/>
        <w:numPr>
          <w:ilvl w:val="0"/>
          <w:numId w:val="0"/>
        </w:numPr>
        <w:kinsoku/>
        <w:overflowPunct/>
        <w:topLinePunct w:val="0"/>
        <w:autoSpaceDE/>
        <w:autoSpaceDN/>
        <w:bidi w:val="0"/>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2"/>
          <w:sz w:val="32"/>
          <w:szCs w:val="32"/>
          <w:lang w:val="en-US" w:eastAsia="zh-CN" w:bidi="ar-SA"/>
          <w14:textFill>
            <w14:solidFill>
              <w14:schemeClr w14:val="tx1"/>
            </w14:solidFill>
          </w14:textFill>
        </w:rPr>
        <w:t>第十五条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专利导航</w:t>
      </w:r>
    </w:p>
    <w:p>
      <w:pPr>
        <w:pStyle w:val="2"/>
        <w:pageBreakBefore w:val="0"/>
        <w:widowControl w:val="0"/>
        <w:numPr>
          <w:ilvl w:val="0"/>
          <w:numId w:val="0"/>
        </w:numPr>
        <w:kinsoku/>
        <w:overflowPunct/>
        <w:topLinePunct w:val="0"/>
        <w:autoSpaceDE/>
        <w:autoSpaceDN/>
        <w:bidi w:val="0"/>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组织开展区域规划类、产业类、企业经营类等专利导航项目，根据区域、产业规模、企业研发情况分别</w:t>
      </w:r>
      <w:r>
        <w:rPr>
          <w:rFonts w:hint="eastAsia" w:ascii="Times New Roman" w:hAnsi="Times New Roman" w:eastAsia="方正仿宋简体" w:cs="仿宋"/>
          <w:b w:val="0"/>
          <w:bCs w:val="0"/>
          <w:strike w:val="0"/>
          <w:dstrike w:val="0"/>
          <w:color w:val="000000" w:themeColor="text1"/>
          <w:sz w:val="32"/>
          <w:szCs w:val="32"/>
          <w:lang w:val="en-US" w:eastAsia="zh-CN"/>
          <w14:textFill>
            <w14:solidFill>
              <w14:schemeClr w14:val="tx1"/>
            </w14:solidFill>
          </w14:textFill>
        </w:rPr>
        <w:t>给予10万元、10万元、5万元资金支持。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kern w:val="0"/>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2"/>
          <w:sz w:val="32"/>
          <w:szCs w:val="32"/>
          <w:lang w:val="en-US" w:eastAsia="zh-CN" w:bidi="ar-SA"/>
          <w14:textFill>
            <w14:solidFill>
              <w14:schemeClr w14:val="tx1"/>
            </w14:solidFill>
          </w14:textFill>
        </w:rPr>
        <w:t>第十六条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奖励</w:t>
      </w:r>
      <w:r>
        <w:rPr>
          <w:rFonts w:hint="eastAsia" w:ascii="Times New Roman" w:hAnsi="Times New Roman" w:eastAsia="方正仿宋简体" w:cs="仿宋"/>
          <w:b w:val="0"/>
          <w:bCs w:val="0"/>
          <w:color w:val="000000" w:themeColor="text1"/>
          <w:kern w:val="0"/>
          <w:sz w:val="32"/>
          <w:szCs w:val="32"/>
          <w:lang w:val="en-US" w:eastAsia="zh-CN"/>
          <w14:textFill>
            <w14:solidFill>
              <w14:schemeClr w14:val="tx1"/>
            </w14:solidFill>
          </w14:textFill>
        </w:rPr>
        <w:t>举报假冒专利行为。依据罚款金额的大小，给予举报人一次性奖励。具体标准：1.处以1万元至5万元（含）罚款的，奖励金额不超过300元；2.处以5至10万元（含）罚款的，奖励金额不超过500元；3.处以10万元以上罚款且不涉及犯罪的，奖励金额不超过1500元；4.举报的假冒他人专利行为情节严重，移送公安机关立案查处的，最高给予不超过2500元奖励。</w:t>
      </w:r>
    </w:p>
    <w:p>
      <w:pPr>
        <w:pStyle w:val="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简体" w:cs="仿宋"/>
          <w:b w:val="0"/>
          <w:bCs w:val="0"/>
          <w:color w:val="000000" w:themeColor="text1"/>
          <w:kern w:val="0"/>
          <w:sz w:val="32"/>
          <w:szCs w:val="32"/>
          <w:lang w:val="en-US" w:eastAsia="zh-CN" w:bidi="ar-SA"/>
          <w14:textFill>
            <w14:solidFill>
              <w14:schemeClr w14:val="tx1"/>
            </w14:solidFill>
          </w14:textFill>
        </w:rPr>
      </w:pPr>
      <w:r>
        <w:rPr>
          <w:rFonts w:hint="eastAsia" w:ascii="方正黑体简体" w:hAnsi="方正黑体简体" w:eastAsia="方正黑体简体" w:cs="方正黑体简体"/>
          <w:b w:val="0"/>
          <w:bCs w:val="0"/>
          <w:color w:val="000000" w:themeColor="text1"/>
          <w:kern w:val="2"/>
          <w:sz w:val="32"/>
          <w:szCs w:val="32"/>
          <w:lang w:val="en-US" w:eastAsia="zh-CN" w:bidi="ar-SA"/>
          <w14:textFill>
            <w14:solidFill>
              <w14:schemeClr w14:val="tx1"/>
            </w14:solidFill>
          </w14:textFill>
        </w:rPr>
        <w:t>第十七条</w:t>
      </w:r>
      <w:r>
        <w:rPr>
          <w:rFonts w:hint="eastAsia" w:ascii="Times New Roman" w:hAnsi="Times New Roman" w:eastAsia="方正仿宋简体" w:cs="仿宋"/>
          <w:b w:val="0"/>
          <w:bCs w:val="0"/>
          <w:color w:val="000000" w:themeColor="text1"/>
          <w:kern w:val="0"/>
          <w:sz w:val="32"/>
          <w:szCs w:val="32"/>
          <w:lang w:val="en-US" w:eastAsia="zh-CN" w:bidi="ar-SA"/>
          <w14:textFill>
            <w14:solidFill>
              <w14:schemeClr w14:val="tx1"/>
            </w14:solidFill>
          </w14:textFill>
        </w:rPr>
        <w:t xml:space="preserve"> 支持我市各类社会组织开展知识产权涉外风险防控体系建设，为所服务企业提供海外知识产权竞争布局、侵权风险、投资环境分析等海外知识产权分析预警服务，提出防范应对策略和建议。对工作成效明显，特别是工作中形成海外知识产权侵权纠纷应对指导案例的社会组织，给予2-5万元的资金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第十八条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知识产权试点示范建设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一）市级知识产权优势企业认定。企业通过知识产权贯标认证，知识产权规范化管理水平高，高价值专利每年保持合理增幅，并产生良好经济效益，起到示范作用的，认定市级知识产权优势企业，给予不高于5万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（二）对新认定的国家级知识产权示范企业、优势企业分别给予不高于10万元奖励，对新认定的省级知识产权示范企业给予不高于5万元奖励。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 xml:space="preserve">第十九条 </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市级知识产权代理服务品牌培育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b w:val="0"/>
          <w:bCs w:val="0"/>
          <w:color w:val="000000" w:themeColor="text1"/>
          <w:sz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在我市登记注册的代理服务机构根据年度代理授权发明专利数量、自律行为、代理服务水平和质量等因素，起到示范作用的，认定市级知识产权代理服务品牌机构，给予不高于5万元奖励。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第二十条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年度奖补事项的设置及具体执行标准，根据市级财政年度专项资金预算、省市重点工作部署及有关政策要求、奖补事项规模等情形，结合实际情况，每年度研究确定并进行公布。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其它知识产权创造、运用、保护、管理、服务等有关事项，以及市委、市政府部署的创新工作，由济宁市市场监督管理局按照年度工作要求，制定实施方案，项目设置数量及具体执行标准结合年度资金使用计划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第四章 申报管理与监督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第二十一条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济宁市市场监督管理局根据年度批复预算，每年编制知识产权（专利）发展专项资金申报指南。申报知识产权资助和专利奖励资金的单位或个人，根据申报指南要求提供相关材料。</w:t>
      </w:r>
    </w:p>
    <w:p>
      <w:pPr>
        <w:pStyle w:val="2"/>
        <w:pageBreakBefore w:val="0"/>
        <w:widowControl w:val="0"/>
        <w:kinsoku/>
        <w:overflowPunct/>
        <w:topLinePunct w:val="0"/>
        <w:autoSpaceDE/>
        <w:autoSpaceDN/>
        <w:bidi w:val="0"/>
        <w:spacing w:line="600" w:lineRule="exact"/>
        <w:ind w:firstLine="640" w:firstLineChars="200"/>
        <w:textAlignment w:val="auto"/>
        <w:rPr>
          <w:rFonts w:hint="eastAsia" w:ascii="Times New Roman" w:hAnsi="Times New Roman" w:eastAsia="方正仿宋简体" w:cs="仿宋"/>
          <w:b w:val="0"/>
          <w:bCs w:val="0"/>
          <w:color w:val="000000" w:themeColor="text1"/>
          <w:sz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2"/>
          <w:sz w:val="32"/>
          <w:szCs w:val="32"/>
          <w:lang w:val="en-US" w:eastAsia="zh-CN" w:bidi="ar-SA"/>
          <w14:textFill>
            <w14:solidFill>
              <w14:schemeClr w14:val="tx1"/>
            </w14:solidFill>
          </w14:textFill>
        </w:rPr>
        <w:t>第二十二条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高价值专利培育、知识产权优势企业认定、代理机构服务品牌认定、专利导航、知识产权保护、知识产权海外风险防控和知识产权公共服务等根据知识产权工作需要，实行项目运作，市场监管部门另行制定专项项目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2"/>
          <w:sz w:val="32"/>
          <w:szCs w:val="32"/>
          <w:lang w:val="en-US" w:eastAsia="zh-CN" w:bidi="ar-SA"/>
          <w14:textFill>
            <w14:solidFill>
              <w14:schemeClr w14:val="tx1"/>
            </w14:solidFill>
          </w14:textFill>
        </w:rPr>
        <w:t>第二十三条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授权专利资助、</w:t>
      </w:r>
      <w:r>
        <w:rPr>
          <w:rFonts w:hint="eastAsia" w:ascii="Times New Roman" w:hAnsi="Times New Roman" w:eastAsia="方正仿宋简体" w:cs="仿宋"/>
          <w:b w:val="0"/>
          <w:bCs w:val="0"/>
          <w:strike w:val="0"/>
          <w:dstrike w:val="0"/>
          <w:color w:val="000000" w:themeColor="text1"/>
          <w:sz w:val="32"/>
          <w:szCs w:val="32"/>
          <w:lang w:val="en-US" w:eastAsia="zh-CN"/>
          <w14:textFill>
            <w14:solidFill>
              <w14:schemeClr w14:val="tx1"/>
            </w14:solidFill>
          </w14:textFill>
        </w:rPr>
        <w:t>高价值专利培育、</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专利质押贴息、专利导航、知识产权保护、知识产权海外风险防控和知识产权公共服务等项目申报，由各县（市、区）负责受理、审核，济宁市市场监督管理局负责复审、兑付。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仿宋"/>
          <w:b w:val="0"/>
          <w:bCs w:val="0"/>
          <w:strike w:val="0"/>
          <w:dstrike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2"/>
          <w:sz w:val="32"/>
          <w:szCs w:val="32"/>
          <w:lang w:val="en-US" w:eastAsia="zh-CN" w:bidi="ar-SA"/>
          <w14:textFill>
            <w14:solidFill>
              <w14:schemeClr w14:val="tx1"/>
            </w14:solidFill>
          </w14:textFill>
        </w:rPr>
        <w:t>第二十四条</w:t>
      </w:r>
      <w:r>
        <w:rPr>
          <w:rFonts w:hint="eastAsia" w:ascii="Times New Roman" w:hAnsi="Times New Roman" w:eastAsia="方正仿宋简体" w:cs="仿宋"/>
          <w:b w:val="0"/>
          <w:bCs w:val="0"/>
          <w:strike w:val="0"/>
          <w:dstrike w:val="0"/>
          <w:color w:val="000000" w:themeColor="text1"/>
          <w:sz w:val="32"/>
          <w:szCs w:val="32"/>
          <w:lang w:val="en-US" w:eastAsia="zh-CN"/>
          <w14:textFill>
            <w14:solidFill>
              <w14:schemeClr w14:val="tx1"/>
            </w14:solidFill>
          </w14:textFill>
        </w:rPr>
        <w:t xml:space="preserve"> 违反国家绿色环保等法律法规和政策的，</w:t>
      </w:r>
      <w:r>
        <w:rPr>
          <w:rFonts w:hint="eastAsia" w:ascii="Times New Roman" w:hAnsi="Times New Roman" w:eastAsia="方正仿宋简体" w:cs="仿宋"/>
          <w:b w:val="0"/>
          <w:bCs w:val="0"/>
          <w:strike w:val="0"/>
          <w:color w:val="000000" w:themeColor="text1"/>
          <w:sz w:val="32"/>
          <w:szCs w:val="32"/>
          <w:lang w:val="en-US" w:eastAsia="zh-CN"/>
          <w14:textFill>
            <w14:solidFill>
              <w14:schemeClr w14:val="tx1"/>
            </w14:solidFill>
          </w14:textFill>
        </w:rPr>
        <w:t>不享受以上奖补政策。对因非正常专利申请、“双随机一公开”检查、列入黑名单或异常名录的，不享受以上奖补政策，暂停开展以上项目。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2"/>
          <w:sz w:val="32"/>
          <w:szCs w:val="32"/>
          <w:lang w:val="en-US" w:eastAsia="zh-CN" w:bidi="ar-SA"/>
          <w14:textFill>
            <w14:solidFill>
              <w14:schemeClr w14:val="tx1"/>
            </w14:solidFill>
          </w14:textFill>
        </w:rPr>
        <w:t>第二十五条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申请资金的单位和个人，应提供真实的材料，县（市、区）市场监督管理部门负责对有关申报材料的真实性进行审核，对资金使用情况进行绩效管理。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2"/>
          <w:sz w:val="32"/>
          <w:szCs w:val="32"/>
          <w:lang w:val="en-US" w:eastAsia="zh-CN" w:bidi="ar-SA"/>
          <w14:textFill>
            <w14:solidFill>
              <w14:schemeClr w14:val="tx1"/>
            </w14:solidFill>
          </w14:textFill>
        </w:rPr>
        <w:t>第二十六条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获得资金支持的单位和个人，应加强资金管理，用好奖补资金，确保发挥最大效益。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2"/>
          <w:sz w:val="32"/>
          <w:szCs w:val="32"/>
          <w:lang w:val="en-US" w:eastAsia="zh-CN" w:bidi="ar-SA"/>
          <w14:textFill>
            <w14:solidFill>
              <w14:schemeClr w14:val="tx1"/>
            </w14:solidFill>
          </w14:textFill>
        </w:rPr>
        <w:t>第二十七条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对弄虚作假、截留、挪用、挤占、骗取资金等行为，按照《中华人民共和国预算法》《财政违法行为处罚处分条例》等有关规定进行处理。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第五章 附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2"/>
          <w:sz w:val="32"/>
          <w:szCs w:val="32"/>
          <w:lang w:val="en-US" w:eastAsia="zh-CN" w:bidi="ar-SA"/>
          <w14:textFill>
            <w14:solidFill>
              <w14:schemeClr w14:val="tx1"/>
            </w14:solidFill>
          </w14:textFill>
        </w:rPr>
        <w:t>第二十八条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本办法由济宁市市场监督管理局负责解释。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kern w:val="2"/>
          <w:sz w:val="32"/>
          <w:szCs w:val="32"/>
          <w:lang w:val="en-US" w:eastAsia="zh-CN" w:bidi="ar-SA"/>
          <w14:textFill>
            <w14:solidFill>
              <w14:schemeClr w14:val="tx1"/>
            </w14:solidFill>
          </w14:textFill>
        </w:rPr>
        <w:t>第二十九条</w:t>
      </w:r>
      <w:r>
        <w:rPr>
          <w:rFonts w:hint="eastAsia" w:ascii="Times New Roman" w:hAnsi="Times New Roman" w:eastAsia="方正仿宋简体" w:cs="仿宋"/>
          <w:b w:val="0"/>
          <w:bCs w:val="0"/>
          <w:color w:val="000000" w:themeColor="text1"/>
          <w:sz w:val="32"/>
          <w:szCs w:val="32"/>
          <w:lang w:val="en-US" w:eastAsia="zh-CN"/>
          <w14:textFill>
            <w14:solidFill>
              <w14:schemeClr w14:val="tx1"/>
            </w14:solidFill>
          </w14:textFill>
        </w:rPr>
        <w:t xml:space="preserve"> 本办法自公布之日起施行。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简体">
    <w:panose1 w:val="02000000000000000000"/>
    <w:charset w:val="86"/>
    <w:family w:val="script"/>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zJjYWRkOGFjMDc1MDRjMDVkZTczNDdjNDc3MDgifQ=="/>
  </w:docVars>
  <w:rsids>
    <w:rsidRoot w:val="36F90819"/>
    <w:rsid w:val="000B3A94"/>
    <w:rsid w:val="00300EDB"/>
    <w:rsid w:val="0055135B"/>
    <w:rsid w:val="00560D9C"/>
    <w:rsid w:val="00637110"/>
    <w:rsid w:val="008529F0"/>
    <w:rsid w:val="009311F5"/>
    <w:rsid w:val="00DD6DC8"/>
    <w:rsid w:val="00DE1AFB"/>
    <w:rsid w:val="00E72C56"/>
    <w:rsid w:val="00FB7E6A"/>
    <w:rsid w:val="01041731"/>
    <w:rsid w:val="01241222"/>
    <w:rsid w:val="01527C5A"/>
    <w:rsid w:val="01933A52"/>
    <w:rsid w:val="019A5A8A"/>
    <w:rsid w:val="01CD2DB6"/>
    <w:rsid w:val="02057212"/>
    <w:rsid w:val="023B47D7"/>
    <w:rsid w:val="02463CD3"/>
    <w:rsid w:val="026504CF"/>
    <w:rsid w:val="02820308"/>
    <w:rsid w:val="0288798A"/>
    <w:rsid w:val="02A74FEC"/>
    <w:rsid w:val="02B54970"/>
    <w:rsid w:val="03042D79"/>
    <w:rsid w:val="030A56B6"/>
    <w:rsid w:val="031009B9"/>
    <w:rsid w:val="032E6EA6"/>
    <w:rsid w:val="034716ED"/>
    <w:rsid w:val="03581461"/>
    <w:rsid w:val="03630F3E"/>
    <w:rsid w:val="0387402B"/>
    <w:rsid w:val="03C0645F"/>
    <w:rsid w:val="03E258F9"/>
    <w:rsid w:val="042D7AED"/>
    <w:rsid w:val="04341C8B"/>
    <w:rsid w:val="044F7F4D"/>
    <w:rsid w:val="045A56C1"/>
    <w:rsid w:val="046934DA"/>
    <w:rsid w:val="047D36AC"/>
    <w:rsid w:val="04F97249"/>
    <w:rsid w:val="050A5072"/>
    <w:rsid w:val="05454C8C"/>
    <w:rsid w:val="05754147"/>
    <w:rsid w:val="058A77A9"/>
    <w:rsid w:val="05B82CE9"/>
    <w:rsid w:val="05BA2E8A"/>
    <w:rsid w:val="05BD1BF5"/>
    <w:rsid w:val="05C827C5"/>
    <w:rsid w:val="05D73F4E"/>
    <w:rsid w:val="05FF3112"/>
    <w:rsid w:val="065E169D"/>
    <w:rsid w:val="06A608E6"/>
    <w:rsid w:val="06C61632"/>
    <w:rsid w:val="075F19F1"/>
    <w:rsid w:val="0761180A"/>
    <w:rsid w:val="07906B76"/>
    <w:rsid w:val="07941CC4"/>
    <w:rsid w:val="07D2770A"/>
    <w:rsid w:val="07F31C5D"/>
    <w:rsid w:val="0808755F"/>
    <w:rsid w:val="08706D1C"/>
    <w:rsid w:val="089F6A1C"/>
    <w:rsid w:val="08AB3597"/>
    <w:rsid w:val="0940022B"/>
    <w:rsid w:val="09E564EF"/>
    <w:rsid w:val="0A1F4A79"/>
    <w:rsid w:val="0A234D96"/>
    <w:rsid w:val="0A255286"/>
    <w:rsid w:val="0A5C107E"/>
    <w:rsid w:val="0A82552B"/>
    <w:rsid w:val="0A8B21C5"/>
    <w:rsid w:val="0A970DBF"/>
    <w:rsid w:val="0AA64395"/>
    <w:rsid w:val="0B096380"/>
    <w:rsid w:val="0B154D4B"/>
    <w:rsid w:val="0B4A233A"/>
    <w:rsid w:val="0B8258C0"/>
    <w:rsid w:val="0B892B06"/>
    <w:rsid w:val="0BAE4612"/>
    <w:rsid w:val="0BBA1F84"/>
    <w:rsid w:val="0BFD58A9"/>
    <w:rsid w:val="0C0C6E1E"/>
    <w:rsid w:val="0C0E70C7"/>
    <w:rsid w:val="0C214D4C"/>
    <w:rsid w:val="0C25105E"/>
    <w:rsid w:val="0C6705DF"/>
    <w:rsid w:val="0CBA184B"/>
    <w:rsid w:val="0CCF52E2"/>
    <w:rsid w:val="0CD81286"/>
    <w:rsid w:val="0D5D7795"/>
    <w:rsid w:val="0D7A6890"/>
    <w:rsid w:val="0DB01251"/>
    <w:rsid w:val="0DBE41B3"/>
    <w:rsid w:val="0DC47A72"/>
    <w:rsid w:val="0DDFBE62"/>
    <w:rsid w:val="0E10620F"/>
    <w:rsid w:val="0E2D754F"/>
    <w:rsid w:val="0E455C7D"/>
    <w:rsid w:val="0E886365"/>
    <w:rsid w:val="0E8E0E11"/>
    <w:rsid w:val="0EAC4217"/>
    <w:rsid w:val="0EDC5879"/>
    <w:rsid w:val="0F1A3EEB"/>
    <w:rsid w:val="0F7F0630"/>
    <w:rsid w:val="0F9872CF"/>
    <w:rsid w:val="0F994818"/>
    <w:rsid w:val="0FCB2CED"/>
    <w:rsid w:val="0FCD0C95"/>
    <w:rsid w:val="0FD27E2C"/>
    <w:rsid w:val="10164645"/>
    <w:rsid w:val="10902515"/>
    <w:rsid w:val="11295298"/>
    <w:rsid w:val="115D61A2"/>
    <w:rsid w:val="11704188"/>
    <w:rsid w:val="117802AA"/>
    <w:rsid w:val="11870287"/>
    <w:rsid w:val="11875A77"/>
    <w:rsid w:val="11C9457F"/>
    <w:rsid w:val="11DD34CF"/>
    <w:rsid w:val="11E670AE"/>
    <w:rsid w:val="11F42B9D"/>
    <w:rsid w:val="12025343"/>
    <w:rsid w:val="12177DAC"/>
    <w:rsid w:val="127F2E44"/>
    <w:rsid w:val="12BD76F8"/>
    <w:rsid w:val="12D42D9C"/>
    <w:rsid w:val="12DD0C7D"/>
    <w:rsid w:val="12E05E25"/>
    <w:rsid w:val="130B61C8"/>
    <w:rsid w:val="13216F5B"/>
    <w:rsid w:val="133B50C5"/>
    <w:rsid w:val="1357218C"/>
    <w:rsid w:val="13591CEE"/>
    <w:rsid w:val="137F5168"/>
    <w:rsid w:val="138B5CD4"/>
    <w:rsid w:val="13AF72E8"/>
    <w:rsid w:val="13C57000"/>
    <w:rsid w:val="13C95093"/>
    <w:rsid w:val="13D15E7A"/>
    <w:rsid w:val="142B1D3C"/>
    <w:rsid w:val="14397172"/>
    <w:rsid w:val="1444040E"/>
    <w:rsid w:val="148C1478"/>
    <w:rsid w:val="149E7A04"/>
    <w:rsid w:val="152C1D41"/>
    <w:rsid w:val="15384A93"/>
    <w:rsid w:val="1548407E"/>
    <w:rsid w:val="155D184E"/>
    <w:rsid w:val="15670D4D"/>
    <w:rsid w:val="15D73E74"/>
    <w:rsid w:val="16032B47"/>
    <w:rsid w:val="1620547F"/>
    <w:rsid w:val="16245128"/>
    <w:rsid w:val="16334E1C"/>
    <w:rsid w:val="164365E8"/>
    <w:rsid w:val="164C6611"/>
    <w:rsid w:val="16977E98"/>
    <w:rsid w:val="16D6294F"/>
    <w:rsid w:val="17314CA2"/>
    <w:rsid w:val="17747B2A"/>
    <w:rsid w:val="17906921"/>
    <w:rsid w:val="17B16A55"/>
    <w:rsid w:val="17CF7978"/>
    <w:rsid w:val="17D25766"/>
    <w:rsid w:val="17F07A76"/>
    <w:rsid w:val="18843EDB"/>
    <w:rsid w:val="18975298"/>
    <w:rsid w:val="18DF7942"/>
    <w:rsid w:val="19452A06"/>
    <w:rsid w:val="196F564F"/>
    <w:rsid w:val="19B307A2"/>
    <w:rsid w:val="19D63AAC"/>
    <w:rsid w:val="19DB15D1"/>
    <w:rsid w:val="1A1136D5"/>
    <w:rsid w:val="1A2E1629"/>
    <w:rsid w:val="1A73682D"/>
    <w:rsid w:val="1AC045FF"/>
    <w:rsid w:val="1AD84AE6"/>
    <w:rsid w:val="1B2275B1"/>
    <w:rsid w:val="1B2E3F53"/>
    <w:rsid w:val="1B6955EF"/>
    <w:rsid w:val="1B8A052D"/>
    <w:rsid w:val="1BA47E88"/>
    <w:rsid w:val="1BCE5C7C"/>
    <w:rsid w:val="1BEF450A"/>
    <w:rsid w:val="1C5241A0"/>
    <w:rsid w:val="1C840DA2"/>
    <w:rsid w:val="1C8B62C4"/>
    <w:rsid w:val="1C913C0C"/>
    <w:rsid w:val="1C931166"/>
    <w:rsid w:val="1C9C556B"/>
    <w:rsid w:val="1D0B2775"/>
    <w:rsid w:val="1D2A5AB1"/>
    <w:rsid w:val="1D460F9E"/>
    <w:rsid w:val="1D4670C0"/>
    <w:rsid w:val="1D632381"/>
    <w:rsid w:val="1E103659"/>
    <w:rsid w:val="1E1A6A01"/>
    <w:rsid w:val="1E443341"/>
    <w:rsid w:val="1E5A44DE"/>
    <w:rsid w:val="1EB16431"/>
    <w:rsid w:val="1EE96A64"/>
    <w:rsid w:val="1EF063F7"/>
    <w:rsid w:val="1F0F56D8"/>
    <w:rsid w:val="1F1B0C5F"/>
    <w:rsid w:val="1F260A84"/>
    <w:rsid w:val="1F65003B"/>
    <w:rsid w:val="1F6E4BA8"/>
    <w:rsid w:val="1F8C6546"/>
    <w:rsid w:val="1F8F798F"/>
    <w:rsid w:val="1F992CCE"/>
    <w:rsid w:val="1FCC4452"/>
    <w:rsid w:val="1FE03A00"/>
    <w:rsid w:val="1FFA435C"/>
    <w:rsid w:val="203C3C14"/>
    <w:rsid w:val="20637B87"/>
    <w:rsid w:val="20910F75"/>
    <w:rsid w:val="20942A70"/>
    <w:rsid w:val="20A006FF"/>
    <w:rsid w:val="20B5091B"/>
    <w:rsid w:val="20C52E40"/>
    <w:rsid w:val="20CC6021"/>
    <w:rsid w:val="20FA29C1"/>
    <w:rsid w:val="21074712"/>
    <w:rsid w:val="210D059C"/>
    <w:rsid w:val="216061D3"/>
    <w:rsid w:val="21E20BD5"/>
    <w:rsid w:val="22031771"/>
    <w:rsid w:val="222B730F"/>
    <w:rsid w:val="2235100B"/>
    <w:rsid w:val="224B29A5"/>
    <w:rsid w:val="2269558C"/>
    <w:rsid w:val="22A44921"/>
    <w:rsid w:val="22AF2514"/>
    <w:rsid w:val="22B26E13"/>
    <w:rsid w:val="22D359E4"/>
    <w:rsid w:val="22D84409"/>
    <w:rsid w:val="23230099"/>
    <w:rsid w:val="236C3B45"/>
    <w:rsid w:val="23DB65D5"/>
    <w:rsid w:val="2439413C"/>
    <w:rsid w:val="248216B4"/>
    <w:rsid w:val="24845F33"/>
    <w:rsid w:val="24C07BA2"/>
    <w:rsid w:val="250351A1"/>
    <w:rsid w:val="25164564"/>
    <w:rsid w:val="25636A63"/>
    <w:rsid w:val="25A44410"/>
    <w:rsid w:val="25B22EA8"/>
    <w:rsid w:val="25C37907"/>
    <w:rsid w:val="26365A99"/>
    <w:rsid w:val="265A263B"/>
    <w:rsid w:val="26611191"/>
    <w:rsid w:val="26617B96"/>
    <w:rsid w:val="26CD7145"/>
    <w:rsid w:val="26D65558"/>
    <w:rsid w:val="26FA64E4"/>
    <w:rsid w:val="26FE5981"/>
    <w:rsid w:val="27385384"/>
    <w:rsid w:val="27436417"/>
    <w:rsid w:val="274A2D6C"/>
    <w:rsid w:val="275455CA"/>
    <w:rsid w:val="275C24D8"/>
    <w:rsid w:val="27617400"/>
    <w:rsid w:val="277B6FA6"/>
    <w:rsid w:val="27991C76"/>
    <w:rsid w:val="27A10BB4"/>
    <w:rsid w:val="28013956"/>
    <w:rsid w:val="28346020"/>
    <w:rsid w:val="28CF74A5"/>
    <w:rsid w:val="28E85386"/>
    <w:rsid w:val="293A2CA2"/>
    <w:rsid w:val="296B1850"/>
    <w:rsid w:val="29813153"/>
    <w:rsid w:val="298C0A8B"/>
    <w:rsid w:val="29A4206C"/>
    <w:rsid w:val="29BF5732"/>
    <w:rsid w:val="2A285147"/>
    <w:rsid w:val="2A85436F"/>
    <w:rsid w:val="2A863BD9"/>
    <w:rsid w:val="2A8A0A04"/>
    <w:rsid w:val="2A9A1E9C"/>
    <w:rsid w:val="2ABB4578"/>
    <w:rsid w:val="2ACF35E7"/>
    <w:rsid w:val="2AE54DAA"/>
    <w:rsid w:val="2AF39D55"/>
    <w:rsid w:val="2B2E08F6"/>
    <w:rsid w:val="2B684D91"/>
    <w:rsid w:val="2B9756AE"/>
    <w:rsid w:val="2C020903"/>
    <w:rsid w:val="2C170958"/>
    <w:rsid w:val="2C175782"/>
    <w:rsid w:val="2C5428A3"/>
    <w:rsid w:val="2C993C51"/>
    <w:rsid w:val="2CA6475D"/>
    <w:rsid w:val="2CE52013"/>
    <w:rsid w:val="2D0B1422"/>
    <w:rsid w:val="2D41744A"/>
    <w:rsid w:val="2D690D3D"/>
    <w:rsid w:val="2D755C25"/>
    <w:rsid w:val="2DAE41CE"/>
    <w:rsid w:val="2DD552AE"/>
    <w:rsid w:val="2DFB20C7"/>
    <w:rsid w:val="2E2B2F1D"/>
    <w:rsid w:val="2E2C2660"/>
    <w:rsid w:val="2E3F41D9"/>
    <w:rsid w:val="2E5D5846"/>
    <w:rsid w:val="2E696B69"/>
    <w:rsid w:val="2E6A2282"/>
    <w:rsid w:val="2E912C48"/>
    <w:rsid w:val="2EAE3C6D"/>
    <w:rsid w:val="2EB35503"/>
    <w:rsid w:val="2EE00A09"/>
    <w:rsid w:val="2EE40FF7"/>
    <w:rsid w:val="2EED60F7"/>
    <w:rsid w:val="2F2D424F"/>
    <w:rsid w:val="2F7C4383"/>
    <w:rsid w:val="2F9E3B09"/>
    <w:rsid w:val="2FCC6C40"/>
    <w:rsid w:val="2FCEC914"/>
    <w:rsid w:val="2FE5310D"/>
    <w:rsid w:val="2FEB1B8E"/>
    <w:rsid w:val="2FF370FB"/>
    <w:rsid w:val="30054D95"/>
    <w:rsid w:val="302A4FE2"/>
    <w:rsid w:val="30414164"/>
    <w:rsid w:val="306A4408"/>
    <w:rsid w:val="30AE4F3D"/>
    <w:rsid w:val="30C74791"/>
    <w:rsid w:val="30F871A1"/>
    <w:rsid w:val="31865A93"/>
    <w:rsid w:val="31CF7923"/>
    <w:rsid w:val="32062C6A"/>
    <w:rsid w:val="320853FA"/>
    <w:rsid w:val="32131CF0"/>
    <w:rsid w:val="32170ED3"/>
    <w:rsid w:val="32191D22"/>
    <w:rsid w:val="32466D45"/>
    <w:rsid w:val="3251685E"/>
    <w:rsid w:val="325D1345"/>
    <w:rsid w:val="32676615"/>
    <w:rsid w:val="329D59D1"/>
    <w:rsid w:val="32BC24BD"/>
    <w:rsid w:val="32DD3EF7"/>
    <w:rsid w:val="33527618"/>
    <w:rsid w:val="338B676C"/>
    <w:rsid w:val="33A642FD"/>
    <w:rsid w:val="33B64A9B"/>
    <w:rsid w:val="33B67561"/>
    <w:rsid w:val="34090E08"/>
    <w:rsid w:val="343A3D85"/>
    <w:rsid w:val="34797C2F"/>
    <w:rsid w:val="347D65F6"/>
    <w:rsid w:val="347E0F86"/>
    <w:rsid w:val="34854E5F"/>
    <w:rsid w:val="348B5182"/>
    <w:rsid w:val="34926794"/>
    <w:rsid w:val="34C10024"/>
    <w:rsid w:val="34D04518"/>
    <w:rsid w:val="34DB32B8"/>
    <w:rsid w:val="34E63BE4"/>
    <w:rsid w:val="34EE7458"/>
    <w:rsid w:val="352B7D72"/>
    <w:rsid w:val="35772A0C"/>
    <w:rsid w:val="35A820D2"/>
    <w:rsid w:val="35B16C87"/>
    <w:rsid w:val="35F96406"/>
    <w:rsid w:val="361A2AC1"/>
    <w:rsid w:val="36451BCA"/>
    <w:rsid w:val="365D1309"/>
    <w:rsid w:val="366B6770"/>
    <w:rsid w:val="36B81000"/>
    <w:rsid w:val="36B823B9"/>
    <w:rsid w:val="36BA0D69"/>
    <w:rsid w:val="36F90819"/>
    <w:rsid w:val="37251ABF"/>
    <w:rsid w:val="372C00B3"/>
    <w:rsid w:val="373C0305"/>
    <w:rsid w:val="37A201F2"/>
    <w:rsid w:val="37B85595"/>
    <w:rsid w:val="37C55A72"/>
    <w:rsid w:val="37E90ECD"/>
    <w:rsid w:val="37EB09A1"/>
    <w:rsid w:val="37FC7EB6"/>
    <w:rsid w:val="389A7900"/>
    <w:rsid w:val="38C6167A"/>
    <w:rsid w:val="38FA3CB0"/>
    <w:rsid w:val="390F2012"/>
    <w:rsid w:val="39373ADD"/>
    <w:rsid w:val="394139E5"/>
    <w:rsid w:val="394D1A6E"/>
    <w:rsid w:val="39656E13"/>
    <w:rsid w:val="39FE269A"/>
    <w:rsid w:val="3A160DBE"/>
    <w:rsid w:val="3A797B0B"/>
    <w:rsid w:val="3A854496"/>
    <w:rsid w:val="3ACB1E7C"/>
    <w:rsid w:val="3B3A0BB6"/>
    <w:rsid w:val="3B584456"/>
    <w:rsid w:val="3BAA422D"/>
    <w:rsid w:val="3BE7EC66"/>
    <w:rsid w:val="3C061F9D"/>
    <w:rsid w:val="3C0908E5"/>
    <w:rsid w:val="3C2E1D6A"/>
    <w:rsid w:val="3C314935"/>
    <w:rsid w:val="3C3B7D7B"/>
    <w:rsid w:val="3C7A7855"/>
    <w:rsid w:val="3C886DB8"/>
    <w:rsid w:val="3C8D3FBD"/>
    <w:rsid w:val="3C957897"/>
    <w:rsid w:val="3CA23D14"/>
    <w:rsid w:val="3D0E64ED"/>
    <w:rsid w:val="3D1D35BB"/>
    <w:rsid w:val="3D273F47"/>
    <w:rsid w:val="3D305CD3"/>
    <w:rsid w:val="3D6C2A7A"/>
    <w:rsid w:val="3D78672B"/>
    <w:rsid w:val="3D89023C"/>
    <w:rsid w:val="3E3E4507"/>
    <w:rsid w:val="3E653DDA"/>
    <w:rsid w:val="3E7B8A64"/>
    <w:rsid w:val="3E8C476D"/>
    <w:rsid w:val="3E9E6232"/>
    <w:rsid w:val="3EC871EF"/>
    <w:rsid w:val="3EEE6A52"/>
    <w:rsid w:val="3EF306E0"/>
    <w:rsid w:val="3EF37E17"/>
    <w:rsid w:val="3F075E6A"/>
    <w:rsid w:val="3F15550E"/>
    <w:rsid w:val="3F474BD0"/>
    <w:rsid w:val="3F4F52C3"/>
    <w:rsid w:val="3F543E9F"/>
    <w:rsid w:val="3FA65E98"/>
    <w:rsid w:val="3FB65D3E"/>
    <w:rsid w:val="3FCFC472"/>
    <w:rsid w:val="3FD016B2"/>
    <w:rsid w:val="3FE6464B"/>
    <w:rsid w:val="3FED6CAB"/>
    <w:rsid w:val="3FF1549D"/>
    <w:rsid w:val="3FF70801"/>
    <w:rsid w:val="3FFBC3B2"/>
    <w:rsid w:val="401969CE"/>
    <w:rsid w:val="402D5009"/>
    <w:rsid w:val="40356133"/>
    <w:rsid w:val="408F40A2"/>
    <w:rsid w:val="40A25871"/>
    <w:rsid w:val="40A8565E"/>
    <w:rsid w:val="40A961AF"/>
    <w:rsid w:val="40BB776E"/>
    <w:rsid w:val="40FA138B"/>
    <w:rsid w:val="411E4E66"/>
    <w:rsid w:val="41243A20"/>
    <w:rsid w:val="413D03C1"/>
    <w:rsid w:val="41554310"/>
    <w:rsid w:val="415F3252"/>
    <w:rsid w:val="41866B02"/>
    <w:rsid w:val="418845DE"/>
    <w:rsid w:val="41963275"/>
    <w:rsid w:val="41A6513A"/>
    <w:rsid w:val="41A96EEC"/>
    <w:rsid w:val="41B9753A"/>
    <w:rsid w:val="41C50376"/>
    <w:rsid w:val="41D8132C"/>
    <w:rsid w:val="42173E5A"/>
    <w:rsid w:val="422C1D6F"/>
    <w:rsid w:val="423C531B"/>
    <w:rsid w:val="424C6D9A"/>
    <w:rsid w:val="424D6C0A"/>
    <w:rsid w:val="42991215"/>
    <w:rsid w:val="42CC0E6C"/>
    <w:rsid w:val="42EA2117"/>
    <w:rsid w:val="430F37DF"/>
    <w:rsid w:val="431713FA"/>
    <w:rsid w:val="43234AFE"/>
    <w:rsid w:val="432A2B41"/>
    <w:rsid w:val="438E5D3C"/>
    <w:rsid w:val="439C6C62"/>
    <w:rsid w:val="43DC0EBC"/>
    <w:rsid w:val="43EA7806"/>
    <w:rsid w:val="440371F7"/>
    <w:rsid w:val="444C4779"/>
    <w:rsid w:val="44827966"/>
    <w:rsid w:val="44AD67F0"/>
    <w:rsid w:val="44B65DA1"/>
    <w:rsid w:val="44C249C3"/>
    <w:rsid w:val="451215A4"/>
    <w:rsid w:val="451D6C32"/>
    <w:rsid w:val="452C2168"/>
    <w:rsid w:val="452F6234"/>
    <w:rsid w:val="456B479B"/>
    <w:rsid w:val="45AA2218"/>
    <w:rsid w:val="45D2437F"/>
    <w:rsid w:val="463E5182"/>
    <w:rsid w:val="46DB2F16"/>
    <w:rsid w:val="47115024"/>
    <w:rsid w:val="47185EE8"/>
    <w:rsid w:val="476609B7"/>
    <w:rsid w:val="476E7422"/>
    <w:rsid w:val="477257E9"/>
    <w:rsid w:val="477A6FD7"/>
    <w:rsid w:val="47EB2A06"/>
    <w:rsid w:val="48300543"/>
    <w:rsid w:val="484111DE"/>
    <w:rsid w:val="486A241B"/>
    <w:rsid w:val="487B11B2"/>
    <w:rsid w:val="4880591E"/>
    <w:rsid w:val="48F546DC"/>
    <w:rsid w:val="491F7303"/>
    <w:rsid w:val="49351505"/>
    <w:rsid w:val="49551F8B"/>
    <w:rsid w:val="496B10FC"/>
    <w:rsid w:val="498E61C5"/>
    <w:rsid w:val="49D0214B"/>
    <w:rsid w:val="49F96717"/>
    <w:rsid w:val="4A0C510E"/>
    <w:rsid w:val="4A336414"/>
    <w:rsid w:val="4A484CD7"/>
    <w:rsid w:val="4A704247"/>
    <w:rsid w:val="4A7B19CC"/>
    <w:rsid w:val="4A8C4BD8"/>
    <w:rsid w:val="4A97293B"/>
    <w:rsid w:val="4AAE79FA"/>
    <w:rsid w:val="4AB03B28"/>
    <w:rsid w:val="4AE60A37"/>
    <w:rsid w:val="4BAD095A"/>
    <w:rsid w:val="4BC56B8D"/>
    <w:rsid w:val="4BC86DEE"/>
    <w:rsid w:val="4C48692C"/>
    <w:rsid w:val="4C5E59FE"/>
    <w:rsid w:val="4CBB666A"/>
    <w:rsid w:val="4CC77034"/>
    <w:rsid w:val="4CFF13E5"/>
    <w:rsid w:val="4D51449B"/>
    <w:rsid w:val="4D7778E9"/>
    <w:rsid w:val="4DAD31C8"/>
    <w:rsid w:val="4DD369B8"/>
    <w:rsid w:val="4DEF2B59"/>
    <w:rsid w:val="4E38402D"/>
    <w:rsid w:val="4E4A4EFB"/>
    <w:rsid w:val="4E9520FE"/>
    <w:rsid w:val="4EC603B7"/>
    <w:rsid w:val="4ECE1618"/>
    <w:rsid w:val="4F177839"/>
    <w:rsid w:val="4F530904"/>
    <w:rsid w:val="4F5408C6"/>
    <w:rsid w:val="4F6B293D"/>
    <w:rsid w:val="4FA07A49"/>
    <w:rsid w:val="4FB01E99"/>
    <w:rsid w:val="4FDB665B"/>
    <w:rsid w:val="4FF734DE"/>
    <w:rsid w:val="5028059C"/>
    <w:rsid w:val="50867667"/>
    <w:rsid w:val="50A416FC"/>
    <w:rsid w:val="50D10224"/>
    <w:rsid w:val="50D8297C"/>
    <w:rsid w:val="51314202"/>
    <w:rsid w:val="51360C81"/>
    <w:rsid w:val="51594A4F"/>
    <w:rsid w:val="515B6C3C"/>
    <w:rsid w:val="51857A8D"/>
    <w:rsid w:val="519D468C"/>
    <w:rsid w:val="51CA1058"/>
    <w:rsid w:val="51E337A1"/>
    <w:rsid w:val="52676A1C"/>
    <w:rsid w:val="52857EA3"/>
    <w:rsid w:val="52B135DB"/>
    <w:rsid w:val="52EF6D07"/>
    <w:rsid w:val="534014CF"/>
    <w:rsid w:val="53486E93"/>
    <w:rsid w:val="535362A2"/>
    <w:rsid w:val="53B104F4"/>
    <w:rsid w:val="53C31D0A"/>
    <w:rsid w:val="53CD150A"/>
    <w:rsid w:val="53DC3B10"/>
    <w:rsid w:val="53EE25CC"/>
    <w:rsid w:val="54321889"/>
    <w:rsid w:val="552519D5"/>
    <w:rsid w:val="55492311"/>
    <w:rsid w:val="558C7DED"/>
    <w:rsid w:val="55941011"/>
    <w:rsid w:val="559E5318"/>
    <w:rsid w:val="55AF3DDC"/>
    <w:rsid w:val="55B83DE8"/>
    <w:rsid w:val="55C3591B"/>
    <w:rsid w:val="55C476C8"/>
    <w:rsid w:val="55C64211"/>
    <w:rsid w:val="55CD6162"/>
    <w:rsid w:val="55FEAEE6"/>
    <w:rsid w:val="566052AF"/>
    <w:rsid w:val="568F067F"/>
    <w:rsid w:val="56936C9B"/>
    <w:rsid w:val="56D76DD7"/>
    <w:rsid w:val="56E41E62"/>
    <w:rsid w:val="56EC3775"/>
    <w:rsid w:val="56F25D9A"/>
    <w:rsid w:val="572B5A9B"/>
    <w:rsid w:val="5776EC86"/>
    <w:rsid w:val="57781495"/>
    <w:rsid w:val="57A22E48"/>
    <w:rsid w:val="57C930AA"/>
    <w:rsid w:val="57DD25ED"/>
    <w:rsid w:val="57DDE627"/>
    <w:rsid w:val="57EC27A2"/>
    <w:rsid w:val="583F195B"/>
    <w:rsid w:val="58533BC4"/>
    <w:rsid w:val="587F3A8B"/>
    <w:rsid w:val="58A72AA3"/>
    <w:rsid w:val="58DE2EB7"/>
    <w:rsid w:val="59300C84"/>
    <w:rsid w:val="5931548C"/>
    <w:rsid w:val="594A1032"/>
    <w:rsid w:val="5980437C"/>
    <w:rsid w:val="59C431AC"/>
    <w:rsid w:val="59F5477F"/>
    <w:rsid w:val="5A4C1C4A"/>
    <w:rsid w:val="5A4C4855"/>
    <w:rsid w:val="5A7866F2"/>
    <w:rsid w:val="5A8661C2"/>
    <w:rsid w:val="5A9E0F1E"/>
    <w:rsid w:val="5AA33577"/>
    <w:rsid w:val="5AB91D7A"/>
    <w:rsid w:val="5AFFA536"/>
    <w:rsid w:val="5B104906"/>
    <w:rsid w:val="5B226FA1"/>
    <w:rsid w:val="5B303CED"/>
    <w:rsid w:val="5B6E2E8F"/>
    <w:rsid w:val="5B9965A7"/>
    <w:rsid w:val="5BA23E75"/>
    <w:rsid w:val="5BC15513"/>
    <w:rsid w:val="5BF50157"/>
    <w:rsid w:val="5C0C5CEC"/>
    <w:rsid w:val="5C4A1B18"/>
    <w:rsid w:val="5C9335C9"/>
    <w:rsid w:val="5CCD710E"/>
    <w:rsid w:val="5CD517F7"/>
    <w:rsid w:val="5CFD7B6F"/>
    <w:rsid w:val="5D045AC1"/>
    <w:rsid w:val="5D2C7215"/>
    <w:rsid w:val="5D6749A3"/>
    <w:rsid w:val="5D76407D"/>
    <w:rsid w:val="5D873A57"/>
    <w:rsid w:val="5DB85574"/>
    <w:rsid w:val="5E422211"/>
    <w:rsid w:val="5E7B2387"/>
    <w:rsid w:val="5EEC0B5C"/>
    <w:rsid w:val="5EFD3BF3"/>
    <w:rsid w:val="5F28246E"/>
    <w:rsid w:val="5F3541EF"/>
    <w:rsid w:val="5F6A3E97"/>
    <w:rsid w:val="5FA262FA"/>
    <w:rsid w:val="5FC869E2"/>
    <w:rsid w:val="5FD35D29"/>
    <w:rsid w:val="5FEC7F56"/>
    <w:rsid w:val="5FFA5D08"/>
    <w:rsid w:val="600E0DDD"/>
    <w:rsid w:val="604D2B87"/>
    <w:rsid w:val="60695E54"/>
    <w:rsid w:val="6078219D"/>
    <w:rsid w:val="60BC065E"/>
    <w:rsid w:val="61105168"/>
    <w:rsid w:val="61290DF7"/>
    <w:rsid w:val="612A28DA"/>
    <w:rsid w:val="615036FC"/>
    <w:rsid w:val="61C04342"/>
    <w:rsid w:val="61D72C4A"/>
    <w:rsid w:val="62150A4B"/>
    <w:rsid w:val="623C722B"/>
    <w:rsid w:val="62727E46"/>
    <w:rsid w:val="627B60D9"/>
    <w:rsid w:val="628D0D03"/>
    <w:rsid w:val="628D4D54"/>
    <w:rsid w:val="62C81FA8"/>
    <w:rsid w:val="62D70362"/>
    <w:rsid w:val="62EC36A5"/>
    <w:rsid w:val="63186B03"/>
    <w:rsid w:val="633E2A50"/>
    <w:rsid w:val="63784723"/>
    <w:rsid w:val="637E1A02"/>
    <w:rsid w:val="63BF552E"/>
    <w:rsid w:val="63D25B1C"/>
    <w:rsid w:val="63F303FB"/>
    <w:rsid w:val="63FB2390"/>
    <w:rsid w:val="6453025B"/>
    <w:rsid w:val="647B0718"/>
    <w:rsid w:val="647D7AC8"/>
    <w:rsid w:val="64825436"/>
    <w:rsid w:val="64FE1794"/>
    <w:rsid w:val="65196FDB"/>
    <w:rsid w:val="6534689C"/>
    <w:rsid w:val="655C1DBD"/>
    <w:rsid w:val="657037E1"/>
    <w:rsid w:val="65771C37"/>
    <w:rsid w:val="65A10DCF"/>
    <w:rsid w:val="65A613F9"/>
    <w:rsid w:val="65A932FC"/>
    <w:rsid w:val="65C35EE7"/>
    <w:rsid w:val="65D62C62"/>
    <w:rsid w:val="65F73F87"/>
    <w:rsid w:val="65FF983F"/>
    <w:rsid w:val="665B2F65"/>
    <w:rsid w:val="668E4822"/>
    <w:rsid w:val="669200F8"/>
    <w:rsid w:val="66AA476B"/>
    <w:rsid w:val="66C421A5"/>
    <w:rsid w:val="66D37C06"/>
    <w:rsid w:val="671D5FEF"/>
    <w:rsid w:val="67353493"/>
    <w:rsid w:val="67AA01CA"/>
    <w:rsid w:val="67C06F21"/>
    <w:rsid w:val="681938CB"/>
    <w:rsid w:val="684554EB"/>
    <w:rsid w:val="687A42F4"/>
    <w:rsid w:val="68991F3D"/>
    <w:rsid w:val="68B121A3"/>
    <w:rsid w:val="68B97756"/>
    <w:rsid w:val="68BD5501"/>
    <w:rsid w:val="68CF5B6D"/>
    <w:rsid w:val="68F53B63"/>
    <w:rsid w:val="69112A92"/>
    <w:rsid w:val="691C3B93"/>
    <w:rsid w:val="691C4158"/>
    <w:rsid w:val="69667444"/>
    <w:rsid w:val="697D4136"/>
    <w:rsid w:val="697F172B"/>
    <w:rsid w:val="69AA1C20"/>
    <w:rsid w:val="69AD5B51"/>
    <w:rsid w:val="69B01F4D"/>
    <w:rsid w:val="69E17CC3"/>
    <w:rsid w:val="6A253846"/>
    <w:rsid w:val="6A292684"/>
    <w:rsid w:val="6A363A48"/>
    <w:rsid w:val="6A6E7955"/>
    <w:rsid w:val="6A7806EE"/>
    <w:rsid w:val="6A8351CA"/>
    <w:rsid w:val="6AD54BB1"/>
    <w:rsid w:val="6AD64623"/>
    <w:rsid w:val="6AEF41A0"/>
    <w:rsid w:val="6AF24627"/>
    <w:rsid w:val="6AFB1E60"/>
    <w:rsid w:val="6B1A3B2C"/>
    <w:rsid w:val="6B234FED"/>
    <w:rsid w:val="6B49746A"/>
    <w:rsid w:val="6B944850"/>
    <w:rsid w:val="6B97771C"/>
    <w:rsid w:val="6BDC17E1"/>
    <w:rsid w:val="6C3C03A5"/>
    <w:rsid w:val="6C5A5EDB"/>
    <w:rsid w:val="6C801A2B"/>
    <w:rsid w:val="6C954ED6"/>
    <w:rsid w:val="6CA2793A"/>
    <w:rsid w:val="6CEC0070"/>
    <w:rsid w:val="6CF43F98"/>
    <w:rsid w:val="6D014C29"/>
    <w:rsid w:val="6D366ACE"/>
    <w:rsid w:val="6D442F71"/>
    <w:rsid w:val="6D64701D"/>
    <w:rsid w:val="6D6E1991"/>
    <w:rsid w:val="6D712FB6"/>
    <w:rsid w:val="6D791C95"/>
    <w:rsid w:val="6D800607"/>
    <w:rsid w:val="6DB39361"/>
    <w:rsid w:val="6DCA1F78"/>
    <w:rsid w:val="6DE902CF"/>
    <w:rsid w:val="6DEE77F0"/>
    <w:rsid w:val="6DF27751"/>
    <w:rsid w:val="6DFD0A4F"/>
    <w:rsid w:val="6E0B55E2"/>
    <w:rsid w:val="6E577052"/>
    <w:rsid w:val="6E884E9F"/>
    <w:rsid w:val="6EA0321A"/>
    <w:rsid w:val="6ECE95DF"/>
    <w:rsid w:val="6F0D7885"/>
    <w:rsid w:val="6F2F2608"/>
    <w:rsid w:val="6F4C23BB"/>
    <w:rsid w:val="6F862BBC"/>
    <w:rsid w:val="6F9251DF"/>
    <w:rsid w:val="6F975B27"/>
    <w:rsid w:val="6FA81819"/>
    <w:rsid w:val="6FB05A10"/>
    <w:rsid w:val="6FD5616C"/>
    <w:rsid w:val="6FDD3CA5"/>
    <w:rsid w:val="6FDFCEAD"/>
    <w:rsid w:val="701825DA"/>
    <w:rsid w:val="7066182D"/>
    <w:rsid w:val="707F344C"/>
    <w:rsid w:val="712C5E8B"/>
    <w:rsid w:val="71305EFC"/>
    <w:rsid w:val="71993D20"/>
    <w:rsid w:val="71B25757"/>
    <w:rsid w:val="71B37AA6"/>
    <w:rsid w:val="71CB5407"/>
    <w:rsid w:val="71F21F44"/>
    <w:rsid w:val="724E765A"/>
    <w:rsid w:val="725F1DC1"/>
    <w:rsid w:val="726356C5"/>
    <w:rsid w:val="728546F1"/>
    <w:rsid w:val="729A6475"/>
    <w:rsid w:val="72BC7D4D"/>
    <w:rsid w:val="72CD26D4"/>
    <w:rsid w:val="72D1400B"/>
    <w:rsid w:val="72D1599E"/>
    <w:rsid w:val="73012DC8"/>
    <w:rsid w:val="730A246C"/>
    <w:rsid w:val="73322178"/>
    <w:rsid w:val="737A2BCE"/>
    <w:rsid w:val="7398146F"/>
    <w:rsid w:val="739C6467"/>
    <w:rsid w:val="73CA2B5F"/>
    <w:rsid w:val="73D708D2"/>
    <w:rsid w:val="73F46836"/>
    <w:rsid w:val="73FE72FF"/>
    <w:rsid w:val="74051D57"/>
    <w:rsid w:val="744D3B29"/>
    <w:rsid w:val="744E7EF4"/>
    <w:rsid w:val="74A83D3C"/>
    <w:rsid w:val="74E17552"/>
    <w:rsid w:val="7532473F"/>
    <w:rsid w:val="75775AD6"/>
    <w:rsid w:val="75A47899"/>
    <w:rsid w:val="75BC7713"/>
    <w:rsid w:val="75E50986"/>
    <w:rsid w:val="76010BC5"/>
    <w:rsid w:val="762701E1"/>
    <w:rsid w:val="764D0EBD"/>
    <w:rsid w:val="76691CBA"/>
    <w:rsid w:val="766A36F6"/>
    <w:rsid w:val="7670378A"/>
    <w:rsid w:val="76B6624D"/>
    <w:rsid w:val="76B8D11C"/>
    <w:rsid w:val="76EF3A31"/>
    <w:rsid w:val="76FDF5CF"/>
    <w:rsid w:val="76FFBBF8"/>
    <w:rsid w:val="771A5FAF"/>
    <w:rsid w:val="775BF2CA"/>
    <w:rsid w:val="778B59B8"/>
    <w:rsid w:val="77DF9C79"/>
    <w:rsid w:val="77F62902"/>
    <w:rsid w:val="781170F2"/>
    <w:rsid w:val="786FC990"/>
    <w:rsid w:val="78764AF7"/>
    <w:rsid w:val="787F3279"/>
    <w:rsid w:val="788849DC"/>
    <w:rsid w:val="78C52186"/>
    <w:rsid w:val="790941C6"/>
    <w:rsid w:val="794B26A8"/>
    <w:rsid w:val="794E521D"/>
    <w:rsid w:val="795876DF"/>
    <w:rsid w:val="795F24A3"/>
    <w:rsid w:val="797C4D97"/>
    <w:rsid w:val="799517C3"/>
    <w:rsid w:val="799C0ED4"/>
    <w:rsid w:val="79B1309B"/>
    <w:rsid w:val="79B8472F"/>
    <w:rsid w:val="79E449CA"/>
    <w:rsid w:val="79E86D45"/>
    <w:rsid w:val="79F21814"/>
    <w:rsid w:val="7A172C0E"/>
    <w:rsid w:val="7A25307D"/>
    <w:rsid w:val="7AA364C7"/>
    <w:rsid w:val="7AC3356D"/>
    <w:rsid w:val="7AFA2196"/>
    <w:rsid w:val="7AFFB367"/>
    <w:rsid w:val="7B0B2F76"/>
    <w:rsid w:val="7B3642FD"/>
    <w:rsid w:val="7B366109"/>
    <w:rsid w:val="7B70729A"/>
    <w:rsid w:val="7B7B3C95"/>
    <w:rsid w:val="7B7F17A9"/>
    <w:rsid w:val="7B8143F9"/>
    <w:rsid w:val="7B894474"/>
    <w:rsid w:val="7BE038D5"/>
    <w:rsid w:val="7BFF2CCD"/>
    <w:rsid w:val="7BFF8B39"/>
    <w:rsid w:val="7BFF9E08"/>
    <w:rsid w:val="7C1F6845"/>
    <w:rsid w:val="7C4D338F"/>
    <w:rsid w:val="7C566BD4"/>
    <w:rsid w:val="7CB9783C"/>
    <w:rsid w:val="7CC559B3"/>
    <w:rsid w:val="7CCD603B"/>
    <w:rsid w:val="7CD5504D"/>
    <w:rsid w:val="7CFD3674"/>
    <w:rsid w:val="7D4918A5"/>
    <w:rsid w:val="7D49773D"/>
    <w:rsid w:val="7D71676F"/>
    <w:rsid w:val="7D7E0E70"/>
    <w:rsid w:val="7D8254DF"/>
    <w:rsid w:val="7DBA0216"/>
    <w:rsid w:val="7DD32123"/>
    <w:rsid w:val="7DD40E14"/>
    <w:rsid w:val="7DEE762C"/>
    <w:rsid w:val="7DFF20E4"/>
    <w:rsid w:val="7DFFF1CE"/>
    <w:rsid w:val="7E0C316D"/>
    <w:rsid w:val="7E5632CF"/>
    <w:rsid w:val="7E731DA2"/>
    <w:rsid w:val="7E7F33BC"/>
    <w:rsid w:val="7E9635E3"/>
    <w:rsid w:val="7E9D6D4F"/>
    <w:rsid w:val="7EB527F3"/>
    <w:rsid w:val="7ECF5B3A"/>
    <w:rsid w:val="7EDB7F6A"/>
    <w:rsid w:val="7EE77AFE"/>
    <w:rsid w:val="7EFEFA7E"/>
    <w:rsid w:val="7EFF3772"/>
    <w:rsid w:val="7F1630CD"/>
    <w:rsid w:val="7F34545E"/>
    <w:rsid w:val="7F560A16"/>
    <w:rsid w:val="7F6828E1"/>
    <w:rsid w:val="7F703EAA"/>
    <w:rsid w:val="7F734433"/>
    <w:rsid w:val="7FAF34E6"/>
    <w:rsid w:val="7FB89765"/>
    <w:rsid w:val="7FC22FD7"/>
    <w:rsid w:val="7FDA66DF"/>
    <w:rsid w:val="7FE8255D"/>
    <w:rsid w:val="7FEDA73E"/>
    <w:rsid w:val="7FF6EE12"/>
    <w:rsid w:val="7FFBEF2C"/>
    <w:rsid w:val="7FFFABED"/>
    <w:rsid w:val="7FFFAD9F"/>
    <w:rsid w:val="997FBCF3"/>
    <w:rsid w:val="9FBF1E6F"/>
    <w:rsid w:val="9FBF657A"/>
    <w:rsid w:val="AAEF0637"/>
    <w:rsid w:val="AEFFCFA1"/>
    <w:rsid w:val="AF7BD293"/>
    <w:rsid w:val="AFF78B0B"/>
    <w:rsid w:val="B5D745F1"/>
    <w:rsid w:val="B9B1704F"/>
    <w:rsid w:val="B9F396C2"/>
    <w:rsid w:val="BBE6BE49"/>
    <w:rsid w:val="BBFCACB3"/>
    <w:rsid w:val="BD9E0F78"/>
    <w:rsid w:val="BD9F1622"/>
    <w:rsid w:val="BEFF23CE"/>
    <w:rsid w:val="BF7EDA7C"/>
    <w:rsid w:val="C5FDB12C"/>
    <w:rsid w:val="C77F0CAB"/>
    <w:rsid w:val="CB75B6AF"/>
    <w:rsid w:val="CFFDB7B5"/>
    <w:rsid w:val="D1BB6215"/>
    <w:rsid w:val="D6BD75C6"/>
    <w:rsid w:val="D8BA1123"/>
    <w:rsid w:val="DF6D8752"/>
    <w:rsid w:val="DFA3D77D"/>
    <w:rsid w:val="DFF833D0"/>
    <w:rsid w:val="E3BFF7E1"/>
    <w:rsid w:val="E4F7A856"/>
    <w:rsid w:val="ECFF3603"/>
    <w:rsid w:val="EDED8200"/>
    <w:rsid w:val="EDFE3370"/>
    <w:rsid w:val="EEB5CAAB"/>
    <w:rsid w:val="EF3F50F6"/>
    <w:rsid w:val="EF77D62D"/>
    <w:rsid w:val="EFB7A468"/>
    <w:rsid w:val="EFCF05AF"/>
    <w:rsid w:val="F1DEB77C"/>
    <w:rsid w:val="F3FFBCAF"/>
    <w:rsid w:val="F5EBA312"/>
    <w:rsid w:val="F6A7900D"/>
    <w:rsid w:val="F7BE49E0"/>
    <w:rsid w:val="F7FA354E"/>
    <w:rsid w:val="FA4F9F5B"/>
    <w:rsid w:val="FBFF49F2"/>
    <w:rsid w:val="FBFF52E8"/>
    <w:rsid w:val="FC9BBAFD"/>
    <w:rsid w:val="FCE8B34A"/>
    <w:rsid w:val="FCFF0F75"/>
    <w:rsid w:val="FDBD5C5A"/>
    <w:rsid w:val="FE1B402D"/>
    <w:rsid w:val="FE6FC3D7"/>
    <w:rsid w:val="FF4BACA6"/>
    <w:rsid w:val="FF7E8F0B"/>
    <w:rsid w:val="FF7E9218"/>
    <w:rsid w:val="FF8E7E73"/>
    <w:rsid w:val="FFBBF4CF"/>
    <w:rsid w:val="FFBF259F"/>
    <w:rsid w:val="FFD10672"/>
    <w:rsid w:val="FFEC8F15"/>
    <w:rsid w:val="FFF72249"/>
    <w:rsid w:val="FFF78186"/>
    <w:rsid w:val="FFFED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adjustRightInd w:val="0"/>
      <w:snapToGrid w:val="0"/>
      <w:spacing w:line="580" w:lineRule="exact"/>
      <w:jc w:val="left"/>
      <w:outlineLvl w:val="1"/>
    </w:pPr>
    <w:rPr>
      <w:rFonts w:ascii="Arial" w:hAnsi="Arial" w:eastAsia="黑体"/>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3251</Words>
  <Characters>3314</Characters>
  <Lines>0</Lines>
  <Paragraphs>0</Paragraphs>
  <TotalTime>334</TotalTime>
  <ScaleCrop>false</ScaleCrop>
  <LinksUpToDate>false</LinksUpToDate>
  <CharactersWithSpaces>3361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2021-12-19T09:28:00Z</dcterms:created>
  <dc:creator>jscx-2</dc:creator>
  <cp:lastModifiedBy>刘书慧</cp:lastModifiedBy>
  <cp:lastPrinted>2022-07-29T09:18:00Z</cp:lastPrinted>
  <dcterms:modified xsi:type="dcterms:W3CDTF">2022-12-10T08:52:20Z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D3B6E46324624037B3BA19A5DCAD71BE</vt:lpwstr>
  </property>
</Properties>
</file>