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济宁市畜牧兽医事业发展中心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2022年</w:t>
      </w:r>
    </w:p>
    <w:p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政府信息公开工作年度报告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本报告所列数据的统计期限自2022年1月1日起至2022年12月31日止。本报告电子版可在“中国·济宁”政府门户网站（</w:t>
      </w:r>
      <w:r>
        <w:rPr>
          <w:rStyle w:val="8"/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1"/>
          <w:szCs w:val="31"/>
        </w:rPr>
        <w:t>http://www.jining.gov.cn/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Style w:val="8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山东省第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23</w:t>
      </w:r>
      <w:r>
        <w:rPr>
          <w:rStyle w:val="8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届省运会指挥中心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F0303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</w:t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0537-2966776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2022年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深入贯彻落实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市委、市政府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系列部署要求，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根据政务公开工作面临的新形势、新任务、新特点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不断创新政务公开工作方式，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增强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政务公开工作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实效，提升人民群众满意度。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年度，市畜牧兽医事业发展中心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共发布政务公开信息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192条，其中：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通过市政府网站政府信息公开平台发布各类公开信息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通过“济宁畜牧”微信公众号发布各类公开信息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2022年度共印发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政策性文件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4件，均已在政府信息公开平台进行公开，提供WORD和PDF等多种形式下载，并配有主要负责人解读、专家解读、图文解读等多种形式解读。</w:t>
      </w:r>
    </w:p>
    <w:p>
      <w:pPr>
        <w:pStyle w:val="2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305300" cy="3227070"/>
            <wp:effectExtent l="0" t="0" r="0" b="11430"/>
            <wp:docPr id="3" name="图片 3" descr="图片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畅通网络、信函、传真等申请渠道，规范依申请公开办理程序，明确信息公开申请办理时限，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确保依申请公开答复规范高效。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2022年度，市畜牧兽医事业发展中心未收到政务公开申请。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10" w:firstLineChars="200"/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</w:rPr>
        <w:t>全面规范和推进政府信息公开工作，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</w:rPr>
        <w:t>政府信息公开保密审查制度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eastAsia="zh-CN"/>
        </w:rPr>
        <w:t>，严格遵守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</w:rPr>
        <w:t>“先审查后公开”和“一事一审”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eastAsia="zh-CN"/>
        </w:rPr>
        <w:t>原则，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</w:rPr>
        <w:t>确保公开信息不涉密，涉密信息不公开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eastAsia="zh-CN"/>
        </w:rPr>
        <w:t>。加强对已发布信息的日常监督检查，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</w:rPr>
        <w:t>积极抓好错敏信息整改。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  <w:t>2022年，市畜牧兽医事业发展中心新出台规范性文件0件，废止0件，现行有效0件。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着力加强门户网站内容保障和功能提升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，按照便民原则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不断优化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门户网站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政府信息公开栏目设置，丰富网站信息内容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充分发挥微信公众号等政务新媒体优势，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深入挖掘新媒体作用，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增强时效性、可用性与互动性。完善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门户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网站和政务新媒体监管和运维工作机制，定期排查风险隐患，做好日常监测。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根据人员变动，及时调整政务公开工作领导小组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领导小组定期听取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政府信息公开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工作汇报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，安排部署政府信息公开工作。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1名同志专职负责、2名同志兼职负责政务公开工作。根据中心政务公开工作实际，制定培训计划，按照计划开展政务公开专题培训，不断提升政务公开工作水平。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 xml:space="preserve">  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240" w:lineRule="auto"/>
        <w:ind w:right="0" w:rightChars="0" w:firstLine="642" w:firstLineChars="200"/>
        <w:jc w:val="left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2022年，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市畜牧兽医事业发展中心认真贯彻落实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公开工作的各项工作要求，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公开工作进一步规范，但仍存在以下不足：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政务新媒体利用率有待提升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；二是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政务公开工作公众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参与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不够。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针对存在问题，下步，中心将着重加强以下工作：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充分发挥政务新媒体作用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。拓展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信息发布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渠道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充分利用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门户网站、微信公众号等多媒体平台协同联动，创新政务公开多元展现模式。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扩大公众参与度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。进一步完善工作机制，持续丰富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群众参与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政务公开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工作的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方式，主动听取意见建议，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政务公开工作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与群众关心的热点难点问题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同频同步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”。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（一）收取信息处理费的情况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年，市畜牧兽医事业发展中心未依据《政府信息公开信息处理费管理办法》收取信息处理费。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（二）落实上级年度政务公开工作要点情况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2022年济宁市政务公开工作任务分解表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》制定部门政务公开工作实施方案及年度政务公开重点工作台账，细化任务目标，落实责任分工，严格按照台账分工抓好贯彻落实，目前，2022年重点工作已全部按要求完成。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（三）人大代表建议和政协提案办理结果公开情况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2022年度，市畜牧兽医事业发展中心未收到人大代表建议及政协提案。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（四）本行政机关年度政务公开工作创新情况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今年以来，市畜牧兽医事业发展中心围绕基层群众和服务对象关心关注的热点、难点问题，创新政务公开工作方式，积极探索一线工作法，助推畜牧业高质量发展。市县畜牧部门联合包保养殖企业，中心班子成员分别带队，深入养殖场、屠宰场、饲料兽药企业等，面对面了解基层群众和服务对象对政务公开、畜牧工作的意见建议，及时调整优化政务公开内容。对养殖户关注的政策补贴、项目扶持、贴息贷款、饲养管理技术等，通过部门官网等渠道，及时主动公开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Light">
    <w:altName w:val="方正书宋_GBK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MjRlOGM2ZGY4NWFkN2YzMzI4MzRmN2MwNjE4MjUifQ=="/>
  </w:docVars>
  <w:rsids>
    <w:rsidRoot w:val="6C2D1409"/>
    <w:rsid w:val="3F89DBBE"/>
    <w:rsid w:val="65B595A2"/>
    <w:rsid w:val="6C2D1409"/>
    <w:rsid w:val="6D9E843C"/>
    <w:rsid w:val="79FFF756"/>
    <w:rsid w:val="7EED6C50"/>
    <w:rsid w:val="AFFF9B4F"/>
    <w:rsid w:val="CC7FC59F"/>
    <w:rsid w:val="D7FF1625"/>
    <w:rsid w:val="FFB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20" w:after="120"/>
      <w:outlineLvl w:val="0"/>
    </w:pPr>
    <w:rPr>
      <w:rFonts w:ascii="黑体" w:hAnsi="黑体" w:eastAsia="黑体" w:cs="黑体"/>
      <w:bCs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2023-01-19T07:42:00Z</dcterms:created>
  <dc:creator>董真</dc:creator>
  <cp:lastModifiedBy>user</cp:lastModifiedBy>
  <dcterms:modified xsi:type="dcterms:W3CDTF">2023-01-28T14:22:11Z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6E26D451836E44A6B8E6BA70E6EFACBC</vt:lpwstr>
  </property>
</Properties>
</file>