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大标宋简体" w:hAnsi="方正大标宋简体" w:eastAsia="方正大标宋简体" w:cs="方正大标宋简体"/>
          <w:sz w:val="44"/>
          <w:szCs w:val="44"/>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济宁市城乡水务局</w:t>
      </w: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2019年政府信息公开工作年度报告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Style w:val="7"/>
          <w:rFonts w:ascii="黑体" w:hAnsi="宋体" w:eastAsia="黑体" w:cs="黑体"/>
          <w:b/>
          <w:i w:val="0"/>
          <w:caps w:val="0"/>
          <w:color w:val="3D3D3D"/>
          <w:spacing w:val="0"/>
          <w:sz w:val="31"/>
          <w:szCs w:val="3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微软雅黑" w:hAnsi="微软雅黑" w:eastAsia="微软雅黑" w:cs="微软雅黑"/>
          <w:i w:val="0"/>
          <w:caps w:val="0"/>
          <w:color w:val="3D3D3D"/>
          <w:spacing w:val="0"/>
          <w:sz w:val="22"/>
          <w:szCs w:val="22"/>
        </w:rPr>
      </w:pPr>
      <w:r>
        <w:rPr>
          <w:rStyle w:val="7"/>
          <w:rFonts w:ascii="黑体" w:hAnsi="宋体" w:eastAsia="黑体" w:cs="黑体"/>
          <w:b/>
          <w:i w:val="0"/>
          <w:caps w:val="0"/>
          <w:color w:val="3D3D3D"/>
          <w:spacing w:val="0"/>
          <w:sz w:val="31"/>
          <w:szCs w:val="31"/>
          <w:bdr w:val="none" w:color="auto" w:sz="0" w:space="0"/>
          <w:shd w:val="clear" w:fill="FFFFFF"/>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D3D3D"/>
          <w:spacing w:val="0"/>
          <w:sz w:val="22"/>
          <w:szCs w:val="22"/>
        </w:rPr>
      </w:pPr>
      <w:r>
        <w:rPr>
          <w:rFonts w:ascii="仿宋" w:hAnsi="仿宋" w:eastAsia="仿宋" w:cs="仿宋"/>
          <w:i w:val="0"/>
          <w:caps w:val="0"/>
          <w:color w:val="3D3D3D"/>
          <w:spacing w:val="0"/>
          <w:sz w:val="31"/>
          <w:szCs w:val="31"/>
          <w:bdr w:val="none" w:color="auto" w:sz="0" w:space="0"/>
          <w:shd w:val="clear" w:fill="FFFFFF"/>
        </w:rPr>
        <w:t>根据《中华人民共和国政府信息公开条例》</w:t>
      </w:r>
      <w:r>
        <w:rPr>
          <w:rFonts w:hint="default" w:ascii="Times New Roman" w:hAnsi="Times New Roman" w:eastAsia="微软雅黑" w:cs="Times New Roman"/>
          <w:i w:val="0"/>
          <w:caps w:val="0"/>
          <w:color w:val="3D3D3D"/>
          <w:spacing w:val="0"/>
          <w:sz w:val="31"/>
          <w:szCs w:val="31"/>
          <w:bdr w:val="none" w:color="auto" w:sz="0" w:space="0"/>
          <w:shd w:val="clear" w:fill="FFFFFF"/>
        </w:rPr>
        <w:t>(</w:t>
      </w:r>
      <w:r>
        <w:rPr>
          <w:rFonts w:hint="eastAsia" w:ascii="仿宋" w:hAnsi="仿宋" w:eastAsia="仿宋" w:cs="仿宋"/>
          <w:i w:val="0"/>
          <w:caps w:val="0"/>
          <w:color w:val="3D3D3D"/>
          <w:spacing w:val="0"/>
          <w:sz w:val="31"/>
          <w:szCs w:val="31"/>
          <w:bdr w:val="none" w:color="auto" w:sz="0" w:space="0"/>
          <w:shd w:val="clear" w:fill="FFFFFF"/>
        </w:rPr>
        <w:t>以下简称《条例》）、国务院办公厅政府信息与政务公开办公室下发的《关于政府信息公开工作年度报告有关事项的通知》、《山东省政府信息公开办法》</w:t>
      </w:r>
      <w:r>
        <w:rPr>
          <w:rFonts w:hint="default" w:ascii="Times New Roman" w:hAnsi="Times New Roman" w:eastAsia="微软雅黑" w:cs="Times New Roman"/>
          <w:i w:val="0"/>
          <w:caps w:val="0"/>
          <w:color w:val="3D3D3D"/>
          <w:spacing w:val="0"/>
          <w:sz w:val="31"/>
          <w:szCs w:val="31"/>
          <w:bdr w:val="none" w:color="auto" w:sz="0" w:space="0"/>
          <w:shd w:val="clear" w:fill="FFFFFF"/>
        </w:rPr>
        <w:t>(</w:t>
      </w:r>
      <w:r>
        <w:rPr>
          <w:rFonts w:hint="eastAsia" w:ascii="仿宋" w:hAnsi="仿宋" w:eastAsia="仿宋" w:cs="仿宋"/>
          <w:i w:val="0"/>
          <w:caps w:val="0"/>
          <w:color w:val="3D3D3D"/>
          <w:spacing w:val="0"/>
          <w:sz w:val="31"/>
          <w:szCs w:val="31"/>
          <w:bdr w:val="none" w:color="auto" w:sz="0" w:space="0"/>
          <w:shd w:val="clear" w:fill="FFFFFF"/>
        </w:rPr>
        <w:t>以下简称《办法》）、济宁市政府办公室《关于做好</w:t>
      </w:r>
      <w:r>
        <w:rPr>
          <w:rFonts w:hint="default" w:ascii="Times New Roman" w:hAnsi="Times New Roman" w:eastAsia="微软雅黑" w:cs="Times New Roman"/>
          <w:i w:val="0"/>
          <w:caps w:val="0"/>
          <w:color w:val="3D3D3D"/>
          <w:spacing w:val="0"/>
          <w:sz w:val="31"/>
          <w:szCs w:val="31"/>
          <w:bdr w:val="none" w:color="auto" w:sz="0" w:space="0"/>
          <w:shd w:val="clear" w:fill="FFFFFF"/>
        </w:rPr>
        <w:t>2019</w:t>
      </w:r>
      <w:r>
        <w:rPr>
          <w:rFonts w:hint="eastAsia" w:ascii="仿宋" w:hAnsi="仿宋" w:eastAsia="仿宋" w:cs="仿宋"/>
          <w:i w:val="0"/>
          <w:caps w:val="0"/>
          <w:color w:val="3D3D3D"/>
          <w:spacing w:val="0"/>
          <w:sz w:val="31"/>
          <w:szCs w:val="31"/>
          <w:bdr w:val="none" w:color="auto" w:sz="0" w:space="0"/>
          <w:shd w:val="clear" w:fill="FFFFFF"/>
        </w:rPr>
        <w:t>年度政府信息公开年度报告编制发布工作的通知》要求，现向社会公布济宁市城乡水务局</w:t>
      </w:r>
      <w:r>
        <w:rPr>
          <w:rFonts w:hint="default" w:ascii="Times New Roman" w:hAnsi="Times New Roman" w:eastAsia="微软雅黑" w:cs="Times New Roman"/>
          <w:i w:val="0"/>
          <w:caps w:val="0"/>
          <w:color w:val="3D3D3D"/>
          <w:spacing w:val="0"/>
          <w:sz w:val="31"/>
          <w:szCs w:val="31"/>
          <w:bdr w:val="none" w:color="auto" w:sz="0" w:space="0"/>
          <w:shd w:val="clear" w:fill="FFFFFF"/>
        </w:rPr>
        <w:t>2019</w:t>
      </w:r>
      <w:r>
        <w:rPr>
          <w:rFonts w:hint="eastAsia" w:ascii="仿宋" w:hAnsi="仿宋" w:eastAsia="仿宋" w:cs="仿宋"/>
          <w:i w:val="0"/>
          <w:caps w:val="0"/>
          <w:color w:val="3D3D3D"/>
          <w:spacing w:val="0"/>
          <w:sz w:val="31"/>
          <w:szCs w:val="31"/>
          <w:bdr w:val="none" w:color="auto" w:sz="0" w:space="0"/>
          <w:shd w:val="clear" w:fill="FFFFFF"/>
        </w:rPr>
        <w:t>年政府信息公开年度报告。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D3D3D"/>
          <w:spacing w:val="0"/>
          <w:sz w:val="22"/>
          <w:szCs w:val="22"/>
        </w:rPr>
      </w:pPr>
      <w:r>
        <w:rPr>
          <w:rFonts w:hint="eastAsia" w:ascii="仿宋" w:hAnsi="仿宋" w:eastAsia="仿宋" w:cs="仿宋"/>
          <w:i w:val="0"/>
          <w:caps w:val="0"/>
          <w:color w:val="3D3D3D"/>
          <w:spacing w:val="0"/>
          <w:sz w:val="31"/>
          <w:szCs w:val="31"/>
          <w:bdr w:val="none" w:color="auto" w:sz="0" w:space="0"/>
          <w:shd w:val="clear" w:fill="FFFFFF"/>
        </w:rPr>
        <w:t>本报告主要总体情况、主动公开政府信息情况、收到和处理政府信息公开申请情况、政府信息公开行政复议、行政诉讼情况、存在的主要问题及改进情况和其他需要报告的事项等内容组成。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D3D3D"/>
          <w:spacing w:val="0"/>
          <w:sz w:val="22"/>
          <w:szCs w:val="22"/>
        </w:rPr>
      </w:pPr>
      <w:r>
        <w:rPr>
          <w:rFonts w:hint="eastAsia" w:ascii="仿宋" w:hAnsi="仿宋" w:eastAsia="仿宋" w:cs="仿宋"/>
          <w:i w:val="0"/>
          <w:caps w:val="0"/>
          <w:color w:val="3D3D3D"/>
          <w:spacing w:val="0"/>
          <w:sz w:val="31"/>
          <w:szCs w:val="31"/>
          <w:bdr w:val="none" w:color="auto" w:sz="0" w:space="0"/>
          <w:shd w:val="clear" w:fill="FFFFFF"/>
        </w:rPr>
        <w:t>本年度报告所列数据统计期限自</w:t>
      </w:r>
      <w:r>
        <w:rPr>
          <w:rFonts w:hint="default" w:ascii="Times New Roman" w:hAnsi="Times New Roman" w:eastAsia="微软雅黑" w:cs="Times New Roman"/>
          <w:i w:val="0"/>
          <w:caps w:val="0"/>
          <w:color w:val="3D3D3D"/>
          <w:spacing w:val="0"/>
          <w:sz w:val="31"/>
          <w:szCs w:val="31"/>
          <w:bdr w:val="none" w:color="auto" w:sz="0" w:space="0"/>
          <w:shd w:val="clear" w:fill="FFFFFF"/>
        </w:rPr>
        <w:t>2019</w:t>
      </w:r>
      <w:r>
        <w:rPr>
          <w:rFonts w:hint="eastAsia" w:ascii="仿宋" w:hAnsi="仿宋" w:eastAsia="仿宋" w:cs="仿宋"/>
          <w:i w:val="0"/>
          <w:caps w:val="0"/>
          <w:color w:val="3D3D3D"/>
          <w:spacing w:val="0"/>
          <w:sz w:val="31"/>
          <w:szCs w:val="31"/>
          <w:bdr w:val="none" w:color="auto" w:sz="0" w:space="0"/>
          <w:shd w:val="clear" w:fill="FFFFFF"/>
        </w:rPr>
        <w:t>年</w:t>
      </w:r>
      <w:r>
        <w:rPr>
          <w:rFonts w:hint="default" w:ascii="Times New Roman" w:hAnsi="Times New Roman" w:eastAsia="微软雅黑" w:cs="Times New Roman"/>
          <w:i w:val="0"/>
          <w:caps w:val="0"/>
          <w:color w:val="3D3D3D"/>
          <w:spacing w:val="0"/>
          <w:sz w:val="31"/>
          <w:szCs w:val="31"/>
          <w:bdr w:val="none" w:color="auto" w:sz="0" w:space="0"/>
          <w:shd w:val="clear" w:fill="FFFFFF"/>
        </w:rPr>
        <w:t>1</w:t>
      </w:r>
      <w:r>
        <w:rPr>
          <w:rFonts w:hint="eastAsia" w:ascii="仿宋" w:hAnsi="仿宋" w:eastAsia="仿宋" w:cs="仿宋"/>
          <w:i w:val="0"/>
          <w:caps w:val="0"/>
          <w:color w:val="3D3D3D"/>
          <w:spacing w:val="0"/>
          <w:sz w:val="31"/>
          <w:szCs w:val="31"/>
          <w:bdr w:val="none" w:color="auto" w:sz="0" w:space="0"/>
          <w:shd w:val="clear" w:fill="FFFFFF"/>
        </w:rPr>
        <w:t>月</w:t>
      </w:r>
      <w:r>
        <w:rPr>
          <w:rFonts w:hint="default" w:ascii="Times New Roman" w:hAnsi="Times New Roman" w:eastAsia="微软雅黑" w:cs="Times New Roman"/>
          <w:i w:val="0"/>
          <w:caps w:val="0"/>
          <w:color w:val="3D3D3D"/>
          <w:spacing w:val="0"/>
          <w:sz w:val="31"/>
          <w:szCs w:val="31"/>
          <w:bdr w:val="none" w:color="auto" w:sz="0" w:space="0"/>
          <w:shd w:val="clear" w:fill="FFFFFF"/>
        </w:rPr>
        <w:t>1</w:t>
      </w:r>
      <w:r>
        <w:rPr>
          <w:rFonts w:hint="eastAsia" w:ascii="仿宋" w:hAnsi="仿宋" w:eastAsia="仿宋" w:cs="仿宋"/>
          <w:i w:val="0"/>
          <w:caps w:val="0"/>
          <w:color w:val="3D3D3D"/>
          <w:spacing w:val="0"/>
          <w:sz w:val="31"/>
          <w:szCs w:val="31"/>
          <w:bdr w:val="none" w:color="auto" w:sz="0" w:space="0"/>
          <w:shd w:val="clear" w:fill="FFFFFF"/>
        </w:rPr>
        <w:t>日起至</w:t>
      </w:r>
      <w:r>
        <w:rPr>
          <w:rFonts w:hint="default" w:ascii="Times New Roman" w:hAnsi="Times New Roman" w:eastAsia="微软雅黑" w:cs="Times New Roman"/>
          <w:i w:val="0"/>
          <w:caps w:val="0"/>
          <w:color w:val="3D3D3D"/>
          <w:spacing w:val="0"/>
          <w:sz w:val="31"/>
          <w:szCs w:val="31"/>
          <w:bdr w:val="none" w:color="auto" w:sz="0" w:space="0"/>
          <w:shd w:val="clear" w:fill="FFFFFF"/>
        </w:rPr>
        <w:t>2019</w:t>
      </w:r>
      <w:r>
        <w:rPr>
          <w:rFonts w:hint="eastAsia" w:ascii="仿宋" w:hAnsi="仿宋" w:eastAsia="仿宋" w:cs="仿宋"/>
          <w:i w:val="0"/>
          <w:caps w:val="0"/>
          <w:color w:val="3D3D3D"/>
          <w:spacing w:val="0"/>
          <w:sz w:val="31"/>
          <w:szCs w:val="31"/>
          <w:bdr w:val="none" w:color="auto" w:sz="0" w:space="0"/>
          <w:shd w:val="clear" w:fill="FFFFFF"/>
        </w:rPr>
        <w:t>年</w:t>
      </w:r>
      <w:r>
        <w:rPr>
          <w:rFonts w:hint="default" w:ascii="Times New Roman" w:hAnsi="Times New Roman" w:eastAsia="微软雅黑" w:cs="Times New Roman"/>
          <w:i w:val="0"/>
          <w:caps w:val="0"/>
          <w:color w:val="3D3D3D"/>
          <w:spacing w:val="0"/>
          <w:sz w:val="31"/>
          <w:szCs w:val="31"/>
          <w:bdr w:val="none" w:color="auto" w:sz="0" w:space="0"/>
          <w:shd w:val="clear" w:fill="FFFFFF"/>
        </w:rPr>
        <w:t>12</w:t>
      </w:r>
      <w:r>
        <w:rPr>
          <w:rFonts w:hint="eastAsia" w:ascii="仿宋" w:hAnsi="仿宋" w:eastAsia="仿宋" w:cs="仿宋"/>
          <w:i w:val="0"/>
          <w:caps w:val="0"/>
          <w:color w:val="3D3D3D"/>
          <w:spacing w:val="0"/>
          <w:sz w:val="31"/>
          <w:szCs w:val="31"/>
          <w:bdr w:val="none" w:color="auto" w:sz="0" w:space="0"/>
          <w:shd w:val="clear" w:fill="FFFFFF"/>
        </w:rPr>
        <w:t>月</w:t>
      </w:r>
      <w:r>
        <w:rPr>
          <w:rFonts w:hint="default" w:ascii="Times New Roman" w:hAnsi="Times New Roman" w:eastAsia="微软雅黑" w:cs="Times New Roman"/>
          <w:i w:val="0"/>
          <w:caps w:val="0"/>
          <w:color w:val="3D3D3D"/>
          <w:spacing w:val="0"/>
          <w:sz w:val="31"/>
          <w:szCs w:val="31"/>
          <w:bdr w:val="none" w:color="auto" w:sz="0" w:space="0"/>
          <w:shd w:val="clear" w:fill="FFFFFF"/>
        </w:rPr>
        <w:t>31</w:t>
      </w:r>
      <w:r>
        <w:rPr>
          <w:rFonts w:hint="eastAsia" w:ascii="仿宋" w:hAnsi="仿宋" w:eastAsia="仿宋" w:cs="仿宋"/>
          <w:i w:val="0"/>
          <w:caps w:val="0"/>
          <w:color w:val="3D3D3D"/>
          <w:spacing w:val="0"/>
          <w:sz w:val="31"/>
          <w:szCs w:val="31"/>
          <w:bdr w:val="none" w:color="auto" w:sz="0" w:space="0"/>
          <w:shd w:val="clear" w:fill="FFFFFF"/>
        </w:rPr>
        <w:t>日止。本报告的电子版可在济宁市政府门户网站政务公开专栏</w:t>
      </w:r>
      <w:r>
        <w:rPr>
          <w:rFonts w:hint="default" w:ascii="Times New Roman" w:hAnsi="Times New Roman" w:eastAsia="微软雅黑" w:cs="Times New Roman"/>
          <w:i w:val="0"/>
          <w:caps w:val="0"/>
          <w:color w:val="3D3D3D"/>
          <w:spacing w:val="0"/>
          <w:sz w:val="31"/>
          <w:szCs w:val="31"/>
          <w:bdr w:val="none" w:color="auto" w:sz="0" w:space="0"/>
          <w:shd w:val="clear" w:fill="FFFFFF"/>
        </w:rPr>
        <w:t>“</w:t>
      </w:r>
      <w:r>
        <w:rPr>
          <w:rFonts w:hint="eastAsia" w:ascii="仿宋" w:hAnsi="仿宋" w:eastAsia="仿宋" w:cs="仿宋"/>
          <w:i w:val="0"/>
          <w:caps w:val="0"/>
          <w:color w:val="3D3D3D"/>
          <w:spacing w:val="0"/>
          <w:sz w:val="31"/>
          <w:szCs w:val="31"/>
          <w:bdr w:val="none" w:color="auto" w:sz="0" w:space="0"/>
          <w:shd w:val="clear" w:fill="FFFFFF"/>
        </w:rPr>
        <w:t>年度工作报告</w:t>
      </w:r>
      <w:r>
        <w:rPr>
          <w:rFonts w:hint="default" w:ascii="Times New Roman" w:hAnsi="Times New Roman" w:eastAsia="微软雅黑" w:cs="Times New Roman"/>
          <w:i w:val="0"/>
          <w:caps w:val="0"/>
          <w:color w:val="3D3D3D"/>
          <w:spacing w:val="0"/>
          <w:sz w:val="31"/>
          <w:szCs w:val="31"/>
          <w:bdr w:val="none" w:color="auto" w:sz="0" w:space="0"/>
          <w:shd w:val="clear" w:fill="FFFFFF"/>
        </w:rPr>
        <w:t>”</w:t>
      </w:r>
      <w:r>
        <w:rPr>
          <w:rFonts w:hint="eastAsia" w:ascii="仿宋" w:hAnsi="仿宋" w:eastAsia="仿宋" w:cs="仿宋"/>
          <w:i w:val="0"/>
          <w:caps w:val="0"/>
          <w:color w:val="3D3D3D"/>
          <w:spacing w:val="0"/>
          <w:sz w:val="31"/>
          <w:szCs w:val="31"/>
          <w:bdr w:val="none" w:color="auto" w:sz="0" w:space="0"/>
          <w:shd w:val="clear" w:fill="FFFFFF"/>
        </w:rPr>
        <w:t>目录或济宁市城乡水务局网站公告专栏下载。如对本报告有任何疑问，可与济宁市城乡水务局办公室联系（地址：济宁市太白湖新区省运会指挥中心</w:t>
      </w:r>
      <w:r>
        <w:rPr>
          <w:rFonts w:hint="default" w:ascii="Times New Roman" w:hAnsi="Times New Roman" w:eastAsia="微软雅黑" w:cs="Times New Roman"/>
          <w:i w:val="0"/>
          <w:caps w:val="0"/>
          <w:color w:val="3D3D3D"/>
          <w:spacing w:val="0"/>
          <w:sz w:val="31"/>
          <w:szCs w:val="31"/>
          <w:bdr w:val="none" w:color="auto" w:sz="0" w:space="0"/>
          <w:shd w:val="clear" w:fill="FFFFFF"/>
        </w:rPr>
        <w:t>C</w:t>
      </w:r>
      <w:r>
        <w:rPr>
          <w:rFonts w:hint="eastAsia" w:ascii="仿宋" w:hAnsi="仿宋" w:eastAsia="仿宋" w:cs="仿宋"/>
          <w:i w:val="0"/>
          <w:caps w:val="0"/>
          <w:color w:val="3D3D3D"/>
          <w:spacing w:val="0"/>
          <w:sz w:val="31"/>
          <w:szCs w:val="31"/>
          <w:bdr w:val="none" w:color="auto" w:sz="0" w:space="0"/>
          <w:shd w:val="clear" w:fill="FFFFFF"/>
        </w:rPr>
        <w:t>区；邮编：</w:t>
      </w:r>
      <w:r>
        <w:rPr>
          <w:rFonts w:hint="default" w:ascii="Times New Roman" w:hAnsi="Times New Roman" w:eastAsia="微软雅黑" w:cs="Times New Roman"/>
          <w:i w:val="0"/>
          <w:caps w:val="0"/>
          <w:color w:val="3D3D3D"/>
          <w:spacing w:val="0"/>
          <w:sz w:val="31"/>
          <w:szCs w:val="31"/>
          <w:bdr w:val="none" w:color="auto" w:sz="0" w:space="0"/>
          <w:shd w:val="clear" w:fill="FFFFFF"/>
        </w:rPr>
        <w:t>272019</w:t>
      </w:r>
      <w:r>
        <w:rPr>
          <w:rFonts w:hint="eastAsia" w:ascii="仿宋" w:hAnsi="仿宋" w:eastAsia="仿宋" w:cs="仿宋"/>
          <w:i w:val="0"/>
          <w:caps w:val="0"/>
          <w:color w:val="3D3D3D"/>
          <w:spacing w:val="0"/>
          <w:sz w:val="31"/>
          <w:szCs w:val="31"/>
          <w:bdr w:val="none" w:color="auto" w:sz="0" w:space="0"/>
          <w:shd w:val="clear" w:fill="FFFFFF"/>
        </w:rPr>
        <w:t>；电话：</w:t>
      </w:r>
      <w:r>
        <w:rPr>
          <w:rFonts w:hint="default" w:ascii="Times New Roman" w:hAnsi="Times New Roman" w:eastAsia="微软雅黑" w:cs="Times New Roman"/>
          <w:i w:val="0"/>
          <w:caps w:val="0"/>
          <w:color w:val="3D3D3D"/>
          <w:spacing w:val="0"/>
          <w:sz w:val="31"/>
          <w:szCs w:val="31"/>
          <w:bdr w:val="none" w:color="auto" w:sz="0" w:space="0"/>
          <w:shd w:val="clear" w:fill="FFFFFF"/>
        </w:rPr>
        <w:t>0537-2316452</w:t>
      </w:r>
      <w:r>
        <w:rPr>
          <w:rFonts w:hint="eastAsia" w:ascii="仿宋" w:hAnsi="仿宋" w:eastAsia="仿宋" w:cs="仿宋"/>
          <w:i w:val="0"/>
          <w:caps w:val="0"/>
          <w:color w:val="3D3D3D"/>
          <w:spacing w:val="0"/>
          <w:sz w:val="31"/>
          <w:szCs w:val="31"/>
          <w:bdr w:val="none" w:color="auto" w:sz="0" w:space="0"/>
          <w:shd w:val="clear" w:fill="FFFFFF"/>
        </w:rPr>
        <w:t>；电子邮箱：</w:t>
      </w:r>
      <w:r>
        <w:rPr>
          <w:rFonts w:hint="default" w:ascii="Times New Roman" w:hAnsi="Times New Roman" w:eastAsia="微软雅黑" w:cs="Times New Roman"/>
          <w:i w:val="0"/>
          <w:caps w:val="0"/>
          <w:color w:val="3D3D3D"/>
          <w:spacing w:val="0"/>
          <w:sz w:val="31"/>
          <w:szCs w:val="31"/>
          <w:bdr w:val="none" w:color="auto" w:sz="0" w:space="0"/>
          <w:shd w:val="clear" w:fill="FFFFFF"/>
        </w:rPr>
        <w:t>jnslbgs@ji.shandong.cn</w:t>
      </w:r>
      <w:r>
        <w:rPr>
          <w:rFonts w:hint="eastAsia" w:ascii="仿宋" w:hAnsi="仿宋" w:eastAsia="仿宋" w:cs="仿宋"/>
          <w:i w:val="0"/>
          <w:caps w:val="0"/>
          <w:color w:val="3D3D3D"/>
          <w:spacing w:val="0"/>
          <w:sz w:val="31"/>
          <w:szCs w:val="31"/>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D3D3D"/>
          <w:spacing w:val="0"/>
          <w:sz w:val="22"/>
          <w:szCs w:val="22"/>
        </w:rPr>
      </w:pPr>
      <w:r>
        <w:rPr>
          <w:rFonts w:hint="eastAsia" w:ascii="仿宋" w:hAnsi="仿宋" w:eastAsia="仿宋" w:cs="仿宋"/>
          <w:i w:val="0"/>
          <w:caps w:val="0"/>
          <w:color w:val="3D3D3D"/>
          <w:spacing w:val="0"/>
          <w:sz w:val="31"/>
          <w:szCs w:val="31"/>
          <w:bdr w:val="none" w:color="auto" w:sz="0" w:space="0"/>
          <w:shd w:val="clear" w:fill="FFFFFF"/>
        </w:rPr>
        <w:t>（一）基本情况。</w:t>
      </w:r>
      <w:r>
        <w:rPr>
          <w:rFonts w:hint="default" w:ascii="Times New Roman" w:hAnsi="Times New Roman" w:eastAsia="微软雅黑" w:cs="Times New Roman"/>
          <w:i w:val="0"/>
          <w:caps w:val="0"/>
          <w:color w:val="3D3D3D"/>
          <w:spacing w:val="0"/>
          <w:sz w:val="31"/>
          <w:szCs w:val="31"/>
          <w:bdr w:val="none" w:color="auto" w:sz="0" w:space="0"/>
          <w:shd w:val="clear" w:fill="FFFFFF"/>
        </w:rPr>
        <w:t>2019</w:t>
      </w:r>
      <w:r>
        <w:rPr>
          <w:rFonts w:hint="eastAsia" w:ascii="仿宋" w:hAnsi="仿宋" w:eastAsia="仿宋" w:cs="仿宋"/>
          <w:i w:val="0"/>
          <w:caps w:val="0"/>
          <w:color w:val="3D3D3D"/>
          <w:spacing w:val="0"/>
          <w:sz w:val="31"/>
          <w:szCs w:val="31"/>
          <w:bdr w:val="none" w:color="auto" w:sz="0" w:space="0"/>
          <w:shd w:val="clear" w:fill="FFFFFF"/>
        </w:rPr>
        <w:t>年，在市委、市政府坚强领导下，水利部门认真学习贯彻党的十九大和十九届二、三、四中全会精神，以习近平新时代中国特色社会主义思想和</w:t>
      </w:r>
      <w:r>
        <w:rPr>
          <w:rFonts w:hint="default" w:ascii="Times New Roman" w:hAnsi="Times New Roman" w:eastAsia="微软雅黑" w:cs="Times New Roman"/>
          <w:i w:val="0"/>
          <w:caps w:val="0"/>
          <w:color w:val="3D3D3D"/>
          <w:spacing w:val="0"/>
          <w:sz w:val="31"/>
          <w:szCs w:val="31"/>
          <w:bdr w:val="none" w:color="auto" w:sz="0" w:space="0"/>
          <w:shd w:val="clear" w:fill="FFFFFF"/>
        </w:rPr>
        <w:t>“</w:t>
      </w:r>
      <w:r>
        <w:rPr>
          <w:rFonts w:hint="eastAsia" w:ascii="仿宋" w:hAnsi="仿宋" w:eastAsia="仿宋" w:cs="仿宋"/>
          <w:i w:val="0"/>
          <w:caps w:val="0"/>
          <w:color w:val="3D3D3D"/>
          <w:spacing w:val="0"/>
          <w:sz w:val="31"/>
          <w:szCs w:val="31"/>
          <w:bdr w:val="none" w:color="auto" w:sz="0" w:space="0"/>
          <w:shd w:val="clear" w:fill="FFFFFF"/>
        </w:rPr>
        <w:t>节水优先、空间均衡、系统治理、两手发力</w:t>
      </w:r>
      <w:r>
        <w:rPr>
          <w:rFonts w:hint="default" w:ascii="Times New Roman" w:hAnsi="Times New Roman" w:eastAsia="微软雅黑" w:cs="Times New Roman"/>
          <w:i w:val="0"/>
          <w:caps w:val="0"/>
          <w:color w:val="3D3D3D"/>
          <w:spacing w:val="0"/>
          <w:sz w:val="31"/>
          <w:szCs w:val="31"/>
          <w:bdr w:val="none" w:color="auto" w:sz="0" w:space="0"/>
          <w:shd w:val="clear" w:fill="FFFFFF"/>
        </w:rPr>
        <w:t>”</w:t>
      </w:r>
      <w:r>
        <w:rPr>
          <w:rFonts w:hint="eastAsia" w:ascii="仿宋" w:hAnsi="仿宋" w:eastAsia="仿宋" w:cs="仿宋"/>
          <w:i w:val="0"/>
          <w:caps w:val="0"/>
          <w:color w:val="3D3D3D"/>
          <w:spacing w:val="0"/>
          <w:sz w:val="31"/>
          <w:szCs w:val="31"/>
          <w:bdr w:val="none" w:color="auto" w:sz="0" w:space="0"/>
          <w:shd w:val="clear" w:fill="FFFFFF"/>
        </w:rPr>
        <w:t>水利工作方针为指引，紧紧围绕提高水安全保障能力，统筹推进工程水利、资源水利、民生水利、生态水利、创新水利</w:t>
      </w:r>
      <w:r>
        <w:rPr>
          <w:rFonts w:hint="default" w:ascii="Times New Roman" w:hAnsi="Times New Roman" w:eastAsia="微软雅黑" w:cs="Times New Roman"/>
          <w:i w:val="0"/>
          <w:caps w:val="0"/>
          <w:color w:val="3D3D3D"/>
          <w:spacing w:val="0"/>
          <w:sz w:val="31"/>
          <w:szCs w:val="31"/>
          <w:bdr w:val="none" w:color="auto" w:sz="0" w:space="0"/>
          <w:shd w:val="clear" w:fill="FFFFFF"/>
        </w:rPr>
        <w:t>“</w:t>
      </w:r>
      <w:r>
        <w:rPr>
          <w:rFonts w:hint="eastAsia" w:ascii="仿宋" w:hAnsi="仿宋" w:eastAsia="仿宋" w:cs="仿宋"/>
          <w:i w:val="0"/>
          <w:caps w:val="0"/>
          <w:color w:val="3D3D3D"/>
          <w:spacing w:val="0"/>
          <w:sz w:val="31"/>
          <w:szCs w:val="31"/>
          <w:bdr w:val="none" w:color="auto" w:sz="0" w:space="0"/>
          <w:shd w:val="clear" w:fill="FFFFFF"/>
        </w:rPr>
        <w:t>五大水利</w:t>
      </w:r>
      <w:r>
        <w:rPr>
          <w:rFonts w:hint="default" w:ascii="Times New Roman" w:hAnsi="Times New Roman" w:eastAsia="微软雅黑" w:cs="Times New Roman"/>
          <w:i w:val="0"/>
          <w:caps w:val="0"/>
          <w:color w:val="3D3D3D"/>
          <w:spacing w:val="0"/>
          <w:sz w:val="31"/>
          <w:szCs w:val="31"/>
          <w:bdr w:val="none" w:color="auto" w:sz="0" w:space="0"/>
          <w:shd w:val="clear" w:fill="FFFFFF"/>
        </w:rPr>
        <w:t>”</w:t>
      </w:r>
      <w:r>
        <w:rPr>
          <w:rFonts w:hint="eastAsia" w:ascii="仿宋" w:hAnsi="仿宋" w:eastAsia="仿宋" w:cs="仿宋"/>
          <w:i w:val="0"/>
          <w:caps w:val="0"/>
          <w:color w:val="3D3D3D"/>
          <w:spacing w:val="0"/>
          <w:sz w:val="31"/>
          <w:szCs w:val="31"/>
          <w:bdr w:val="none" w:color="auto" w:sz="0" w:space="0"/>
          <w:shd w:val="clear" w:fill="FFFFFF"/>
        </w:rPr>
        <w:t>建设，真抓实干、积极作为，各项工作任务圆满完成，为济宁加快新旧动能转换、实现</w:t>
      </w:r>
      <w:r>
        <w:rPr>
          <w:rFonts w:hint="default" w:ascii="Times New Roman" w:hAnsi="Times New Roman" w:eastAsia="微软雅黑" w:cs="Times New Roman"/>
          <w:i w:val="0"/>
          <w:caps w:val="0"/>
          <w:color w:val="3D3D3D"/>
          <w:spacing w:val="0"/>
          <w:sz w:val="31"/>
          <w:szCs w:val="31"/>
          <w:bdr w:val="none" w:color="auto" w:sz="0" w:space="0"/>
          <w:shd w:val="clear" w:fill="FFFFFF"/>
        </w:rPr>
        <w:t>“</w:t>
      </w:r>
      <w:r>
        <w:rPr>
          <w:rFonts w:hint="eastAsia" w:ascii="仿宋" w:hAnsi="仿宋" w:eastAsia="仿宋" w:cs="仿宋"/>
          <w:i w:val="0"/>
          <w:caps w:val="0"/>
          <w:color w:val="3D3D3D"/>
          <w:spacing w:val="0"/>
          <w:sz w:val="31"/>
          <w:szCs w:val="31"/>
          <w:bdr w:val="none" w:color="auto" w:sz="0" w:space="0"/>
          <w:shd w:val="clear" w:fill="FFFFFF"/>
        </w:rPr>
        <w:t>两个全面</w:t>
      </w:r>
      <w:r>
        <w:rPr>
          <w:rFonts w:hint="default" w:ascii="Times New Roman" w:hAnsi="Times New Roman" w:eastAsia="微软雅黑" w:cs="Times New Roman"/>
          <w:i w:val="0"/>
          <w:caps w:val="0"/>
          <w:color w:val="3D3D3D"/>
          <w:spacing w:val="0"/>
          <w:sz w:val="31"/>
          <w:szCs w:val="31"/>
          <w:bdr w:val="none" w:color="auto" w:sz="0" w:space="0"/>
          <w:shd w:val="clear" w:fill="FFFFFF"/>
        </w:rPr>
        <w:t>”</w:t>
      </w:r>
      <w:r>
        <w:rPr>
          <w:rFonts w:hint="eastAsia" w:ascii="仿宋" w:hAnsi="仿宋" w:eastAsia="仿宋" w:cs="仿宋"/>
          <w:i w:val="0"/>
          <w:caps w:val="0"/>
          <w:color w:val="3D3D3D"/>
          <w:spacing w:val="0"/>
          <w:sz w:val="31"/>
          <w:szCs w:val="31"/>
          <w:bdr w:val="none" w:color="auto" w:sz="0" w:space="0"/>
          <w:shd w:val="clear" w:fill="FFFFFF"/>
        </w:rPr>
        <w:t>目标提供了坚实的水利支撑保障。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 w:hAnsi="仿宋" w:eastAsia="仿宋" w:cs="仿宋"/>
          <w:i w:val="0"/>
          <w:caps w:val="0"/>
          <w:color w:val="3D3D3D"/>
          <w:spacing w:val="0"/>
          <w:sz w:val="31"/>
          <w:szCs w:val="31"/>
          <w:bdr w:val="none" w:color="auto" w:sz="0" w:space="0"/>
          <w:shd w:val="clear" w:fill="FFFFFF"/>
          <w:lang w:eastAsia="zh-CN"/>
        </w:rPr>
      </w:pPr>
      <w:r>
        <w:rPr>
          <w:rFonts w:hint="eastAsia" w:ascii="仿宋" w:hAnsi="仿宋" w:eastAsia="仿宋" w:cs="仿宋"/>
          <w:i w:val="0"/>
          <w:caps w:val="0"/>
          <w:color w:val="3D3D3D"/>
          <w:spacing w:val="0"/>
          <w:sz w:val="31"/>
          <w:szCs w:val="31"/>
          <w:bdr w:val="none" w:color="auto" w:sz="0" w:space="0"/>
          <w:shd w:val="clear" w:fill="FFFFFF"/>
        </w:rPr>
        <w:t>我局政府信息与政务公开工作在局党组的领导下，在市政府政务公开办公室的指导下，紧紧围绕水利为全市经济社会发展提供强力支撑和保障这个核心，按照各级关于政务公开的要求，以济宁市政府门户网站政务公开专栏和济宁市城乡水务局官方网站为主渠道</w:t>
      </w:r>
      <w:r>
        <w:rPr>
          <w:rFonts w:hint="eastAsia" w:ascii="仿宋" w:hAnsi="仿宋" w:eastAsia="仿宋" w:cs="仿宋"/>
          <w:i w:val="0"/>
          <w:caps w:val="0"/>
          <w:color w:val="3D3D3D"/>
          <w:spacing w:val="0"/>
          <w:sz w:val="31"/>
          <w:szCs w:val="31"/>
          <w:bdr w:val="none" w:color="auto" w:sz="0" w:space="0"/>
          <w:shd w:val="clear" w:fill="FFFFFF"/>
          <w:lang w:eastAsia="zh-CN"/>
        </w:rPr>
        <w:t>。</w:t>
      </w:r>
    </w:p>
    <w:p>
      <w:pPr>
        <w:rPr>
          <w:rFonts w:hint="eastAsia"/>
        </w:rPr>
      </w:pPr>
      <w:r>
        <w:drawing>
          <wp:inline distT="0" distB="0" distL="0" distR="0">
            <wp:extent cx="5274310" cy="3076575"/>
            <wp:effectExtent l="5080" t="4445" r="1651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 w:hAnsi="仿宋" w:eastAsia="仿宋" w:cs="仿宋"/>
          <w:i w:val="0"/>
          <w:caps w:val="0"/>
          <w:color w:val="3D3D3D"/>
          <w:spacing w:val="0"/>
          <w:sz w:val="31"/>
          <w:szCs w:val="31"/>
          <w:bdr w:val="none" w:color="auto" w:sz="0" w:space="0"/>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D3D3D"/>
          <w:spacing w:val="0"/>
          <w:sz w:val="22"/>
          <w:szCs w:val="22"/>
        </w:rPr>
      </w:pPr>
      <w:r>
        <w:rPr>
          <w:rFonts w:hint="eastAsia" w:ascii="仿宋" w:hAnsi="仿宋" w:eastAsia="仿宋" w:cs="仿宋"/>
          <w:i w:val="0"/>
          <w:caps w:val="0"/>
          <w:color w:val="3D3D3D"/>
          <w:spacing w:val="0"/>
          <w:sz w:val="31"/>
          <w:szCs w:val="31"/>
          <w:bdr w:val="none" w:color="auto" w:sz="0" w:space="0"/>
          <w:shd w:val="clear" w:fill="FFFFFF"/>
        </w:rPr>
        <w:t>积极主动及时公开涉水政府信息</w:t>
      </w:r>
      <w:r>
        <w:rPr>
          <w:rFonts w:hint="default" w:ascii="Times New Roman" w:hAnsi="Times New Roman" w:eastAsia="微软雅黑" w:cs="Times New Roman"/>
          <w:i w:val="0"/>
          <w:caps w:val="0"/>
          <w:color w:val="3D3D3D"/>
          <w:spacing w:val="0"/>
          <w:sz w:val="31"/>
          <w:szCs w:val="31"/>
          <w:bdr w:val="none" w:color="auto" w:sz="0" w:space="0"/>
          <w:shd w:val="clear" w:fill="FFFFFF"/>
        </w:rPr>
        <w:t>737</w:t>
      </w:r>
      <w:r>
        <w:rPr>
          <w:rFonts w:hint="eastAsia" w:ascii="仿宋" w:hAnsi="仿宋" w:eastAsia="仿宋" w:cs="仿宋"/>
          <w:i w:val="0"/>
          <w:caps w:val="0"/>
          <w:color w:val="3D3D3D"/>
          <w:spacing w:val="0"/>
          <w:sz w:val="31"/>
          <w:szCs w:val="31"/>
          <w:bdr w:val="none" w:color="auto" w:sz="0" w:space="0"/>
          <w:shd w:val="clear" w:fill="FFFFFF"/>
        </w:rPr>
        <w:t>条，政府网站公开</w:t>
      </w:r>
      <w:r>
        <w:rPr>
          <w:rFonts w:hint="default" w:ascii="Times New Roman" w:hAnsi="Times New Roman" w:eastAsia="微软雅黑" w:cs="Times New Roman"/>
          <w:i w:val="0"/>
          <w:caps w:val="0"/>
          <w:color w:val="3D3D3D"/>
          <w:spacing w:val="0"/>
          <w:sz w:val="31"/>
          <w:szCs w:val="31"/>
          <w:bdr w:val="none" w:color="auto" w:sz="0" w:space="0"/>
          <w:shd w:val="clear" w:fill="FFFFFF"/>
        </w:rPr>
        <w:t>530</w:t>
      </w:r>
      <w:r>
        <w:rPr>
          <w:rFonts w:hint="eastAsia" w:ascii="仿宋" w:hAnsi="仿宋" w:eastAsia="仿宋" w:cs="仿宋"/>
          <w:i w:val="0"/>
          <w:caps w:val="0"/>
          <w:color w:val="3D3D3D"/>
          <w:spacing w:val="0"/>
          <w:sz w:val="31"/>
          <w:szCs w:val="31"/>
          <w:bdr w:val="none" w:color="auto" w:sz="0" w:space="0"/>
          <w:shd w:val="clear" w:fill="FFFFFF"/>
        </w:rPr>
        <w:t>条，政务微博公开</w:t>
      </w:r>
      <w:r>
        <w:rPr>
          <w:rFonts w:hint="default" w:ascii="Times New Roman" w:hAnsi="Times New Roman" w:eastAsia="微软雅黑" w:cs="Times New Roman"/>
          <w:i w:val="0"/>
          <w:caps w:val="0"/>
          <w:color w:val="3D3D3D"/>
          <w:spacing w:val="0"/>
          <w:sz w:val="31"/>
          <w:szCs w:val="31"/>
          <w:bdr w:val="none" w:color="auto" w:sz="0" w:space="0"/>
          <w:shd w:val="clear" w:fill="FFFFFF"/>
        </w:rPr>
        <w:t>185</w:t>
      </w:r>
      <w:r>
        <w:rPr>
          <w:rFonts w:hint="eastAsia" w:ascii="仿宋" w:hAnsi="仿宋" w:eastAsia="仿宋" w:cs="仿宋"/>
          <w:i w:val="0"/>
          <w:caps w:val="0"/>
          <w:color w:val="3D3D3D"/>
          <w:spacing w:val="0"/>
          <w:sz w:val="31"/>
          <w:szCs w:val="31"/>
          <w:bdr w:val="none" w:color="auto" w:sz="0" w:space="0"/>
          <w:shd w:val="clear" w:fill="FFFFFF"/>
        </w:rPr>
        <w:t>条，政务微信公开</w:t>
      </w:r>
      <w:r>
        <w:rPr>
          <w:rFonts w:hint="default" w:ascii="Times New Roman" w:hAnsi="Times New Roman" w:eastAsia="微软雅黑" w:cs="Times New Roman"/>
          <w:i w:val="0"/>
          <w:caps w:val="0"/>
          <w:color w:val="3D3D3D"/>
          <w:spacing w:val="0"/>
          <w:sz w:val="31"/>
          <w:szCs w:val="31"/>
          <w:bdr w:val="none" w:color="auto" w:sz="0" w:space="0"/>
          <w:shd w:val="clear" w:fill="FFFFFF"/>
        </w:rPr>
        <w:t>22</w:t>
      </w:r>
      <w:r>
        <w:rPr>
          <w:rFonts w:hint="eastAsia" w:ascii="仿宋" w:hAnsi="仿宋" w:eastAsia="仿宋" w:cs="仿宋"/>
          <w:i w:val="0"/>
          <w:caps w:val="0"/>
          <w:color w:val="3D3D3D"/>
          <w:spacing w:val="0"/>
          <w:sz w:val="31"/>
          <w:szCs w:val="31"/>
          <w:bdr w:val="none" w:color="auto" w:sz="0" w:space="0"/>
          <w:shd w:val="clear" w:fill="FFFFFF"/>
        </w:rPr>
        <w:t>条，政策文件主动公开</w:t>
      </w:r>
      <w:r>
        <w:rPr>
          <w:rFonts w:hint="default" w:ascii="Times New Roman" w:hAnsi="Times New Roman" w:eastAsia="微软雅黑" w:cs="Times New Roman"/>
          <w:i w:val="0"/>
          <w:caps w:val="0"/>
          <w:color w:val="3D3D3D"/>
          <w:spacing w:val="0"/>
          <w:sz w:val="31"/>
          <w:szCs w:val="31"/>
          <w:bdr w:val="none" w:color="auto" w:sz="0" w:space="0"/>
          <w:shd w:val="clear" w:fill="FFFFFF"/>
        </w:rPr>
        <w:t>3</w:t>
      </w:r>
      <w:r>
        <w:rPr>
          <w:rFonts w:hint="eastAsia" w:ascii="仿宋" w:hAnsi="仿宋" w:eastAsia="仿宋" w:cs="仿宋"/>
          <w:i w:val="0"/>
          <w:caps w:val="0"/>
          <w:color w:val="3D3D3D"/>
          <w:spacing w:val="0"/>
          <w:sz w:val="31"/>
          <w:szCs w:val="31"/>
          <w:bdr w:val="none" w:color="auto" w:sz="0" w:space="0"/>
          <w:shd w:val="clear" w:fill="FFFFFF"/>
        </w:rPr>
        <w:t>件、依申请公开</w:t>
      </w:r>
      <w:r>
        <w:rPr>
          <w:rFonts w:hint="default" w:ascii="Times New Roman" w:hAnsi="Times New Roman" w:eastAsia="微软雅黑" w:cs="Times New Roman"/>
          <w:i w:val="0"/>
          <w:caps w:val="0"/>
          <w:color w:val="3D3D3D"/>
          <w:spacing w:val="0"/>
          <w:sz w:val="31"/>
          <w:szCs w:val="31"/>
          <w:bdr w:val="none" w:color="auto" w:sz="0" w:space="0"/>
          <w:shd w:val="clear" w:fill="FFFFFF"/>
        </w:rPr>
        <w:t>15</w:t>
      </w:r>
      <w:r>
        <w:rPr>
          <w:rFonts w:hint="eastAsia" w:ascii="仿宋" w:hAnsi="仿宋" w:eastAsia="仿宋" w:cs="仿宋"/>
          <w:i w:val="0"/>
          <w:caps w:val="0"/>
          <w:color w:val="3D3D3D"/>
          <w:spacing w:val="0"/>
          <w:sz w:val="31"/>
          <w:szCs w:val="31"/>
          <w:bdr w:val="none" w:color="auto" w:sz="0" w:space="0"/>
          <w:shd w:val="clear" w:fill="FFFFFF"/>
        </w:rPr>
        <w:t>件、不予公开</w:t>
      </w:r>
      <w:r>
        <w:rPr>
          <w:rFonts w:hint="default" w:ascii="Times New Roman" w:hAnsi="Times New Roman" w:eastAsia="微软雅黑" w:cs="Times New Roman"/>
          <w:i w:val="0"/>
          <w:caps w:val="0"/>
          <w:color w:val="3D3D3D"/>
          <w:spacing w:val="0"/>
          <w:sz w:val="31"/>
          <w:szCs w:val="31"/>
          <w:bdr w:val="none" w:color="auto" w:sz="0" w:space="0"/>
          <w:shd w:val="clear" w:fill="FFFFFF"/>
        </w:rPr>
        <w:t>1</w:t>
      </w:r>
      <w:r>
        <w:rPr>
          <w:rFonts w:hint="eastAsia" w:ascii="仿宋" w:hAnsi="仿宋" w:eastAsia="仿宋" w:cs="仿宋"/>
          <w:i w:val="0"/>
          <w:caps w:val="0"/>
          <w:color w:val="3D3D3D"/>
          <w:spacing w:val="0"/>
          <w:sz w:val="31"/>
          <w:szCs w:val="31"/>
          <w:bdr w:val="none" w:color="auto" w:sz="0" w:space="0"/>
          <w:shd w:val="clear" w:fill="FFFFFF"/>
        </w:rPr>
        <w:t>件，网上公开了</w:t>
      </w:r>
      <w:r>
        <w:rPr>
          <w:rFonts w:hint="default" w:ascii="Times New Roman" w:hAnsi="Times New Roman" w:eastAsia="微软雅黑" w:cs="Times New Roman"/>
          <w:i w:val="0"/>
          <w:caps w:val="0"/>
          <w:color w:val="3D3D3D"/>
          <w:spacing w:val="0"/>
          <w:sz w:val="31"/>
          <w:szCs w:val="31"/>
          <w:bdr w:val="none" w:color="auto" w:sz="0" w:space="0"/>
          <w:shd w:val="clear" w:fill="FFFFFF"/>
        </w:rPr>
        <w:t>3</w:t>
      </w:r>
      <w:r>
        <w:rPr>
          <w:rFonts w:hint="eastAsia" w:ascii="仿宋" w:hAnsi="仿宋" w:eastAsia="仿宋" w:cs="仿宋"/>
          <w:i w:val="0"/>
          <w:caps w:val="0"/>
          <w:color w:val="3D3D3D"/>
          <w:spacing w:val="0"/>
          <w:sz w:val="31"/>
          <w:szCs w:val="31"/>
          <w:bdr w:val="none" w:color="auto" w:sz="0" w:space="0"/>
          <w:shd w:val="clear" w:fill="FFFFFF"/>
        </w:rPr>
        <w:t>件。为社会公众了解水利工作动态、参与水利建设、支持水利改革发展发挥了主阵地作用。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D3D3D"/>
          <w:spacing w:val="0"/>
          <w:sz w:val="22"/>
          <w:szCs w:val="22"/>
        </w:rPr>
      </w:pPr>
      <w:r>
        <w:rPr>
          <w:rFonts w:hint="eastAsia" w:ascii="仿宋" w:hAnsi="仿宋" w:eastAsia="仿宋" w:cs="仿宋"/>
          <w:i w:val="0"/>
          <w:caps w:val="0"/>
          <w:color w:val="3D3D3D"/>
          <w:spacing w:val="0"/>
          <w:sz w:val="31"/>
          <w:szCs w:val="31"/>
          <w:bdr w:val="none" w:color="auto" w:sz="0" w:space="0"/>
          <w:shd w:val="clear" w:fill="FFFFFF"/>
        </w:rPr>
        <w:t>（二）组织领导和制度建设情况。局党组高度重视政务公开工作，成立了以局主要负责同志为组长，局领导班子成员为副组长，局机关各科室和局直单位主要负责同志为成员的市城乡水务局政务公开工作领导小组，领导小组明确局办公室承担具体工作，并指导全系统做好相关工作。同时加强制度建设，建立健全了政务公开各项规章制度，印发了《济宁市城乡水务局</w:t>
      </w:r>
      <w:r>
        <w:rPr>
          <w:rFonts w:hint="default" w:ascii="Times New Roman" w:hAnsi="Times New Roman" w:eastAsia="微软雅黑" w:cs="Times New Roman"/>
          <w:i w:val="0"/>
          <w:caps w:val="0"/>
          <w:color w:val="3D3D3D"/>
          <w:spacing w:val="0"/>
          <w:sz w:val="31"/>
          <w:szCs w:val="31"/>
          <w:bdr w:val="none" w:color="auto" w:sz="0" w:space="0"/>
          <w:shd w:val="clear" w:fill="FFFFFF"/>
        </w:rPr>
        <w:t>2019</w:t>
      </w:r>
      <w:r>
        <w:rPr>
          <w:rFonts w:hint="eastAsia" w:ascii="仿宋" w:hAnsi="仿宋" w:eastAsia="仿宋" w:cs="仿宋"/>
          <w:i w:val="0"/>
          <w:caps w:val="0"/>
          <w:color w:val="3D3D3D"/>
          <w:spacing w:val="0"/>
          <w:sz w:val="31"/>
          <w:szCs w:val="31"/>
          <w:bdr w:val="none" w:color="auto" w:sz="0" w:space="0"/>
          <w:shd w:val="clear" w:fill="FFFFFF"/>
        </w:rPr>
        <w:t>年政务公开工作要点及实施方案的通知》《济宁市城乡水务局政务公开主动公开基本目录》等，日常工作中，严格按照制度流程进行质量管控，用制度规范政府信息的制作、审核、网上发布等各个流程，确保公开的信息及时准确权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仿宋" w:hAnsi="仿宋" w:eastAsia="仿宋" w:cs="仿宋"/>
          <w:i w:val="0"/>
          <w:caps w:val="0"/>
          <w:color w:val="3D3D3D"/>
          <w:spacing w:val="0"/>
          <w:sz w:val="31"/>
          <w:szCs w:val="31"/>
          <w:bdr w:val="none" w:color="auto" w:sz="0" w:space="0"/>
          <w:shd w:val="clear" w:fill="FFFFFF"/>
          <w:lang w:eastAsia="zh-CN"/>
        </w:rPr>
      </w:pPr>
      <w:r>
        <w:rPr>
          <w:rFonts w:hint="eastAsia" w:ascii="仿宋" w:hAnsi="仿宋" w:eastAsia="仿宋" w:cs="仿宋"/>
          <w:i w:val="0"/>
          <w:caps w:val="0"/>
          <w:color w:val="3D3D3D"/>
          <w:spacing w:val="0"/>
          <w:sz w:val="31"/>
          <w:szCs w:val="31"/>
          <w:bdr w:val="none" w:color="auto" w:sz="0" w:space="0"/>
          <w:shd w:val="clear" w:fill="FFFFFF"/>
        </w:rPr>
        <w:t>（三）多种渠道参与政府信息公开，主动回应社会关切。市城乡水务局高度重视信息公开，通过多种渠道积极参与政府信息公开工作，及时回应社会关切。市城乡水务局主要负责同志带头参加政府网站在线访谈、市广播电视台政风行风热线和问政济宁节目。在济宁市网络问政平台和</w:t>
      </w:r>
      <w:r>
        <w:rPr>
          <w:rFonts w:hint="default" w:ascii="Times New Roman" w:hAnsi="Times New Roman" w:eastAsia="微软雅黑" w:cs="Times New Roman"/>
          <w:i w:val="0"/>
          <w:caps w:val="0"/>
          <w:color w:val="3D3D3D"/>
          <w:spacing w:val="0"/>
          <w:sz w:val="31"/>
          <w:szCs w:val="31"/>
          <w:bdr w:val="none" w:color="auto" w:sz="0" w:space="0"/>
          <w:shd w:val="clear" w:fill="FFFFFF"/>
        </w:rPr>
        <w:t>12345</w:t>
      </w:r>
      <w:r>
        <w:rPr>
          <w:rFonts w:hint="eastAsia" w:ascii="仿宋" w:hAnsi="仿宋" w:eastAsia="仿宋" w:cs="仿宋"/>
          <w:i w:val="0"/>
          <w:caps w:val="0"/>
          <w:color w:val="3D3D3D"/>
          <w:spacing w:val="0"/>
          <w:sz w:val="31"/>
          <w:szCs w:val="31"/>
          <w:bdr w:val="none" w:color="auto" w:sz="0" w:space="0"/>
          <w:shd w:val="clear" w:fill="FFFFFF"/>
        </w:rPr>
        <w:t>政务服务热线认真做好回复工作，及时回应公众关注热点或重大舆情</w:t>
      </w:r>
      <w:r>
        <w:rPr>
          <w:rFonts w:hint="eastAsia" w:ascii="仿宋" w:hAnsi="仿宋" w:eastAsia="仿宋" w:cs="仿宋"/>
          <w:i w:val="0"/>
          <w:caps w:val="0"/>
          <w:color w:val="3D3D3D"/>
          <w:spacing w:val="0"/>
          <w:sz w:val="31"/>
          <w:szCs w:val="31"/>
          <w:bdr w:val="none" w:color="auto" w:sz="0" w:space="0"/>
          <w:shd w:val="clear" w:fill="FFFFFF"/>
          <w:lang w:eastAsia="zh-CN"/>
        </w:rPr>
        <w:t>。</w:t>
      </w:r>
    </w:p>
    <w:p>
      <w:r>
        <w:drawing>
          <wp:inline distT="0" distB="0" distL="0" distR="0">
            <wp:extent cx="5274310" cy="3076575"/>
            <wp:effectExtent l="5080" t="4445" r="16510"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D3D3D"/>
          <w:spacing w:val="0"/>
          <w:sz w:val="22"/>
          <w:szCs w:val="22"/>
        </w:rPr>
      </w:pPr>
      <w:r>
        <w:rPr>
          <w:rFonts w:hint="eastAsia" w:ascii="仿宋" w:hAnsi="仿宋" w:eastAsia="仿宋" w:cs="仿宋"/>
          <w:i w:val="0"/>
          <w:caps w:val="0"/>
          <w:color w:val="3D3D3D"/>
          <w:spacing w:val="0"/>
          <w:sz w:val="31"/>
          <w:szCs w:val="31"/>
          <w:bdr w:val="none" w:color="auto" w:sz="0" w:space="0"/>
          <w:shd w:val="clear" w:fill="FFFFFF"/>
        </w:rPr>
        <w:t>2019年共收到</w:t>
      </w:r>
      <w:r>
        <w:rPr>
          <w:rFonts w:hint="default" w:ascii="Times New Roman" w:hAnsi="Times New Roman" w:eastAsia="微软雅黑" w:cs="Times New Roman"/>
          <w:i w:val="0"/>
          <w:caps w:val="0"/>
          <w:color w:val="3D3D3D"/>
          <w:spacing w:val="0"/>
          <w:sz w:val="31"/>
          <w:szCs w:val="31"/>
          <w:bdr w:val="none" w:color="auto" w:sz="0" w:space="0"/>
          <w:shd w:val="clear" w:fill="FFFFFF"/>
        </w:rPr>
        <w:t>12345</w:t>
      </w:r>
      <w:r>
        <w:rPr>
          <w:rFonts w:hint="eastAsia" w:ascii="仿宋" w:hAnsi="仿宋" w:eastAsia="仿宋" w:cs="仿宋"/>
          <w:i w:val="0"/>
          <w:caps w:val="0"/>
          <w:color w:val="3D3D3D"/>
          <w:spacing w:val="0"/>
          <w:sz w:val="31"/>
          <w:szCs w:val="31"/>
          <w:bdr w:val="none" w:color="auto" w:sz="0" w:space="0"/>
          <w:shd w:val="clear" w:fill="FFFFFF"/>
        </w:rPr>
        <w:t>政务服务热线网民留言</w:t>
      </w:r>
      <w:r>
        <w:rPr>
          <w:rFonts w:hint="default" w:ascii="Times New Roman" w:hAnsi="Times New Roman" w:eastAsia="微软雅黑" w:cs="Times New Roman"/>
          <w:i w:val="0"/>
          <w:caps w:val="0"/>
          <w:color w:val="3D3D3D"/>
          <w:spacing w:val="0"/>
          <w:sz w:val="31"/>
          <w:szCs w:val="31"/>
          <w:bdr w:val="none" w:color="auto" w:sz="0" w:space="0"/>
          <w:shd w:val="clear" w:fill="FFFFFF"/>
        </w:rPr>
        <w:t>91</w:t>
      </w:r>
      <w:r>
        <w:rPr>
          <w:rFonts w:hint="eastAsia" w:ascii="仿宋" w:hAnsi="仿宋" w:eastAsia="仿宋" w:cs="仿宋"/>
          <w:i w:val="0"/>
          <w:caps w:val="0"/>
          <w:color w:val="3D3D3D"/>
          <w:spacing w:val="0"/>
          <w:sz w:val="31"/>
          <w:szCs w:val="31"/>
          <w:bdr w:val="none" w:color="auto" w:sz="0" w:space="0"/>
          <w:shd w:val="clear" w:fill="FFFFFF"/>
        </w:rPr>
        <w:t>件，收到济宁新闻网问政平台网民留言</w:t>
      </w:r>
      <w:r>
        <w:rPr>
          <w:rFonts w:hint="default" w:ascii="Times New Roman" w:hAnsi="Times New Roman" w:eastAsia="微软雅黑" w:cs="Times New Roman"/>
          <w:i w:val="0"/>
          <w:caps w:val="0"/>
          <w:color w:val="3D3D3D"/>
          <w:spacing w:val="0"/>
          <w:sz w:val="31"/>
          <w:szCs w:val="31"/>
          <w:bdr w:val="none" w:color="auto" w:sz="0" w:space="0"/>
          <w:shd w:val="clear" w:fill="FFFFFF"/>
        </w:rPr>
        <w:t>15</w:t>
      </w:r>
      <w:r>
        <w:rPr>
          <w:rFonts w:hint="eastAsia" w:ascii="仿宋" w:hAnsi="仿宋" w:eastAsia="仿宋" w:cs="仿宋"/>
          <w:i w:val="0"/>
          <w:caps w:val="0"/>
          <w:color w:val="3D3D3D"/>
          <w:spacing w:val="0"/>
          <w:sz w:val="31"/>
          <w:szCs w:val="31"/>
          <w:bdr w:val="none" w:color="auto" w:sz="0" w:space="0"/>
          <w:shd w:val="clear" w:fill="FFFFFF"/>
        </w:rPr>
        <w:t>条，均全部按时答复。在网站设立</w:t>
      </w:r>
      <w:r>
        <w:rPr>
          <w:rFonts w:hint="default" w:ascii="Times New Roman" w:hAnsi="Times New Roman" w:eastAsia="微软雅黑" w:cs="Times New Roman"/>
          <w:i w:val="0"/>
          <w:caps w:val="0"/>
          <w:color w:val="3D3D3D"/>
          <w:spacing w:val="0"/>
          <w:sz w:val="31"/>
          <w:szCs w:val="31"/>
          <w:bdr w:val="none" w:color="auto" w:sz="0" w:space="0"/>
          <w:shd w:val="clear" w:fill="FFFFFF"/>
        </w:rPr>
        <w:t>"</w:t>
      </w:r>
      <w:r>
        <w:rPr>
          <w:rFonts w:hint="eastAsia" w:ascii="仿宋" w:hAnsi="仿宋" w:eastAsia="仿宋" w:cs="仿宋"/>
          <w:i w:val="0"/>
          <w:caps w:val="0"/>
          <w:color w:val="3D3D3D"/>
          <w:spacing w:val="0"/>
          <w:sz w:val="31"/>
          <w:szCs w:val="31"/>
          <w:bdr w:val="none" w:color="auto" w:sz="0" w:space="0"/>
          <w:shd w:val="clear" w:fill="FFFFFF"/>
        </w:rPr>
        <w:t>公众参与</w:t>
      </w:r>
      <w:r>
        <w:rPr>
          <w:rFonts w:hint="default" w:ascii="Times New Roman" w:hAnsi="Times New Roman" w:eastAsia="微软雅黑" w:cs="Times New Roman"/>
          <w:i w:val="0"/>
          <w:caps w:val="0"/>
          <w:color w:val="3D3D3D"/>
          <w:spacing w:val="0"/>
          <w:sz w:val="31"/>
          <w:szCs w:val="31"/>
          <w:bdr w:val="none" w:color="auto" w:sz="0" w:space="0"/>
          <w:shd w:val="clear" w:fill="FFFFFF"/>
        </w:rPr>
        <w:t>"</w:t>
      </w:r>
      <w:r>
        <w:rPr>
          <w:rFonts w:hint="eastAsia" w:ascii="仿宋" w:hAnsi="仿宋" w:eastAsia="仿宋" w:cs="仿宋"/>
          <w:i w:val="0"/>
          <w:caps w:val="0"/>
          <w:color w:val="3D3D3D"/>
          <w:spacing w:val="0"/>
          <w:sz w:val="31"/>
          <w:szCs w:val="31"/>
          <w:bdr w:val="none" w:color="auto" w:sz="0" w:space="0"/>
          <w:shd w:val="clear" w:fill="FFFFFF"/>
        </w:rPr>
        <w:t>专栏，及时回复社会公众在涉水方面的意见建议和诉求。通过开展上街宣传、发放宣传手册、宣传材料、微信、短信等多种形式，向社会公众及时发布权威水利信息，及时回应社会对水利工作关切，营造了良好的水利信息公开氛围。</w:t>
      </w:r>
      <w:r>
        <w:rPr>
          <w:rFonts w:hint="default" w:ascii="Times New Roman" w:hAnsi="Times New Roman" w:eastAsia="微软雅黑" w:cs="Times New Roman"/>
          <w:i w:val="0"/>
          <w:caps w:val="0"/>
          <w:color w:val="3D3D3D"/>
          <w:spacing w:val="0"/>
          <w:sz w:val="31"/>
          <w:szCs w:val="31"/>
          <w:bdr w:val="none" w:color="auto" w:sz="0" w:space="0"/>
          <w:shd w:val="clear" w:fill="FFFFFF"/>
        </w:rPr>
        <w:t>201</w:t>
      </w:r>
      <w:r>
        <w:rPr>
          <w:rFonts w:hint="eastAsia" w:ascii="仿宋" w:hAnsi="仿宋" w:eastAsia="仿宋" w:cs="仿宋"/>
          <w:i w:val="0"/>
          <w:caps w:val="0"/>
          <w:color w:val="3D3D3D"/>
          <w:spacing w:val="0"/>
          <w:sz w:val="31"/>
          <w:szCs w:val="31"/>
          <w:bdr w:val="none" w:color="auto" w:sz="0" w:space="0"/>
          <w:shd w:val="clear" w:fill="FFFFFF"/>
        </w:rPr>
        <w:t>9年共办理市人大建议和政协提案</w:t>
      </w:r>
      <w:r>
        <w:rPr>
          <w:rFonts w:hint="default" w:ascii="Times New Roman" w:hAnsi="Times New Roman" w:eastAsia="微软雅黑" w:cs="Times New Roman"/>
          <w:i w:val="0"/>
          <w:caps w:val="0"/>
          <w:color w:val="3D3D3D"/>
          <w:spacing w:val="0"/>
          <w:sz w:val="31"/>
          <w:szCs w:val="31"/>
          <w:bdr w:val="none" w:color="auto" w:sz="0" w:space="0"/>
          <w:shd w:val="clear" w:fill="FFFFFF"/>
        </w:rPr>
        <w:t>2</w:t>
      </w:r>
      <w:r>
        <w:rPr>
          <w:rFonts w:hint="eastAsia" w:ascii="仿宋" w:hAnsi="仿宋" w:eastAsia="仿宋" w:cs="仿宋"/>
          <w:i w:val="0"/>
          <w:caps w:val="0"/>
          <w:color w:val="3D3D3D"/>
          <w:spacing w:val="0"/>
          <w:sz w:val="31"/>
          <w:szCs w:val="31"/>
          <w:bdr w:val="none" w:color="auto" w:sz="0" w:space="0"/>
          <w:shd w:val="clear" w:fill="FFFFFF"/>
        </w:rPr>
        <w:t>7件，其中建议16件，提案</w:t>
      </w:r>
      <w:r>
        <w:rPr>
          <w:rFonts w:hint="default" w:ascii="Times New Roman" w:hAnsi="Times New Roman" w:eastAsia="仿宋" w:cs="Times New Roman"/>
          <w:i w:val="0"/>
          <w:caps w:val="0"/>
          <w:color w:val="3D3D3D"/>
          <w:spacing w:val="0"/>
          <w:sz w:val="31"/>
          <w:szCs w:val="31"/>
          <w:bdr w:val="none" w:color="auto" w:sz="0" w:space="0"/>
          <w:shd w:val="clear" w:fill="FFFFFF"/>
        </w:rPr>
        <w:t>11</w:t>
      </w:r>
      <w:r>
        <w:rPr>
          <w:rFonts w:hint="eastAsia" w:ascii="仿宋" w:hAnsi="仿宋" w:eastAsia="仿宋" w:cs="仿宋"/>
          <w:i w:val="0"/>
          <w:caps w:val="0"/>
          <w:color w:val="3D3D3D"/>
          <w:spacing w:val="0"/>
          <w:sz w:val="31"/>
          <w:szCs w:val="31"/>
          <w:bdr w:val="none" w:color="auto" w:sz="0" w:space="0"/>
          <w:shd w:val="clear" w:fill="FFFFFF"/>
        </w:rPr>
        <w:t>件，均认真及时办理答复，代表委员全部表示满意。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D3D3D"/>
          <w:spacing w:val="0"/>
          <w:sz w:val="22"/>
          <w:szCs w:val="22"/>
        </w:rPr>
      </w:pPr>
      <w:r>
        <w:rPr>
          <w:rStyle w:val="7"/>
          <w:rFonts w:hint="eastAsia" w:ascii="黑体" w:hAnsi="宋体" w:eastAsia="黑体" w:cs="黑体"/>
          <w:b/>
          <w:i w:val="0"/>
          <w:caps w:val="0"/>
          <w:color w:val="3D3D3D"/>
          <w:spacing w:val="0"/>
          <w:sz w:val="31"/>
          <w:szCs w:val="31"/>
          <w:bdr w:val="none" w:color="auto" w:sz="0" w:space="0"/>
          <w:shd w:val="clear" w:fill="FFFFFF"/>
        </w:rPr>
        <w:t>二、主动公开政府信息情况</w:t>
      </w:r>
    </w:p>
    <w:tbl>
      <w:tblPr>
        <w:tblW w:w="8145" w:type="dxa"/>
        <w:jc w:val="center"/>
        <w:shd w:val="clear"/>
        <w:tblLayout w:type="autofit"/>
        <w:tblCellMar>
          <w:top w:w="0" w:type="dxa"/>
          <w:left w:w="0" w:type="dxa"/>
          <w:bottom w:w="0" w:type="dxa"/>
          <w:right w:w="0" w:type="dxa"/>
        </w:tblCellMar>
      </w:tblPr>
      <w:tblGrid>
        <w:gridCol w:w="3120"/>
        <w:gridCol w:w="1875"/>
        <w:gridCol w:w="1275"/>
        <w:gridCol w:w="1875"/>
      </w:tblGrid>
      <w:tr>
        <w:tblPrEx>
          <w:shd w:val="clear"/>
          <w:tblCellMar>
            <w:top w:w="0" w:type="dxa"/>
            <w:left w:w="0" w:type="dxa"/>
            <w:bottom w:w="0" w:type="dxa"/>
            <w:right w:w="0" w:type="dxa"/>
          </w:tblCellMar>
        </w:tblPrEx>
        <w:trPr>
          <w:trHeight w:val="495" w:hRule="atLeast"/>
          <w:jc w:val="center"/>
        </w:trPr>
        <w:tc>
          <w:tcPr>
            <w:tcW w:w="8145" w:type="dxa"/>
            <w:gridSpan w:val="4"/>
            <w:tcBorders>
              <w:top w:val="single" w:color="auto" w:sz="6" w:space="0"/>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第二十条第（一）项</w:t>
            </w:r>
          </w:p>
        </w:tc>
      </w:tr>
      <w:tr>
        <w:tblPrEx>
          <w:tblCellMar>
            <w:top w:w="0" w:type="dxa"/>
            <w:left w:w="0" w:type="dxa"/>
            <w:bottom w:w="0" w:type="dxa"/>
            <w:right w:w="0" w:type="dxa"/>
          </w:tblCellMar>
        </w:tblPrEx>
        <w:trPr>
          <w:trHeight w:val="885" w:hRule="atLeast"/>
          <w:jc w:val="center"/>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信息内容</w:t>
            </w:r>
          </w:p>
        </w:tc>
        <w:tc>
          <w:tcPr>
            <w:tcW w:w="187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本年新</w:t>
            </w:r>
            <w:r>
              <w:rPr>
                <w:rFonts w:hint="default" w:ascii="Times New Roman" w:hAnsi="Times New Roman" w:cs="Times New Roman"/>
                <w:sz w:val="19"/>
                <w:szCs w:val="19"/>
                <w:bdr w:val="none" w:color="auto" w:sz="0" w:space="0"/>
              </w:rPr>
              <w:br w:type="textWrapping"/>
            </w:r>
            <w:r>
              <w:rPr>
                <w:rFonts w:hint="default" w:ascii="Times New Roman" w:hAnsi="Times New Roman" w:cs="Times New Roman"/>
                <w:sz w:val="19"/>
                <w:szCs w:val="19"/>
                <w:bdr w:val="none" w:color="auto" w:sz="0" w:space="0"/>
              </w:rPr>
              <w:t>制作数量</w:t>
            </w:r>
          </w:p>
        </w:tc>
        <w:tc>
          <w:tcPr>
            <w:tcW w:w="127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本年新</w:t>
            </w:r>
            <w:r>
              <w:rPr>
                <w:rFonts w:hint="default" w:ascii="Times New Roman" w:hAnsi="Times New Roman" w:cs="Times New Roman"/>
                <w:sz w:val="19"/>
                <w:szCs w:val="19"/>
                <w:bdr w:val="none" w:color="auto" w:sz="0" w:space="0"/>
              </w:rPr>
              <w:br w:type="textWrapping"/>
            </w:r>
            <w:r>
              <w:rPr>
                <w:rFonts w:hint="default" w:ascii="Times New Roman" w:hAnsi="Times New Roman" w:cs="Times New Roman"/>
                <w:sz w:val="19"/>
                <w:szCs w:val="19"/>
                <w:bdr w:val="none" w:color="auto" w:sz="0" w:space="0"/>
              </w:rPr>
              <w:t>公开数量</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对外公开总数量</w:t>
            </w:r>
          </w:p>
        </w:tc>
      </w:tr>
      <w:tr>
        <w:tblPrEx>
          <w:tblCellMar>
            <w:top w:w="0" w:type="dxa"/>
            <w:left w:w="0" w:type="dxa"/>
            <w:bottom w:w="0" w:type="dxa"/>
            <w:right w:w="0"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规章</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sz w:val="21"/>
                <w:szCs w:val="21"/>
                <w:bdr w:val="none" w:color="auto" w:sz="0" w:space="0"/>
              </w:rPr>
              <w:t>　　</w:t>
            </w:r>
            <w:r>
              <w:rPr>
                <w:rFonts w:hint="default" w:ascii="Times New Roman" w:hAnsi="Times New Roman" w:cs="Times New Roman"/>
                <w:sz w:val="19"/>
                <w:szCs w:val="19"/>
                <w:bdr w:val="none" w:color="auto" w:sz="0" w:space="0"/>
              </w:rPr>
              <w:t>无</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 无</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sz w:val="21"/>
                <w:szCs w:val="21"/>
                <w:bdr w:val="none" w:color="auto" w:sz="0" w:space="0"/>
              </w:rPr>
              <w:t>　</w:t>
            </w:r>
            <w:r>
              <w:rPr>
                <w:rFonts w:hint="default" w:ascii="Times New Roman" w:hAnsi="Times New Roman" w:cs="Times New Roman"/>
                <w:sz w:val="19"/>
                <w:szCs w:val="19"/>
                <w:bdr w:val="none" w:color="auto" w:sz="0" w:space="0"/>
              </w:rPr>
              <w:t>无</w:t>
            </w:r>
          </w:p>
        </w:tc>
      </w:tr>
      <w:tr>
        <w:tblPrEx>
          <w:tblCellMar>
            <w:top w:w="0" w:type="dxa"/>
            <w:left w:w="0" w:type="dxa"/>
            <w:bottom w:w="0" w:type="dxa"/>
            <w:right w:w="0" w:type="dxa"/>
          </w:tblCellMar>
        </w:tblPrEx>
        <w:trPr>
          <w:trHeight w:val="465" w:hRule="atLeast"/>
          <w:jc w:val="center"/>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规范性文件</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sz w:val="21"/>
                <w:szCs w:val="21"/>
                <w:bdr w:val="none" w:color="auto" w:sz="0" w:space="0"/>
              </w:rPr>
              <w:t>　</w:t>
            </w:r>
            <w:r>
              <w:rPr>
                <w:rFonts w:hint="eastAsia" w:ascii="宋体" w:hAnsi="宋体" w:eastAsia="宋体" w:cs="宋体"/>
                <w:sz w:val="19"/>
                <w:szCs w:val="19"/>
                <w:bdr w:val="none" w:color="auto" w:sz="0" w:space="0"/>
              </w:rPr>
              <w:t>6</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 </w:t>
            </w:r>
            <w:r>
              <w:rPr>
                <w:rFonts w:hint="eastAsia" w:ascii="宋体" w:hAnsi="宋体" w:eastAsia="宋体" w:cs="宋体"/>
                <w:sz w:val="19"/>
                <w:szCs w:val="19"/>
                <w:bdr w:val="none" w:color="auto" w:sz="0" w:space="0"/>
              </w:rPr>
              <w:t>1</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sz w:val="21"/>
                <w:szCs w:val="21"/>
                <w:bdr w:val="none" w:color="auto" w:sz="0" w:space="0"/>
              </w:rPr>
              <w:t>　</w:t>
            </w:r>
            <w:r>
              <w:rPr>
                <w:rFonts w:hint="eastAsia" w:ascii="宋体" w:hAnsi="宋体" w:eastAsia="宋体" w:cs="宋体"/>
                <w:sz w:val="19"/>
                <w:szCs w:val="19"/>
                <w:bdr w:val="none" w:color="auto" w:sz="0" w:space="0"/>
              </w:rPr>
              <w:t>13</w:t>
            </w:r>
          </w:p>
        </w:tc>
      </w:tr>
      <w:tr>
        <w:tblPrEx>
          <w:tblCellMar>
            <w:top w:w="0" w:type="dxa"/>
            <w:left w:w="0" w:type="dxa"/>
            <w:bottom w:w="0" w:type="dxa"/>
            <w:right w:w="0"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第二十条第（五）项</w:t>
            </w:r>
          </w:p>
        </w:tc>
      </w:tr>
      <w:tr>
        <w:tblPrEx>
          <w:tblCellMar>
            <w:top w:w="0" w:type="dxa"/>
            <w:left w:w="0" w:type="dxa"/>
            <w:bottom w:w="0" w:type="dxa"/>
            <w:right w:w="0"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信息内容</w:t>
            </w:r>
          </w:p>
        </w:tc>
        <w:tc>
          <w:tcPr>
            <w:tcW w:w="187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上一年项目数量</w:t>
            </w:r>
          </w:p>
        </w:tc>
        <w:tc>
          <w:tcPr>
            <w:tcW w:w="127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本年增/</w:t>
            </w:r>
            <w:r>
              <w:rPr>
                <w:rFonts w:hint="eastAsia" w:ascii="宋体" w:hAnsi="宋体" w:eastAsia="宋体" w:cs="宋体"/>
                <w:sz w:val="19"/>
                <w:szCs w:val="19"/>
                <w:bdr w:val="none" w:color="auto" w:sz="0" w:space="0"/>
              </w:rPr>
              <w:t>减</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处理决定数量</w:t>
            </w:r>
          </w:p>
        </w:tc>
      </w:tr>
      <w:tr>
        <w:tblPrEx>
          <w:tblCellMar>
            <w:top w:w="0" w:type="dxa"/>
            <w:left w:w="0" w:type="dxa"/>
            <w:bottom w:w="0" w:type="dxa"/>
            <w:right w:w="0"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行政许可</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sz w:val="21"/>
                <w:szCs w:val="21"/>
                <w:bdr w:val="none" w:color="auto" w:sz="0" w:space="0"/>
              </w:rPr>
              <w:t>　</w:t>
            </w:r>
            <w:r>
              <w:rPr>
                <w:rFonts w:hint="eastAsia" w:ascii="宋体" w:hAnsi="宋体" w:eastAsia="宋体" w:cs="宋体"/>
                <w:sz w:val="19"/>
                <w:szCs w:val="19"/>
                <w:bdr w:val="none" w:color="auto" w:sz="0" w:space="0"/>
              </w:rPr>
              <w:t>80项</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eastAsia" w:ascii="宋体" w:hAnsi="宋体" w:eastAsia="宋体" w:cs="宋体"/>
                <w:sz w:val="19"/>
                <w:szCs w:val="19"/>
                <w:bdr w:val="none" w:color="auto" w:sz="0" w:space="0"/>
              </w:rPr>
              <w:t>减少80项</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sz w:val="21"/>
                <w:szCs w:val="21"/>
                <w:bdr w:val="none" w:color="auto" w:sz="0" w:space="0"/>
              </w:rPr>
              <w:t>　</w:t>
            </w:r>
            <w:r>
              <w:rPr>
                <w:rFonts w:hint="default" w:ascii="Times New Roman" w:hAnsi="Times New Roman" w:cs="Times New Roman"/>
                <w:sz w:val="19"/>
                <w:szCs w:val="19"/>
                <w:bdr w:val="none" w:color="auto" w:sz="0" w:space="0"/>
              </w:rPr>
              <w:t>无</w:t>
            </w:r>
          </w:p>
        </w:tc>
      </w:tr>
      <w:tr>
        <w:tblPrEx>
          <w:tblCellMar>
            <w:top w:w="0" w:type="dxa"/>
            <w:left w:w="0" w:type="dxa"/>
            <w:bottom w:w="0" w:type="dxa"/>
            <w:right w:w="0"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其他对外管理服务事项</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sz w:val="21"/>
                <w:szCs w:val="21"/>
                <w:bdr w:val="none" w:color="auto" w:sz="0" w:space="0"/>
              </w:rPr>
              <w:t>　</w:t>
            </w:r>
            <w:r>
              <w:rPr>
                <w:rFonts w:hint="default" w:ascii="Times New Roman" w:hAnsi="Times New Roman" w:cs="Times New Roman"/>
                <w:sz w:val="19"/>
                <w:szCs w:val="19"/>
                <w:bdr w:val="none" w:color="auto" w:sz="0" w:space="0"/>
              </w:rPr>
              <w:t>5</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sz w:val="21"/>
                <w:szCs w:val="21"/>
                <w:bdr w:val="none" w:color="auto" w:sz="0" w:space="0"/>
              </w:rPr>
              <w:t>　</w:t>
            </w:r>
            <w:r>
              <w:rPr>
                <w:rFonts w:hint="default" w:ascii="Times New Roman" w:hAnsi="Times New Roman" w:cs="Times New Roman"/>
                <w:sz w:val="19"/>
                <w:szCs w:val="19"/>
                <w:bdr w:val="none" w:color="auto" w:sz="0" w:space="0"/>
              </w:rPr>
              <w:t>1</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sz w:val="21"/>
                <w:szCs w:val="21"/>
                <w:bdr w:val="none" w:color="auto" w:sz="0" w:space="0"/>
              </w:rPr>
              <w:t>　</w:t>
            </w:r>
            <w:r>
              <w:rPr>
                <w:rFonts w:hint="default" w:ascii="Times New Roman" w:hAnsi="Times New Roman" w:cs="Times New Roman"/>
                <w:sz w:val="19"/>
                <w:szCs w:val="19"/>
                <w:bdr w:val="none" w:color="auto" w:sz="0" w:space="0"/>
              </w:rPr>
              <w:t>6</w:t>
            </w:r>
          </w:p>
        </w:tc>
      </w:tr>
      <w:tr>
        <w:tblPrEx>
          <w:tblCellMar>
            <w:top w:w="0" w:type="dxa"/>
            <w:left w:w="0" w:type="dxa"/>
            <w:bottom w:w="0" w:type="dxa"/>
            <w:right w:w="0" w:type="dxa"/>
          </w:tblCellMar>
        </w:tblPrEx>
        <w:trPr>
          <w:trHeight w:val="405"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第二十条第（六）项</w:t>
            </w:r>
          </w:p>
        </w:tc>
      </w:tr>
      <w:tr>
        <w:tblPrEx>
          <w:tblCellMar>
            <w:top w:w="0" w:type="dxa"/>
            <w:left w:w="0" w:type="dxa"/>
            <w:bottom w:w="0" w:type="dxa"/>
            <w:right w:w="0"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信息内容</w:t>
            </w:r>
          </w:p>
        </w:tc>
        <w:tc>
          <w:tcPr>
            <w:tcW w:w="187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上一年项目数量</w:t>
            </w:r>
          </w:p>
        </w:tc>
        <w:tc>
          <w:tcPr>
            <w:tcW w:w="127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本年增/</w:t>
            </w:r>
            <w:r>
              <w:rPr>
                <w:rFonts w:hint="eastAsia" w:ascii="宋体" w:hAnsi="宋体" w:eastAsia="宋体" w:cs="宋体"/>
                <w:sz w:val="19"/>
                <w:szCs w:val="19"/>
                <w:bdr w:val="none" w:color="auto" w:sz="0" w:space="0"/>
              </w:rPr>
              <w:t>减</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处理决定数量</w:t>
            </w:r>
          </w:p>
        </w:tc>
      </w:tr>
      <w:tr>
        <w:tblPrEx>
          <w:tblCellMar>
            <w:top w:w="0" w:type="dxa"/>
            <w:left w:w="0" w:type="dxa"/>
            <w:bottom w:w="0" w:type="dxa"/>
            <w:right w:w="0" w:type="dxa"/>
          </w:tblCellMar>
        </w:tblPrEx>
        <w:trPr>
          <w:trHeight w:val="435" w:hRule="atLeast"/>
          <w:jc w:val="center"/>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行政处罚</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sz w:val="21"/>
                <w:szCs w:val="21"/>
                <w:bdr w:val="none" w:color="auto" w:sz="0" w:space="0"/>
              </w:rPr>
              <w:t>　</w:t>
            </w:r>
            <w:r>
              <w:rPr>
                <w:rFonts w:hint="eastAsia" w:ascii="宋体" w:hAnsi="宋体" w:eastAsia="宋体" w:cs="宋体"/>
                <w:sz w:val="19"/>
                <w:szCs w:val="19"/>
                <w:bdr w:val="none" w:color="auto" w:sz="0" w:space="0"/>
              </w:rPr>
              <w:t>2项</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sz w:val="21"/>
                <w:szCs w:val="21"/>
                <w:bdr w:val="none" w:color="auto" w:sz="0" w:space="0"/>
              </w:rPr>
              <w:t>　</w:t>
            </w:r>
            <w:r>
              <w:rPr>
                <w:rFonts w:hint="eastAsia" w:ascii="宋体" w:hAnsi="宋体" w:eastAsia="宋体" w:cs="宋体"/>
                <w:sz w:val="19"/>
                <w:szCs w:val="19"/>
                <w:bdr w:val="none" w:color="auto" w:sz="0" w:space="0"/>
              </w:rPr>
              <w:t>增加1项</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sz w:val="21"/>
                <w:szCs w:val="21"/>
                <w:bdr w:val="none" w:color="auto" w:sz="0" w:space="0"/>
              </w:rPr>
              <w:t>　</w:t>
            </w:r>
            <w:r>
              <w:rPr>
                <w:rFonts w:hint="eastAsia" w:ascii="宋体" w:hAnsi="宋体" w:eastAsia="宋体" w:cs="宋体"/>
                <w:sz w:val="19"/>
                <w:szCs w:val="19"/>
                <w:bdr w:val="none" w:color="auto" w:sz="0" w:space="0"/>
              </w:rPr>
              <w:t>3</w:t>
            </w:r>
          </w:p>
        </w:tc>
      </w:tr>
      <w:tr>
        <w:tblPrEx>
          <w:tblCellMar>
            <w:top w:w="0" w:type="dxa"/>
            <w:left w:w="0" w:type="dxa"/>
            <w:bottom w:w="0" w:type="dxa"/>
            <w:right w:w="0" w:type="dxa"/>
          </w:tblCellMar>
        </w:tblPrEx>
        <w:trPr>
          <w:trHeight w:val="405" w:hRule="atLeast"/>
          <w:jc w:val="center"/>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行政强制</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sz w:val="21"/>
                <w:szCs w:val="21"/>
                <w:bdr w:val="none" w:color="auto" w:sz="0" w:space="0"/>
              </w:rPr>
              <w:t>　</w:t>
            </w:r>
            <w:r>
              <w:rPr>
                <w:rFonts w:hint="eastAsia" w:ascii="宋体" w:hAnsi="宋体" w:eastAsia="宋体" w:cs="宋体"/>
                <w:sz w:val="19"/>
                <w:szCs w:val="19"/>
                <w:bdr w:val="none" w:color="auto" w:sz="0" w:space="0"/>
              </w:rPr>
              <w:t> 无</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sz w:val="21"/>
                <w:szCs w:val="21"/>
                <w:bdr w:val="none" w:color="auto" w:sz="0" w:space="0"/>
              </w:rPr>
              <w:t>　</w:t>
            </w:r>
            <w:r>
              <w:rPr>
                <w:rFonts w:hint="eastAsia" w:ascii="宋体" w:hAnsi="宋体" w:eastAsia="宋体" w:cs="宋体"/>
                <w:sz w:val="19"/>
                <w:szCs w:val="19"/>
                <w:bdr w:val="none" w:color="auto" w:sz="0" w:space="0"/>
              </w:rPr>
              <w:t>无</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sz w:val="21"/>
                <w:szCs w:val="21"/>
                <w:bdr w:val="none" w:color="auto" w:sz="0" w:space="0"/>
              </w:rPr>
              <w:t>　</w:t>
            </w:r>
            <w:r>
              <w:rPr>
                <w:rFonts w:hint="eastAsia" w:ascii="宋体" w:hAnsi="宋体" w:eastAsia="宋体" w:cs="宋体"/>
                <w:sz w:val="19"/>
                <w:szCs w:val="19"/>
                <w:bdr w:val="none" w:color="auto" w:sz="0" w:space="0"/>
              </w:rPr>
              <w:t>无</w:t>
            </w:r>
          </w:p>
        </w:tc>
      </w:tr>
      <w:tr>
        <w:tblPrEx>
          <w:tblCellMar>
            <w:top w:w="0" w:type="dxa"/>
            <w:left w:w="0" w:type="dxa"/>
            <w:bottom w:w="0" w:type="dxa"/>
            <w:right w:w="0"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第二十条第（八）项</w:t>
            </w:r>
          </w:p>
        </w:tc>
      </w:tr>
      <w:tr>
        <w:tblPrEx>
          <w:tblCellMar>
            <w:top w:w="0" w:type="dxa"/>
            <w:left w:w="0" w:type="dxa"/>
            <w:bottom w:w="0" w:type="dxa"/>
            <w:right w:w="0" w:type="dxa"/>
          </w:tblCellMar>
        </w:tblPrEx>
        <w:trPr>
          <w:trHeight w:val="270" w:hRule="atLeast"/>
          <w:jc w:val="center"/>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信息内容</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上一年项目数量</w:t>
            </w:r>
          </w:p>
        </w:tc>
        <w:tc>
          <w:tcPr>
            <w:tcW w:w="3150" w:type="dxa"/>
            <w:gridSpan w:val="2"/>
            <w:tcBorders>
              <w:top w:val="single" w:color="auto" w:sz="6" w:space="0"/>
              <w:left w:val="nil"/>
              <w:bottom w:val="single" w:color="auto"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本年增/</w:t>
            </w:r>
            <w:r>
              <w:rPr>
                <w:rFonts w:hint="eastAsia" w:ascii="宋体" w:hAnsi="宋体" w:eastAsia="宋体" w:cs="宋体"/>
                <w:sz w:val="19"/>
                <w:szCs w:val="19"/>
                <w:bdr w:val="none" w:color="auto" w:sz="0" w:space="0"/>
              </w:rPr>
              <w:t>减</w:t>
            </w:r>
          </w:p>
        </w:tc>
      </w:tr>
      <w:tr>
        <w:tblPrEx>
          <w:tblCellMar>
            <w:top w:w="0" w:type="dxa"/>
            <w:left w:w="0" w:type="dxa"/>
            <w:bottom w:w="0" w:type="dxa"/>
            <w:right w:w="0"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行政事业性收费</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sz w:val="21"/>
                <w:szCs w:val="21"/>
                <w:bdr w:val="none" w:color="auto" w:sz="0" w:space="0"/>
              </w:rPr>
              <w:t>　</w:t>
            </w:r>
            <w:r>
              <w:rPr>
                <w:rFonts w:hint="eastAsia" w:ascii="宋体" w:hAnsi="宋体" w:eastAsia="宋体" w:cs="宋体"/>
                <w:sz w:val="19"/>
                <w:szCs w:val="19"/>
                <w:bdr w:val="none" w:color="auto" w:sz="0" w:space="0"/>
              </w:rPr>
              <w:t>1项</w:t>
            </w:r>
          </w:p>
        </w:tc>
        <w:tc>
          <w:tcPr>
            <w:tcW w:w="3150" w:type="dxa"/>
            <w:gridSpan w:val="2"/>
            <w:tcBorders>
              <w:top w:val="nil"/>
              <w:left w:val="nil"/>
              <w:bottom w:val="single" w:color="auto"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eastAsia" w:ascii="宋体" w:hAnsi="宋体" w:eastAsia="宋体" w:cs="宋体"/>
                <w:sz w:val="21"/>
                <w:szCs w:val="21"/>
                <w:bdr w:val="none" w:color="auto" w:sz="0" w:space="0"/>
              </w:rPr>
              <w:t>增加</w:t>
            </w:r>
            <w:r>
              <w:rPr>
                <w:rFonts w:hint="default" w:ascii="Times New Roman" w:hAnsi="Times New Roman" w:eastAsia="宋体" w:cs="Times New Roman"/>
                <w:sz w:val="21"/>
                <w:szCs w:val="21"/>
                <w:bdr w:val="none" w:color="auto" w:sz="0" w:space="0"/>
              </w:rPr>
              <w:t>1</w:t>
            </w:r>
            <w:r>
              <w:rPr>
                <w:rFonts w:hint="eastAsia" w:ascii="宋体" w:hAnsi="宋体" w:eastAsia="宋体" w:cs="宋体"/>
                <w:sz w:val="21"/>
                <w:szCs w:val="21"/>
                <w:bdr w:val="none" w:color="auto" w:sz="0" w:space="0"/>
              </w:rPr>
              <w:t>项</w:t>
            </w:r>
          </w:p>
        </w:tc>
      </w:tr>
      <w:tr>
        <w:tblPrEx>
          <w:tblCellMar>
            <w:top w:w="0" w:type="dxa"/>
            <w:left w:w="0" w:type="dxa"/>
            <w:bottom w:w="0" w:type="dxa"/>
            <w:right w:w="0"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第二十条第（九）项</w:t>
            </w:r>
          </w:p>
        </w:tc>
      </w:tr>
      <w:tr>
        <w:tblPrEx>
          <w:tblCellMar>
            <w:top w:w="0" w:type="dxa"/>
            <w:left w:w="0" w:type="dxa"/>
            <w:bottom w:w="0" w:type="dxa"/>
            <w:right w:w="0" w:type="dxa"/>
          </w:tblCellMar>
        </w:tblPrEx>
        <w:trPr>
          <w:trHeight w:val="585" w:hRule="atLeast"/>
          <w:jc w:val="center"/>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信息内容</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采购项目数量</w:t>
            </w:r>
          </w:p>
        </w:tc>
        <w:tc>
          <w:tcPr>
            <w:tcW w:w="3150" w:type="dxa"/>
            <w:gridSpan w:val="2"/>
            <w:tcBorders>
              <w:top w:val="single" w:color="auto" w:sz="6" w:space="0"/>
              <w:left w:val="nil"/>
              <w:bottom w:val="single" w:color="auto"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采购总金额</w:t>
            </w:r>
          </w:p>
        </w:tc>
      </w:tr>
      <w:tr>
        <w:tblPrEx>
          <w:tblCellMar>
            <w:top w:w="0" w:type="dxa"/>
            <w:left w:w="0" w:type="dxa"/>
            <w:bottom w:w="0" w:type="dxa"/>
            <w:right w:w="0" w:type="dxa"/>
          </w:tblCellMar>
        </w:tblPrEx>
        <w:trPr>
          <w:trHeight w:val="540" w:hRule="atLeast"/>
          <w:jc w:val="center"/>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政府集中采购</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sz w:val="21"/>
                <w:szCs w:val="21"/>
                <w:bdr w:val="none" w:color="auto" w:sz="0" w:space="0"/>
              </w:rPr>
              <w:t>　</w:t>
            </w:r>
            <w:r>
              <w:rPr>
                <w:rFonts w:hint="eastAsia" w:ascii="宋体" w:hAnsi="宋体" w:eastAsia="宋体" w:cs="宋体"/>
                <w:sz w:val="19"/>
                <w:szCs w:val="19"/>
                <w:bdr w:val="none" w:color="auto" w:sz="0" w:space="0"/>
              </w:rPr>
              <w:t>15项</w:t>
            </w:r>
          </w:p>
        </w:tc>
        <w:tc>
          <w:tcPr>
            <w:tcW w:w="3150" w:type="dxa"/>
            <w:gridSpan w:val="2"/>
            <w:tcBorders>
              <w:top w:val="nil"/>
              <w:left w:val="nil"/>
              <w:bottom w:val="single" w:color="auto"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24"/>
                <w:szCs w:val="24"/>
                <w:bdr w:val="none" w:color="auto" w:sz="0" w:space="0"/>
              </w:rPr>
              <w:t>1628.8万元</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Style w:val="7"/>
          <w:rFonts w:hint="eastAsia" w:ascii="黑体" w:hAnsi="宋体" w:eastAsia="黑体" w:cs="黑体"/>
          <w:b/>
          <w:i w:val="0"/>
          <w:caps w:val="0"/>
          <w:color w:val="3D3D3D"/>
          <w:spacing w:val="0"/>
          <w:sz w:val="31"/>
          <w:szCs w:val="3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D3D3D"/>
          <w:spacing w:val="0"/>
          <w:sz w:val="22"/>
          <w:szCs w:val="22"/>
        </w:rPr>
      </w:pPr>
      <w:bookmarkStart w:id="0" w:name="_GoBack"/>
      <w:bookmarkEnd w:id="0"/>
      <w:r>
        <w:rPr>
          <w:rStyle w:val="7"/>
          <w:rFonts w:hint="eastAsia" w:ascii="黑体" w:hAnsi="宋体" w:eastAsia="黑体" w:cs="黑体"/>
          <w:b/>
          <w:i w:val="0"/>
          <w:caps w:val="0"/>
          <w:color w:val="3D3D3D"/>
          <w:spacing w:val="0"/>
          <w:sz w:val="31"/>
          <w:szCs w:val="31"/>
          <w:bdr w:val="none" w:color="auto" w:sz="0" w:space="0"/>
          <w:shd w:val="clear" w:fill="FFFFFF"/>
        </w:rPr>
        <w:t>三、收到和处理政府信息公开申请情况</w:t>
      </w:r>
    </w:p>
    <w:tbl>
      <w:tblPr>
        <w:tblW w:w="90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4"/>
        <w:gridCol w:w="855"/>
        <w:gridCol w:w="2079"/>
        <w:gridCol w:w="809"/>
        <w:gridCol w:w="749"/>
        <w:gridCol w:w="749"/>
        <w:gridCol w:w="809"/>
        <w:gridCol w:w="973"/>
        <w:gridCol w:w="719"/>
        <w:gridCol w:w="71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3555" w:type="dxa"/>
            <w:gridSpan w:val="3"/>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（本列数据的勾稽关系为：第一项加第二项之和，等于第三项加第四项之和）</w:t>
            </w:r>
          </w:p>
        </w:tc>
        <w:tc>
          <w:tcPr>
            <w:tcW w:w="5520" w:type="dxa"/>
            <w:gridSpan w:val="7"/>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5" w:type="dxa"/>
            <w:gridSpan w:val="3"/>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自然人</w:t>
            </w:r>
          </w:p>
        </w:tc>
        <w:tc>
          <w:tcPr>
            <w:tcW w:w="4005" w:type="dxa"/>
            <w:gridSpan w:val="5"/>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法人或其他组织</w:t>
            </w:r>
          </w:p>
        </w:tc>
        <w:tc>
          <w:tcPr>
            <w:tcW w:w="69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5" w:type="dxa"/>
            <w:gridSpan w:val="3"/>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商业企业</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科研机构</w:t>
            </w:r>
          </w:p>
        </w:tc>
        <w:tc>
          <w:tcPr>
            <w:tcW w:w="81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社会公益组织</w:t>
            </w:r>
          </w:p>
        </w:tc>
        <w:tc>
          <w:tcPr>
            <w:tcW w:w="97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法律服务机构</w:t>
            </w:r>
          </w:p>
        </w:tc>
        <w:tc>
          <w:tcPr>
            <w:tcW w:w="70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其他</w:t>
            </w:r>
          </w:p>
        </w:tc>
        <w:tc>
          <w:tcPr>
            <w:tcW w:w="69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一、本年新收政府信息公开申请数量</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2</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1</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二、上年结转政府信息公开申请数量</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三、本年度办理结果</w:t>
            </w:r>
          </w:p>
        </w:tc>
        <w:tc>
          <w:tcPr>
            <w:tcW w:w="294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（一）予以公开</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（二）部分公开（区分处理的，只计这一情形，不计其他情形）</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（三）不予公开</w:t>
            </w: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1.</w:t>
            </w:r>
            <w:r>
              <w:rPr>
                <w:rFonts w:ascii="楷体" w:hAnsi="楷体" w:eastAsia="楷体" w:cs="楷体"/>
                <w:sz w:val="19"/>
                <w:szCs w:val="19"/>
                <w:bdr w:val="none" w:color="auto" w:sz="0" w:space="0"/>
              </w:rPr>
              <w:t>属于国家秘密</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2.</w:t>
            </w:r>
            <w:r>
              <w:rPr>
                <w:rFonts w:hint="eastAsia" w:ascii="楷体" w:hAnsi="楷体" w:eastAsia="楷体" w:cs="楷体"/>
                <w:sz w:val="19"/>
                <w:szCs w:val="19"/>
                <w:bdr w:val="none" w:color="auto" w:sz="0" w:space="0"/>
              </w:rPr>
              <w:t>其他法律行政法规禁止公开</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3.</w:t>
            </w:r>
            <w:r>
              <w:rPr>
                <w:rFonts w:hint="eastAsia" w:ascii="楷体" w:hAnsi="楷体" w:eastAsia="楷体" w:cs="楷体"/>
                <w:sz w:val="19"/>
                <w:szCs w:val="19"/>
                <w:bdr w:val="none" w:color="auto" w:sz="0" w:space="0"/>
              </w:rPr>
              <w:t>危及</w:t>
            </w:r>
            <w:r>
              <w:rPr>
                <w:rFonts w:hint="default" w:ascii="Times New Roman" w:hAnsi="Times New Roman" w:cs="Times New Roman"/>
                <w:sz w:val="19"/>
                <w:szCs w:val="19"/>
                <w:bdr w:val="none" w:color="auto" w:sz="0" w:space="0"/>
              </w:rPr>
              <w:t>“</w:t>
            </w:r>
            <w:r>
              <w:rPr>
                <w:rFonts w:hint="eastAsia" w:ascii="楷体" w:hAnsi="楷体" w:eastAsia="楷体" w:cs="楷体"/>
                <w:sz w:val="19"/>
                <w:szCs w:val="19"/>
                <w:bdr w:val="none" w:color="auto" w:sz="0" w:space="0"/>
              </w:rPr>
              <w:t>三安全一稳定</w:t>
            </w:r>
            <w:r>
              <w:rPr>
                <w:rFonts w:hint="default" w:ascii="Times New Roman" w:hAnsi="Times New Roman" w:cs="Times New Roman"/>
                <w:sz w:val="19"/>
                <w:szCs w:val="19"/>
                <w:bdr w:val="none" w:color="auto" w:sz="0" w:space="0"/>
              </w:rPr>
              <w:t>”</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4.</w:t>
            </w:r>
            <w:r>
              <w:rPr>
                <w:rFonts w:hint="eastAsia" w:ascii="楷体" w:hAnsi="楷体" w:eastAsia="楷体" w:cs="楷体"/>
                <w:sz w:val="19"/>
                <w:szCs w:val="19"/>
                <w:bdr w:val="none" w:color="auto" w:sz="0" w:space="0"/>
              </w:rPr>
              <w:t>保护第三方合法权益</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5.</w:t>
            </w:r>
            <w:r>
              <w:rPr>
                <w:rFonts w:hint="eastAsia" w:ascii="楷体" w:hAnsi="楷体" w:eastAsia="楷体" w:cs="楷体"/>
                <w:sz w:val="19"/>
                <w:szCs w:val="19"/>
                <w:bdr w:val="none" w:color="auto" w:sz="0" w:space="0"/>
              </w:rPr>
              <w:t>属于三类内部事务信息</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6.</w:t>
            </w:r>
            <w:r>
              <w:rPr>
                <w:rFonts w:hint="eastAsia" w:ascii="楷体" w:hAnsi="楷体" w:eastAsia="楷体" w:cs="楷体"/>
                <w:sz w:val="19"/>
                <w:szCs w:val="19"/>
                <w:bdr w:val="none" w:color="auto" w:sz="0" w:space="0"/>
              </w:rPr>
              <w:t>属于四类过程性信息</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7.</w:t>
            </w:r>
            <w:r>
              <w:rPr>
                <w:rFonts w:hint="eastAsia" w:ascii="楷体" w:hAnsi="楷体" w:eastAsia="楷体" w:cs="楷体"/>
                <w:sz w:val="19"/>
                <w:szCs w:val="19"/>
                <w:bdr w:val="none" w:color="auto" w:sz="0" w:space="0"/>
              </w:rPr>
              <w:t>属于行政执法案卷</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8.</w:t>
            </w:r>
            <w:r>
              <w:rPr>
                <w:rFonts w:hint="eastAsia" w:ascii="楷体" w:hAnsi="楷体" w:eastAsia="楷体" w:cs="楷体"/>
                <w:sz w:val="19"/>
                <w:szCs w:val="19"/>
                <w:bdr w:val="none" w:color="auto" w:sz="0" w:space="0"/>
              </w:rPr>
              <w:t>属于行政查询事项</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（四）无法提供</w:t>
            </w: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1.</w:t>
            </w:r>
            <w:r>
              <w:rPr>
                <w:rFonts w:hint="eastAsia" w:ascii="楷体" w:hAnsi="楷体" w:eastAsia="楷体" w:cs="楷体"/>
                <w:sz w:val="19"/>
                <w:szCs w:val="19"/>
                <w:bdr w:val="none" w:color="auto" w:sz="0" w:space="0"/>
              </w:rPr>
              <w:t>本机关不掌握相关政府信息</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2.</w:t>
            </w:r>
            <w:r>
              <w:rPr>
                <w:rFonts w:hint="eastAsia" w:ascii="楷体" w:hAnsi="楷体" w:eastAsia="楷体" w:cs="楷体"/>
                <w:sz w:val="19"/>
                <w:szCs w:val="19"/>
                <w:bdr w:val="none" w:color="auto" w:sz="0" w:space="0"/>
              </w:rPr>
              <w:t>没有现成信息需要另行制作</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3.</w:t>
            </w:r>
            <w:r>
              <w:rPr>
                <w:rFonts w:hint="eastAsia" w:ascii="楷体" w:hAnsi="楷体" w:eastAsia="楷体" w:cs="楷体"/>
                <w:sz w:val="19"/>
                <w:szCs w:val="19"/>
                <w:bdr w:val="none" w:color="auto" w:sz="0" w:space="0"/>
              </w:rPr>
              <w:t>补正后申请内容仍不明确</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（五）不予处理</w:t>
            </w: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1.</w:t>
            </w:r>
            <w:r>
              <w:rPr>
                <w:rFonts w:hint="eastAsia" w:ascii="楷体" w:hAnsi="楷体" w:eastAsia="楷体" w:cs="楷体"/>
                <w:sz w:val="19"/>
                <w:szCs w:val="19"/>
                <w:bdr w:val="none" w:color="auto" w:sz="0" w:space="0"/>
              </w:rPr>
              <w:t>信访举报投诉类申请</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2.</w:t>
            </w:r>
            <w:r>
              <w:rPr>
                <w:rFonts w:hint="eastAsia" w:ascii="楷体" w:hAnsi="楷体" w:eastAsia="楷体" w:cs="楷体"/>
                <w:sz w:val="19"/>
                <w:szCs w:val="19"/>
                <w:bdr w:val="none" w:color="auto" w:sz="0" w:space="0"/>
              </w:rPr>
              <w:t>重复申请</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3.</w:t>
            </w:r>
            <w:r>
              <w:rPr>
                <w:rFonts w:hint="eastAsia" w:ascii="楷体" w:hAnsi="楷体" w:eastAsia="楷体" w:cs="楷体"/>
                <w:sz w:val="19"/>
                <w:szCs w:val="19"/>
                <w:bdr w:val="none" w:color="auto" w:sz="0" w:space="0"/>
              </w:rPr>
              <w:t>要求提供公开出版物</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4.</w:t>
            </w:r>
            <w:r>
              <w:rPr>
                <w:rFonts w:hint="eastAsia" w:ascii="楷体" w:hAnsi="楷体" w:eastAsia="楷体" w:cs="楷体"/>
                <w:sz w:val="19"/>
                <w:szCs w:val="19"/>
                <w:bdr w:val="none" w:color="auto" w:sz="0" w:space="0"/>
              </w:rPr>
              <w:t>无正当理由大量反复申请</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08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5.</w:t>
            </w:r>
            <w:r>
              <w:rPr>
                <w:rFonts w:hint="eastAsia" w:ascii="楷体" w:hAnsi="楷体" w:eastAsia="楷体" w:cs="楷体"/>
                <w:sz w:val="19"/>
                <w:szCs w:val="19"/>
                <w:bdr w:val="none" w:color="auto" w:sz="0" w:space="0"/>
              </w:rPr>
              <w:t>要求行政机关确认或重新出具已获取信息</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（六）其他处理</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2</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1</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940" w:type="dxa"/>
            <w:gridSpan w:val="2"/>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（七）总计</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2 </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1 </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5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sz w:val="21"/>
                <w:szCs w:val="21"/>
              </w:rPr>
            </w:pPr>
            <w:r>
              <w:rPr>
                <w:rFonts w:hint="default" w:ascii="Times New Roman" w:hAnsi="Times New Roman" w:cs="Times New Roman"/>
                <w:sz w:val="19"/>
                <w:szCs w:val="19"/>
                <w:bdr w:val="none" w:color="auto" w:sz="0" w:space="0"/>
              </w:rPr>
              <w:t>四、结转下年度继续办理</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 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w:t>
            </w:r>
          </w:p>
        </w:tc>
        <w:tc>
          <w:tcPr>
            <w:tcW w:w="81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无</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default" w:ascii="Times New Roman" w:hAnsi="Times New Roman" w:cs="Times New Roman"/>
                <w:sz w:val="19"/>
                <w:szCs w:val="19"/>
                <w:bdr w:val="none" w:color="auto" w:sz="0" w:space="0"/>
              </w:rPr>
              <w:t>无</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D3D3D"/>
          <w:spacing w:val="0"/>
          <w:sz w:val="22"/>
          <w:szCs w:val="22"/>
        </w:rPr>
      </w:pPr>
      <w:r>
        <w:rPr>
          <w:rStyle w:val="7"/>
          <w:rFonts w:hint="eastAsia" w:ascii="黑体" w:hAnsi="宋体" w:eastAsia="黑体" w:cs="黑体"/>
          <w:b/>
          <w:i w:val="0"/>
          <w:caps w:val="0"/>
          <w:color w:val="3D3D3D"/>
          <w:spacing w:val="0"/>
          <w:sz w:val="31"/>
          <w:szCs w:val="31"/>
          <w:bdr w:val="none" w:color="auto" w:sz="0" w:space="0"/>
          <w:shd w:val="clear" w:fill="FFFFFF"/>
        </w:rPr>
        <w:t>四、政府信息公开行政复议、行政诉讼情况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D3D3D"/>
          <w:spacing w:val="0"/>
          <w:sz w:val="22"/>
          <w:szCs w:val="22"/>
        </w:rPr>
      </w:pPr>
      <w:r>
        <w:rPr>
          <w:rFonts w:hint="default" w:ascii="Times New Roman" w:hAnsi="Times New Roman" w:eastAsia="微软雅黑" w:cs="Times New Roman"/>
          <w:i w:val="0"/>
          <w:caps w:val="0"/>
          <w:color w:val="3D3D3D"/>
          <w:spacing w:val="0"/>
          <w:sz w:val="24"/>
          <w:szCs w:val="24"/>
          <w:bdr w:val="none" w:color="auto" w:sz="0" w:space="0"/>
          <w:shd w:val="clear" w:fill="FFFFFF"/>
        </w:rPr>
        <w:t> </w:t>
      </w:r>
    </w:p>
    <w:tbl>
      <w:tblPr>
        <w:tblW w:w="90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307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行政复议</w:t>
            </w:r>
          </w:p>
        </w:tc>
        <w:tc>
          <w:tcPr>
            <w:tcW w:w="6000" w:type="dxa"/>
            <w:gridSpan w:val="10"/>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0"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结果维持</w:t>
            </w:r>
          </w:p>
        </w:tc>
        <w:tc>
          <w:tcPr>
            <w:tcW w:w="6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结果纠正</w:t>
            </w:r>
          </w:p>
        </w:tc>
        <w:tc>
          <w:tcPr>
            <w:tcW w:w="60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其他结果</w:t>
            </w:r>
          </w:p>
        </w:tc>
        <w:tc>
          <w:tcPr>
            <w:tcW w:w="60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尚未审结</w:t>
            </w:r>
          </w:p>
        </w:tc>
        <w:tc>
          <w:tcPr>
            <w:tcW w:w="66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总计</w:t>
            </w:r>
          </w:p>
        </w:tc>
        <w:tc>
          <w:tcPr>
            <w:tcW w:w="2970" w:type="dxa"/>
            <w:gridSpan w:val="5"/>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未经复议直接起诉</w:t>
            </w:r>
          </w:p>
        </w:tc>
        <w:tc>
          <w:tcPr>
            <w:tcW w:w="3030" w:type="dxa"/>
            <w:gridSpan w:val="5"/>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0"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结果维持</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结果纠正</w:t>
            </w:r>
          </w:p>
        </w:tc>
        <w:tc>
          <w:tcPr>
            <w:tcW w:w="60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其他结果</w:t>
            </w:r>
          </w:p>
        </w:tc>
        <w:tc>
          <w:tcPr>
            <w:tcW w:w="60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尚未审结</w:t>
            </w:r>
          </w:p>
        </w:tc>
        <w:tc>
          <w:tcPr>
            <w:tcW w:w="60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总计</w:t>
            </w:r>
          </w:p>
        </w:tc>
        <w:tc>
          <w:tcPr>
            <w:tcW w:w="60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结果维持</w:t>
            </w:r>
          </w:p>
        </w:tc>
        <w:tc>
          <w:tcPr>
            <w:tcW w:w="60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结果纠正</w:t>
            </w:r>
          </w:p>
        </w:tc>
        <w:tc>
          <w:tcPr>
            <w:tcW w:w="60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其他结果</w:t>
            </w:r>
          </w:p>
        </w:tc>
        <w:tc>
          <w:tcPr>
            <w:tcW w:w="60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尚未审结</w:t>
            </w:r>
          </w:p>
        </w:tc>
        <w:tc>
          <w:tcPr>
            <w:tcW w:w="60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default" w:ascii="Times New Roman" w:hAnsi="Times New Roman" w:cs="Times New Roman"/>
                <w:sz w:val="19"/>
                <w:szCs w:val="19"/>
                <w:bdr w:val="none" w:color="auto" w:sz="0" w:space="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0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eastAsia" w:ascii="宋体" w:hAnsi="宋体" w:eastAsia="宋体" w:cs="宋体"/>
                <w:sz w:val="19"/>
                <w:szCs w:val="19"/>
                <w:bdr w:val="none" w:color="auto" w:sz="0" w:space="0"/>
              </w:rPr>
              <w:t>无</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eastAsia" w:ascii="宋体" w:hAnsi="宋体" w:eastAsia="宋体" w:cs="宋体"/>
                <w:sz w:val="19"/>
                <w:szCs w:val="19"/>
                <w:bdr w:val="none" w:color="auto" w:sz="0" w:space="0"/>
              </w:rPr>
              <w:t>无</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eastAsia" w:ascii="宋体" w:hAnsi="宋体" w:eastAsia="宋体" w:cs="宋体"/>
                <w:sz w:val="19"/>
                <w:szCs w:val="19"/>
                <w:bdr w:val="none" w:color="auto" w:sz="0" w:space="0"/>
              </w:rPr>
              <w:t>无</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eastAsia" w:ascii="宋体" w:hAnsi="宋体" w:eastAsia="宋体" w:cs="宋体"/>
                <w:sz w:val="19"/>
                <w:szCs w:val="19"/>
                <w:bdr w:val="none" w:color="auto" w:sz="0" w:space="0"/>
              </w:rPr>
              <w:t>无</w:t>
            </w:r>
          </w:p>
        </w:tc>
        <w:tc>
          <w:tcPr>
            <w:tcW w:w="66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eastAsia" w:ascii="宋体" w:hAnsi="宋体" w:eastAsia="宋体" w:cs="宋体"/>
                <w:sz w:val="19"/>
                <w:szCs w:val="19"/>
                <w:bdr w:val="none" w:color="auto" w:sz="0" w:space="0"/>
              </w:rPr>
              <w:t>无</w:t>
            </w:r>
          </w:p>
        </w:tc>
        <w:tc>
          <w:tcPr>
            <w:tcW w:w="555"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eastAsia" w:ascii="宋体" w:hAnsi="宋体" w:eastAsia="宋体" w:cs="宋体"/>
                <w:sz w:val="19"/>
                <w:szCs w:val="19"/>
                <w:bdr w:val="none" w:color="auto" w:sz="0" w:space="0"/>
              </w:rPr>
              <w:t>3</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eastAsia" w:ascii="宋体" w:hAnsi="宋体" w:eastAsia="宋体" w:cs="宋体"/>
                <w:sz w:val="19"/>
                <w:szCs w:val="19"/>
                <w:bdr w:val="none" w:color="auto" w:sz="0" w:space="0"/>
              </w:rPr>
              <w:t>无</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eastAsia" w:ascii="宋体" w:hAnsi="宋体" w:eastAsia="宋体" w:cs="宋体"/>
                <w:sz w:val="19"/>
                <w:szCs w:val="19"/>
                <w:bdr w:val="none" w:color="auto" w:sz="0" w:space="0"/>
              </w:rPr>
              <w:t>无</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eastAsia" w:ascii="宋体" w:hAnsi="宋体" w:eastAsia="宋体" w:cs="宋体"/>
                <w:sz w:val="19"/>
                <w:szCs w:val="19"/>
                <w:bdr w:val="none" w:color="auto" w:sz="0" w:space="0"/>
              </w:rPr>
              <w:t>无</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eastAsia" w:ascii="宋体" w:hAnsi="宋体" w:eastAsia="宋体" w:cs="宋体"/>
                <w:sz w:val="19"/>
                <w:szCs w:val="19"/>
                <w:bdr w:val="none" w:color="auto" w:sz="0" w:space="0"/>
              </w:rPr>
              <w:t>3</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eastAsia" w:ascii="宋体" w:hAnsi="宋体" w:eastAsia="宋体" w:cs="宋体"/>
                <w:sz w:val="19"/>
                <w:szCs w:val="19"/>
                <w:bdr w:val="none" w:color="auto" w:sz="0" w:space="0"/>
              </w:rPr>
              <w:t>无</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eastAsia" w:ascii="宋体" w:hAnsi="宋体" w:eastAsia="宋体" w:cs="宋体"/>
                <w:sz w:val="19"/>
                <w:szCs w:val="19"/>
                <w:bdr w:val="none" w:color="auto" w:sz="0" w:space="0"/>
              </w:rPr>
              <w:t>无</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eastAsia" w:ascii="宋体" w:hAnsi="宋体" w:eastAsia="宋体" w:cs="宋体"/>
                <w:sz w:val="19"/>
                <w:szCs w:val="19"/>
                <w:bdr w:val="none" w:color="auto" w:sz="0" w:space="0"/>
              </w:rPr>
              <w:t>无</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sz w:val="21"/>
                <w:szCs w:val="21"/>
              </w:rPr>
            </w:pPr>
            <w:r>
              <w:rPr>
                <w:rFonts w:hint="eastAsia" w:ascii="宋体" w:hAnsi="宋体" w:eastAsia="宋体" w:cs="宋体"/>
                <w:sz w:val="19"/>
                <w:szCs w:val="19"/>
                <w:bdr w:val="none" w:color="auto" w:sz="0" w:space="0"/>
              </w:rPr>
              <w:t>无</w:t>
            </w:r>
          </w:p>
        </w:tc>
        <w:tc>
          <w:tcPr>
            <w:tcW w:w="600" w:type="dxa"/>
            <w:tcBorders>
              <w:top w:val="nil"/>
              <w:left w:val="nil"/>
              <w:bottom w:val="single" w:color="auto" w:sz="6" w:space="0"/>
              <w:right w:val="single" w:color="auto"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无</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D3D3D"/>
          <w:spacing w:val="0"/>
          <w:sz w:val="21"/>
          <w:szCs w:val="21"/>
        </w:rPr>
      </w:pPr>
      <w:r>
        <w:rPr>
          <w:rFonts w:hint="default" w:ascii="Times New Roman" w:hAnsi="Times New Roman" w:eastAsia="微软雅黑" w:cs="Times New Roman"/>
          <w:i w:val="0"/>
          <w:caps w:val="0"/>
          <w:color w:val="3D3D3D"/>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D3D3D"/>
          <w:spacing w:val="0"/>
          <w:sz w:val="22"/>
          <w:szCs w:val="22"/>
        </w:rPr>
      </w:pPr>
      <w:r>
        <w:rPr>
          <w:rStyle w:val="7"/>
          <w:rFonts w:hint="eastAsia" w:ascii="黑体" w:hAnsi="宋体" w:eastAsia="黑体" w:cs="黑体"/>
          <w:b/>
          <w:i w:val="0"/>
          <w:caps w:val="0"/>
          <w:color w:val="3D3D3D"/>
          <w:spacing w:val="0"/>
          <w:sz w:val="31"/>
          <w:szCs w:val="31"/>
          <w:bdr w:val="none" w:color="auto" w:sz="0" w:space="0"/>
          <w:shd w:val="clear" w:fill="FFFFFF"/>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D3D3D"/>
          <w:spacing w:val="0"/>
          <w:sz w:val="22"/>
          <w:szCs w:val="22"/>
        </w:rPr>
      </w:pPr>
      <w:r>
        <w:rPr>
          <w:rFonts w:hint="eastAsia" w:ascii="仿宋" w:hAnsi="仿宋" w:eastAsia="仿宋" w:cs="仿宋"/>
          <w:i w:val="0"/>
          <w:caps w:val="0"/>
          <w:color w:val="3D3D3D"/>
          <w:spacing w:val="0"/>
          <w:sz w:val="31"/>
          <w:szCs w:val="31"/>
          <w:bdr w:val="none" w:color="auto" w:sz="0" w:space="0"/>
          <w:shd w:val="clear" w:fill="FFFFFF"/>
        </w:rPr>
        <w:t>在重大建设项目批准和实施领域需采取更有力的工作举措，做实做细政务公开工作。局下属单位信息公开还有待于进一步提升，局兼职信息联络员专业知识、能力有待于进一步提高。对此，我局将在</w:t>
      </w:r>
      <w:r>
        <w:rPr>
          <w:rFonts w:hint="default" w:ascii="Times New Roman" w:hAnsi="Times New Roman" w:eastAsia="微软雅黑" w:cs="Times New Roman"/>
          <w:i w:val="0"/>
          <w:caps w:val="0"/>
          <w:color w:val="3D3D3D"/>
          <w:spacing w:val="0"/>
          <w:sz w:val="31"/>
          <w:szCs w:val="31"/>
          <w:bdr w:val="none" w:color="auto" w:sz="0" w:space="0"/>
          <w:shd w:val="clear" w:fill="FFFFFF"/>
        </w:rPr>
        <w:t>20</w:t>
      </w:r>
      <w:r>
        <w:rPr>
          <w:rFonts w:hint="eastAsia" w:ascii="仿宋" w:hAnsi="仿宋" w:eastAsia="仿宋" w:cs="仿宋"/>
          <w:i w:val="0"/>
          <w:caps w:val="0"/>
          <w:color w:val="3D3D3D"/>
          <w:spacing w:val="0"/>
          <w:sz w:val="31"/>
          <w:szCs w:val="31"/>
          <w:bdr w:val="none" w:color="auto" w:sz="0" w:space="0"/>
          <w:shd w:val="clear" w:fill="FFFFFF"/>
        </w:rPr>
        <w:t>20年加强从事政务公开人员队伍的培训，提升整体工作能力和水平。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D3D3D"/>
          <w:spacing w:val="0"/>
          <w:sz w:val="22"/>
          <w:szCs w:val="22"/>
        </w:rPr>
      </w:pPr>
      <w:r>
        <w:rPr>
          <w:rStyle w:val="7"/>
          <w:rFonts w:hint="eastAsia" w:ascii="黑体" w:hAnsi="宋体" w:eastAsia="黑体" w:cs="黑体"/>
          <w:b/>
          <w:i w:val="0"/>
          <w:caps w:val="0"/>
          <w:color w:val="3D3D3D"/>
          <w:spacing w:val="0"/>
          <w:sz w:val="31"/>
          <w:szCs w:val="31"/>
          <w:bdr w:val="none" w:color="auto" w:sz="0" w:space="0"/>
          <w:shd w:val="clear" w:fill="FFFFFF"/>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jc w:val="both"/>
        <w:rPr>
          <w:rFonts w:hint="eastAsia" w:ascii="微软雅黑" w:hAnsi="微软雅黑" w:eastAsia="微软雅黑" w:cs="微软雅黑"/>
          <w:i w:val="0"/>
          <w:caps w:val="0"/>
          <w:color w:val="3D3D3D"/>
          <w:spacing w:val="0"/>
          <w:sz w:val="22"/>
          <w:szCs w:val="22"/>
        </w:rPr>
      </w:pPr>
      <w:r>
        <w:rPr>
          <w:rFonts w:hint="eastAsia" w:ascii="仿宋" w:hAnsi="仿宋" w:eastAsia="仿宋" w:cs="仿宋"/>
          <w:i w:val="0"/>
          <w:caps w:val="0"/>
          <w:color w:val="3D3D3D"/>
          <w:spacing w:val="0"/>
          <w:sz w:val="31"/>
          <w:szCs w:val="31"/>
          <w:bdr w:val="none" w:color="auto" w:sz="0" w:space="0"/>
          <w:shd w:val="clear" w:fill="FFFFFF"/>
        </w:rPr>
        <w:t>无</w:t>
      </w:r>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A0290"/>
    <w:rsid w:val="1D1943FD"/>
    <w:rsid w:val="6EAA0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主动公开信息737条</c:v>
                </c:pt>
              </c:strCache>
            </c:strRef>
          </c:tx>
          <c:explosion val="0"/>
          <c:dPt>
            <c:idx val="0"/>
            <c:bubble3D val="0"/>
          </c:dPt>
          <c:dPt>
            <c:idx val="1"/>
            <c:bubble3D val="0"/>
          </c:dPt>
          <c:dPt>
            <c:idx val="2"/>
            <c:bubble3D val="0"/>
          </c:dPt>
          <c:dLbls>
            <c:delete val="1"/>
          </c:dLbls>
          <c:cat>
            <c:strRef>
              <c:f>Sheet1!$A$2:$A$4</c:f>
              <c:strCache>
                <c:ptCount val="3"/>
                <c:pt idx="0">
                  <c:v>政府网站公开</c:v>
                </c:pt>
                <c:pt idx="1">
                  <c:v>政务微博公开</c:v>
                </c:pt>
                <c:pt idx="2">
                  <c:v>政务微信公开</c:v>
                </c:pt>
              </c:strCache>
            </c:strRef>
          </c:cat>
          <c:val>
            <c:numRef>
              <c:f>Sheet1!$B$2:$B$4</c:f>
              <c:numCache>
                <c:formatCode>General</c:formatCode>
                <c:ptCount val="3"/>
                <c:pt idx="0">
                  <c:v>530</c:v>
                </c:pt>
                <c:pt idx="1">
                  <c:v>185</c:v>
                </c:pt>
                <c:pt idx="2">
                  <c:v>22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济宁市网络问政平台和12345政务服务热线回复工作</c:v>
                </c:pt>
              </c:strCache>
            </c:strRef>
          </c:tx>
          <c:explosion val="0"/>
          <c:dPt>
            <c:idx val="0"/>
            <c:bubble3D val="0"/>
          </c:dPt>
          <c:dPt>
            <c:idx val="1"/>
            <c:bubble3D val="0"/>
          </c:dPt>
          <c:dLbls>
            <c:delete val="1"/>
          </c:dLbls>
          <c:cat>
            <c:strRef>
              <c:f>Sheet1!$A$2:$A$3</c:f>
              <c:strCache>
                <c:ptCount val="2"/>
                <c:pt idx="0">
                  <c:v>政务服务热线</c:v>
                </c:pt>
                <c:pt idx="1">
                  <c:v>网络问政平台</c:v>
                </c:pt>
              </c:strCache>
            </c:strRef>
          </c:cat>
          <c:val>
            <c:numRef>
              <c:f>Sheet1!$B$2:$B$3</c:f>
              <c:numCache>
                <c:formatCode>General</c:formatCode>
                <c:ptCount val="2"/>
                <c:pt idx="0">
                  <c:v>91</c:v>
                </c:pt>
                <c:pt idx="1">
                  <c:v>15</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2020-06-22T09:52:00Z</dcterms:created>
  <dc:creator>中都侯</dc:creator>
  <cp:lastModifiedBy>中都侯</cp:lastModifiedBy>
  <dcterms:modified xsi:type="dcterms:W3CDTF">2020-06-22T09:54:57Z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