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1"/>
          <w:szCs w:val="31"/>
        </w:rPr>
        <w:t>济宁市供销合作社2020年政府信息公开工作年度报告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本报告内容包括总体情况、主动公开政府信息情况、收到和处理政府信息公开申请情况、政府信息公开行政复议和行政诉讼情况、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政府信息管理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情况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、平台建设情况、监督保障</w:t>
      </w:r>
      <w:bookmarkStart w:id="0" w:name="_GoBack"/>
      <w:bookmarkEnd w:id="0"/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情况、</w:t>
      </w:r>
      <w:r>
        <w:rPr>
          <w:rFonts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存在的主要问题及改进情况、其他需要报告的事项等六部分内容。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本报告所列数据的统计期限自 2020年 1 月 1 日起至2020 年 12 月 31 日止。本报告电子版可在“中国济宁”政府门户网站（www.jining.gov.cn）查阅或下载。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2020年，市供销社深入贯彻落实新修订的《条例》和国家、省关于政务公开工作的系列部署，不断加大公开力度、深化公开内容、拓展公开渠道、提升公开实效，全面推进决策、执行、管理、服务、结果“五公开”，政务公开工作质量效益稳步提升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（一）政务公开学习培训情况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扎实开展新《条例》的宣传贯彻工作，营造贯彻新《条例》的良好氛围，确保新《条例》实施工作落到实处。开展《条例》集中学习活动，利用周一例会开展全体机关干部学习活动。利用门户网站、新媒体等发布《条例》内容，营造学习氛围。根据新《条例》要求，进一步建立健全政府信息主动公开制度、依申请公开制度、政府信息公开保密审查制度、信息公开工作责任追究制度等各类制度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（二）主动公开情况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2020年度，通过门户网站政务公开平台主动公开政府信息116条。其中，政务信息91条，公开制发单位文件6份，主动公开政府信息19条。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auto"/>
          <w:spacing w:val="0"/>
          <w:sz w:val="31"/>
          <w:szCs w:val="31"/>
          <w:u w:val="none"/>
        </w:rPr>
        <w:drawing>
          <wp:inline distT="0" distB="0" distL="114300" distR="114300">
            <wp:extent cx="4762500" cy="3419475"/>
            <wp:effectExtent l="0" t="0" r="0" b="9525"/>
            <wp:docPr id="1" name="图片 1" descr="1611194597(1)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11194597(1)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（三）依申请公开情况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根据新《条例》有关规定，规范依申请公开办理工作流程，建立登记、审核、办理、审签、答复、归档等一整套工作流程，准确把握信息公开申请办理时限，依法依规 做好政府信息依申请公开工作。2020年，全市受理依申请公开0件。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Style w:val="3"/>
        <w:tblW w:w="8145" w:type="dxa"/>
        <w:jc w:val="center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20"/>
        <w:gridCol w:w="1875"/>
        <w:gridCol w:w="1275"/>
        <w:gridCol w:w="1875"/>
      </w:tblGrid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本年新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本年新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对外公开总数量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本年增/减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第二十条第（九）项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采购总金额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Style w:val="3"/>
        <w:tblW w:w="819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930"/>
        <w:gridCol w:w="1725"/>
        <w:gridCol w:w="720"/>
        <w:gridCol w:w="675"/>
        <w:gridCol w:w="675"/>
        <w:gridCol w:w="720"/>
        <w:gridCol w:w="840"/>
        <w:gridCol w:w="645"/>
        <w:gridCol w:w="57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4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84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4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</w:t>
            </w:r>
          </w:p>
        </w:tc>
        <w:tc>
          <w:tcPr>
            <w:tcW w:w="355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法人或其他组织</w:t>
            </w:r>
          </w:p>
        </w:tc>
        <w:tc>
          <w:tcPr>
            <w:tcW w:w="57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4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商业企业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科研机构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社会公益组织</w:t>
            </w:r>
          </w:p>
        </w:tc>
        <w:tc>
          <w:tcPr>
            <w:tcW w:w="8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法律服务机构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7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三、本年度办理结果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（一）予以公开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（三）不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1.属于国家秘密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2.其他法律行政法规禁止公开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3.危及“三安全一稳定”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4.保护第三方合法权益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5.属于三类内部事务信息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6.属于四类过程性信息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7.属于行政执法案卷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8.属于行政查询事项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（四）无法提供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1.本机关不掌握相关政府信息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2.没有现成信息需要另行制作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3.补正后申请内容仍不明确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（五）不予处理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1.信访举报投诉类申请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2.重复申请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3.要求提供公开出版物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4.无正当理由大量反复申请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（六）其他处理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（七）总计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四、结转下年度继续办理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 </w:t>
      </w:r>
    </w:p>
    <w:tbl>
      <w:tblPr>
        <w:tblStyle w:val="3"/>
        <w:tblW w:w="907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eastAsia" w:ascii="微软雅黑" w:hAnsi="微软雅黑" w:eastAsia="黑体" w:cs="微软雅黑"/>
          <w:i w:val="0"/>
          <w:caps w:val="0"/>
          <w:color w:val="60606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五、政府信息管理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lang w:eastAsia="zh-CN"/>
        </w:rPr>
        <w:t>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持续规范已公开政府信息管理。依托政府门户网站政务公开专栏集中发布各类信息，政府信息公开目录、指南、年度报告等均可通过政府网站查阅。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/>
        <w:jc w:val="both"/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　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　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lang w:eastAsia="zh-CN"/>
        </w:rPr>
        <w:t>六、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平台建设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lang w:eastAsia="zh-CN"/>
        </w:rPr>
        <w:t>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一是持续规范管理纳入政府网站群管理的市供销合作社门户网站，及时发布工作动态、政务公开类信息。二是积极开通微信公众号，推进政务新媒体建设。公众号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充分发挥政务新媒体传播速度快、受众面广等优势，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主要围绕供销合作社业务工作发布动态咨询、政策文件等内容。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lang w:eastAsia="zh-CN"/>
        </w:rPr>
        <w:t>七、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监督保障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lang w:eastAsia="zh-CN"/>
        </w:rPr>
        <w:t>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强化组织领导。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根据机关人员调整情况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及时调整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市供销社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政务公开领导小组，建立健全工作规则，统筹推进、指导、协调、监督政务公开工作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，</w:t>
      </w: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确保工作有人抓、事情有人干、经费有保障。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lang w:eastAsia="zh-CN"/>
        </w:rPr>
        <w:t>八、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2020年，政府信息公开工作取得了一定的工作成效，但仍存在一些不容忽视的问题，主要表现在：一是人员调整，新到岗工作人员对政府信息的相关要求、规定不熟悉，工作水平亟待提高；二是日常性报送的政务信息类型单一，数量少，信息的采用率不高。针对存在的问题，下一年度市供销社将加大信息上报，建立一支相对稳定、务实高效的信息队伍。加强部门间的衔接与协调，确保高效、有序推进市供销社政务信息公开工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lang w:eastAsia="zh-CN"/>
        </w:rPr>
        <w:t>九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</w:rPr>
        <w:t>、其他需要报告的事项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67611"/>
    <w:rsid w:val="024177F0"/>
    <w:rsid w:val="4C4D0EF6"/>
    <w:rsid w:val="4E1E4F24"/>
    <w:rsid w:val="6A86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hyperlink" Target="http://dlrk.jining.gov.cn/jcms/jcms_files/jcms1/web1/site/picture/0/84cfa698696c400f8bcdee0adc4f4446.png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2058</Words>
  <Characters>2117</Characters>
  <Lines>0</Lines>
  <Paragraphs>0</Paragraphs>
  <TotalTime>1</TotalTime>
  <ScaleCrop>false</ScaleCrop>
  <LinksUpToDate>false</LinksUpToDate>
  <CharactersWithSpaces>2158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2021-05-27T03:30:00Z</dcterms:created>
  <dc:creator>家有宝儿</dc:creator>
  <cp:lastModifiedBy>家有宝儿</cp:lastModifiedBy>
  <dcterms:modified xsi:type="dcterms:W3CDTF">2021-05-27T09:33:26Z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