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济宁市人力资源和社会保障局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《中华人民共和国政府信息公开条例》和省、市有关文件规定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市政府办公室工作要求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，现将20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年度市人力资源社会保障局信息公开工作总结报告如下。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2020年，市人力资源社会保障局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围绕社会保障、就业创业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、劳动关系、人才引进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等重点工作，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采取有效措施，积极推进政务公开工作，取得较好成效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。全年通过部门网站、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报刊杂志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、新媒体等方式发布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政府信息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1200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余条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印发规范性文件1件，公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开并解读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1件，公开率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和解读率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100%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长办公会议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次，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开展“政府开放日”活动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4次，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12333回应公众关切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0000余次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召开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新闻发布会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接受电视采访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数字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图文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解读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21条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、微信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公众号编发信息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400余条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，及时宣传解读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30余件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最新人力资源社会保障政策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特别是第一时间推送了一批应对疫情出台的人社政策。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政策解读情况</w:t>
      </w:r>
    </w:p>
    <w:tbl>
      <w:tblPr>
        <w:tblStyle w:val="7"/>
        <w:tblpPr w:leftFromText="180" w:rightFromText="180" w:vertAnchor="text" w:horzAnchor="page" w:tblpX="2543" w:tblpY="227"/>
        <w:tblOverlap w:val="never"/>
        <w:tblW w:w="7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10"/>
        <w:gridCol w:w="181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eastAsia="zh-CN"/>
              </w:rPr>
              <w:t>新闻发布会</w:t>
            </w:r>
          </w:p>
        </w:tc>
        <w:tc>
          <w:tcPr>
            <w:tcW w:w="181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eastAsia="zh-CN"/>
              </w:rPr>
              <w:t>电视采访</w:t>
            </w:r>
          </w:p>
        </w:tc>
        <w:tc>
          <w:tcPr>
            <w:tcW w:w="181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eastAsia="zh-CN"/>
              </w:rPr>
              <w:t>数字图文</w:t>
            </w:r>
          </w:p>
        </w:tc>
        <w:tc>
          <w:tcPr>
            <w:tcW w:w="1810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楷体简体" w:cs="Times New Roman"/>
                <w:sz w:val="28"/>
                <w:szCs w:val="28"/>
                <w:vertAlign w:val="baseline"/>
                <w:lang w:eastAsia="zh-CN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3次</w:t>
            </w:r>
          </w:p>
        </w:tc>
        <w:tc>
          <w:tcPr>
            <w:tcW w:w="181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2次</w:t>
            </w:r>
          </w:p>
        </w:tc>
        <w:tc>
          <w:tcPr>
            <w:tcW w:w="181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21条</w:t>
            </w:r>
          </w:p>
        </w:tc>
        <w:tc>
          <w:tcPr>
            <w:tcW w:w="181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400余条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（二）依申请公开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。全年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受理依申请信息公开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信函申请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件、网络申请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件，全部在规定时间内办结。其中予以公开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件，部分公开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件。全年共收到行政复议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件，维持结果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件，尚未办结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未经复议直接诉讼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0件，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复议后诉讼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1151255</wp:posOffset>
            </wp:positionH>
            <wp:positionV relativeFrom="paragraph">
              <wp:posOffset>51435</wp:posOffset>
            </wp:positionV>
            <wp:extent cx="3334385" cy="2492375"/>
            <wp:effectExtent l="4445" t="4445" r="44450" b="63500"/>
            <wp:wrapTight wrapText="bothSides">
              <wp:wrapPolygon>
                <wp:start x="-29" y="-39"/>
                <wp:lineTo x="-29" y="21490"/>
                <wp:lineTo x="21493" y="21490"/>
                <wp:lineTo x="21493" y="-39"/>
                <wp:lineTo x="-29" y="-39"/>
              </wp:wrapPolygon>
            </wp:wrapTight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  <w:t>（三）建议提案办理结果公开情况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年，我单位共承办市级人大代表建议5件、政协提案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件。我们积极采取有效措施，大力推动建议提案办理工作，落实率和满意率都实现了100%，答复意见和总体情况均在官方网站进行了公开。</w:t>
      </w:r>
    </w:p>
    <w:p>
      <w:pPr>
        <w:pStyle w:val="2"/>
        <w:widowControl w:val="0"/>
        <w:numPr>
          <w:ilvl w:val="0"/>
          <w:numId w:val="0"/>
        </w:numPr>
        <w:jc w:val="center"/>
        <w:textAlignment w:val="baseline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537710" cy="2775585"/>
            <wp:effectExtent l="0" t="0" r="3810" b="13335"/>
            <wp:docPr id="2" name="图片 2" descr="16116601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166012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  <w:t>政府信息管理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局政务公开工作领导小组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作用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组建了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局办公室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牵头的政务公开工作专项组，配备了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名专职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2名兼职工作人员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负责领导小组日常工作，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责任、形成合力，共同抓好局政务公开工作的落实。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2261870" cy="2726690"/>
            <wp:effectExtent l="0" t="0" r="8890" b="1270"/>
            <wp:docPr id="3" name="图片 3" descr="161166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16606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2203450" cy="2726055"/>
            <wp:effectExtent l="0" t="0" r="6350" b="1905"/>
            <wp:docPr id="5" name="图片 5" descr="16116607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1660706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  <w:t>平台建设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根据政务公开要求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完善了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信息公开目录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，提升了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网站信息检索功能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无障碍浏览等功能。充分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运用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“济宁人社”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微信公众号、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“济宁人社通”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App等新媒体平台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发布、解读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政策，促进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政民互动。面对疫情，第一时间在门户网站开设了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防疫便民，济宁人社在行动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专栏，推出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战疫惠企人社大礼包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161925</wp:posOffset>
            </wp:positionV>
            <wp:extent cx="5438140" cy="1787525"/>
            <wp:effectExtent l="0" t="0" r="2540" b="10795"/>
            <wp:wrapNone/>
            <wp:docPr id="91" name="图片 91" descr="16069866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160698667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</w:rPr>
      </w:pPr>
    </w:p>
    <w:p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baseline"/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13970</wp:posOffset>
            </wp:positionV>
            <wp:extent cx="5449570" cy="2542540"/>
            <wp:effectExtent l="0" t="0" r="0" b="0"/>
            <wp:wrapTight wrapText="bothSides">
              <wp:wrapPolygon>
                <wp:start x="0" y="0"/>
                <wp:lineTo x="0" y="21492"/>
                <wp:lineTo x="21565" y="21492"/>
                <wp:lineTo x="21565" y="0"/>
                <wp:lineTo x="0" y="0"/>
              </wp:wrapPolygon>
            </wp:wrapTight>
            <wp:docPr id="6" name="图片 6" descr="16116617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1661760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 w:val="0"/>
          <w:bCs/>
          <w:kern w:val="2"/>
          <w:sz w:val="32"/>
          <w:szCs w:val="32"/>
          <w:lang w:val="en-US" w:eastAsia="zh-CN" w:bidi="ar-SA"/>
        </w:rPr>
        <w:t>（六）监督保障</w:t>
      </w:r>
      <w:r>
        <w:rPr>
          <w:rFonts w:hint="default" w:ascii="Times New Roman" w:hAnsi="Times New Roman" w:eastAsia="方正仿宋简体" w:cs="Times New Roman"/>
          <w:b w:val="0"/>
          <w:bCs/>
          <w:kern w:val="2"/>
          <w:sz w:val="32"/>
          <w:szCs w:val="32"/>
          <w:lang w:val="en-US" w:eastAsia="zh-CN" w:bidi="ar-SA"/>
        </w:rPr>
        <w:t>。贯彻落实《中华人民共和国政府信息公开条例》等有关规定，编制并向社会主动公开《济宁市人力资源和社会保障局主动公开基本目录》。制定《济宁市人力资源和社会保障局2020年政务公开工作要点》，对政务公开工作进行细化分解，明确任务，压实责任。下发《关于开展基层政务公开标准化、规范化工作的通知》，加强对基层人社系统政务公开工作的指导和监督。积极推进局长办公会议公开，对局长办公会议议定事项及时公开和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6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10000件以上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2108000元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  <w:bookmarkStart w:id="0" w:name="_GoBack"/>
            <w:bookmarkEnd w:id="0"/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年，我局政府信息公开工作总体较好，但是也存在一些不足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，如政策解读方式较单一，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宣传力度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需进一步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加大等。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下一步，我们将多措并举，不断加强整改。一是加强信息公开范围、内容和格式以及规范、流程等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方面培训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，提高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局系统政务信息公开工作专兼职人员的思想认识和工作技能。二是围绕群众关注度高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反映强烈的民生问题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加大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相关政策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公开力度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切实提高办事透明度，努力提高政府行政效能，为公众提供更加便利的服务。三是进一步严肃纪律，对我局政府信息公开情况进行不定期的监督检查，虚心接受群众的监督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确保信息公开的质量和效率。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36" w:bottom="1440" w:left="15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01E71"/>
    <w:multiLevelType w:val="singleLevel"/>
    <w:tmpl w:val="DFF01E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24F5C1"/>
    <w:multiLevelType w:val="singleLevel"/>
    <w:tmpl w:val="0F24F5C1"/>
    <w:lvl w:ilvl="0" w:tentative="0">
      <w:start w:val="4"/>
      <w:numFmt w:val="chineseCounting"/>
      <w:suff w:val="nothing"/>
      <w:lvlText w:val="（%1）"/>
      <w:lvlJc w:val="left"/>
      <w:rPr>
        <w:rFonts w:hint="eastAsia" w:ascii="方正楷体简体" w:hAnsi="方正楷体简体" w:eastAsia="方正楷体简体" w:cs="方正楷体简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E79A2"/>
    <w:rsid w:val="03A152CF"/>
    <w:rsid w:val="04BA6B0F"/>
    <w:rsid w:val="09806178"/>
    <w:rsid w:val="0C45508D"/>
    <w:rsid w:val="0E5A1DAD"/>
    <w:rsid w:val="114963B5"/>
    <w:rsid w:val="150B6B64"/>
    <w:rsid w:val="15377115"/>
    <w:rsid w:val="16476F1F"/>
    <w:rsid w:val="19520DC3"/>
    <w:rsid w:val="1D08642B"/>
    <w:rsid w:val="1E5D3C49"/>
    <w:rsid w:val="210E1060"/>
    <w:rsid w:val="29173CC2"/>
    <w:rsid w:val="2A0549C4"/>
    <w:rsid w:val="2C8B6C05"/>
    <w:rsid w:val="2FE65396"/>
    <w:rsid w:val="34390DAE"/>
    <w:rsid w:val="34AB645A"/>
    <w:rsid w:val="39FC7EE8"/>
    <w:rsid w:val="3C9F4BCA"/>
    <w:rsid w:val="4D2A20E4"/>
    <w:rsid w:val="4FAE6302"/>
    <w:rsid w:val="50090BFC"/>
    <w:rsid w:val="50B71DE0"/>
    <w:rsid w:val="531F57C9"/>
    <w:rsid w:val="55046B0F"/>
    <w:rsid w:val="582237B4"/>
    <w:rsid w:val="5AD7082A"/>
    <w:rsid w:val="5B9C7AE3"/>
    <w:rsid w:val="5CD97DDC"/>
    <w:rsid w:val="5D4733D4"/>
    <w:rsid w:val="5E7E4198"/>
    <w:rsid w:val="614A289C"/>
    <w:rsid w:val="652A1FC2"/>
    <w:rsid w:val="65DF4943"/>
    <w:rsid w:val="79913E19"/>
    <w:rsid w:val="7A1E4355"/>
    <w:rsid w:val="7F90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both"/>
      <w:textAlignment w:val="baseline"/>
    </w:pPr>
    <w:rPr>
      <w:rFonts w:ascii="仿宋_GB2312" w:hAnsi="Calibri" w:eastAsia="仿宋_GB2312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样式1"/>
    <w:basedOn w:val="1"/>
    <w:qFormat/>
    <w:uiPriority w:val="0"/>
    <w:pPr>
      <w:jc w:val="right"/>
    </w:pPr>
    <w:rPr>
      <w:rFonts w:eastAsia="方正仿宋简体"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ocuments\WeChat%20Files\wxid_vzmp5cl3eo7i12\FileStorage\File\2021-01\&#25919;&#21153;&#20844;&#243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200">
                <a:solidFill>
                  <a:sysClr val="windowText" lastClr="000000"/>
                </a:solidFill>
                <a:cs typeface="黑体" panose="02010609060101010101" charset="-122"/>
                <a:sym typeface="黑体" panose="02010609060101010101" charset="-122"/>
              </a:rPr>
              <a:t>政府信息公开申请办理情况</a:t>
            </a:r>
            <a:endParaRPr sz="1200">
              <a:solidFill>
                <a:sysClr val="windowText" lastClr="000000"/>
              </a:solidFill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4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/>
                      <a:t>3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[政务公开.xlsx]Sheet1!$C$15:$C$19</c:f>
              <c:strCache>
                <c:ptCount val="5"/>
                <c:pt idx="0">
                  <c:v>予以公开</c:v>
                </c:pt>
                <c:pt idx="1">
                  <c:v>部分公开</c:v>
                </c:pt>
                <c:pt idx="2">
                  <c:v>不予公开</c:v>
                </c:pt>
                <c:pt idx="3">
                  <c:v>不予处理</c:v>
                </c:pt>
                <c:pt idx="4">
                  <c:v>其他处理</c:v>
                </c:pt>
              </c:strCache>
            </c:strRef>
          </c:cat>
          <c:val>
            <c:numRef>
              <c:f>[政务公开.xlsx]Sheet1!$D$15:$D$19</c:f>
              <c:numCache>
                <c:formatCode>General</c:formatCode>
                <c:ptCount val="5"/>
                <c:pt idx="0">
                  <c:v>10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书伴文童</dc:creator>
  <cp:lastModifiedBy>fighting</cp:lastModifiedBy>
  <dcterms:modified xsi:type="dcterms:W3CDTF">2022-03-11T12:53:20Z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