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EB" w:rsidRDefault="00B057EB" w:rsidP="00B057EB">
      <w:pPr>
        <w:pStyle w:val="a3"/>
        <w:shd w:val="clear" w:color="auto" w:fill="FFFFFF"/>
        <w:spacing w:before="0" w:beforeAutospacing="0" w:after="0" w:afterAutospacing="0"/>
        <w:jc w:val="center"/>
        <w:rPr>
          <w:color w:val="333333"/>
        </w:rPr>
      </w:pPr>
      <w:r>
        <w:rPr>
          <w:rFonts w:hint="eastAsia"/>
          <w:b/>
          <w:bCs/>
          <w:color w:val="333333"/>
        </w:rPr>
        <w:t>交通运输行政执法程序规定</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第一章　总　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第一条　为规范交通运输行政执法行为，促进严格规范公正文明执法，保护公民、法人和其他组织的合法权益，根据《中华人民共和国行政处罚法》《中华人民共和国行政强制法》等法律、行政法规，制定本规定。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第二条　交通运输行政执法部门及其执法人员实施交通运输行政执法行为，适用本规定。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前款所称交通运输行政执法，包括公路、水路执法部门及其执法人员依法实施的行政检查、行政强制、行政处罚等执法行为。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第三条 执法部门应当全面推行行政执法公示制度、执法全过程记录制度、重大执法决定法制审核制度，加强执法信息化建设，推进执法信息共享，提高执法效率和规范化水平。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第四条 实施交通运输行政执法应当遵循以下原则：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（一）事实认定清楚，证据确凿;</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（二）适用法律、法规、规章正确；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（三）严格执行法定程序；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（四）正确行使自由裁量权；</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（五）依法公平公正履行职责；</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（六）依法维护当事人合法权益；</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（七）处罚与教育相结合。</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第二章　一般规定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第一节　管 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第五条 行政处罚由违法行为发生地的执法部门管辖。行政检查由执法部门在法定职权范围内实施。法律、行政法规另有规定的除外。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第六条 对当事人的同一违法行为，两个以上执法部门都有管辖权的，由最先立案的执法部门管辖。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第七条 两个以上执法部门因管辖权发生争议的，应当协商解决。协商不一致的，报请共同的上一级部门指定管辖。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第八条 执法部门发现所查处的案件不属于本部门管辖的，应当移送有管辖权的其他部门。执法部门发现违法行为涉嫌犯罪的，依照《行政执法机关移送涉嫌犯罪案件的规定》将案件移送公安机关或其他有管辖权机关。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第九条 下级执法部门认为其管辖的案件属重大、疑难案件，或者由于特殊原因难以办理的，可以报请上一级部门指定管辖。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第十条 跨行政区域的案件，相关执法部门应当相互配合。相关行政区域执法部门共同的上一级部门应当做好协调工作。</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第二节　回 避</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第十一条　执法人员有下列情形之一的，应当自行申请回避，当事人及其代理人有权用口头或者书面方式申请其回避：</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（一）是本案当事人或者当事人、代理人近亲属的；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（二）本人或者其近亲属与本案有利害关系的；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（三）与本案当事人或者代理人有其他利害关系，可能影响案件公正处理的。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第十二条　申请回避，应当说明理由。执法部门应当对回避申请及时</w:t>
      </w:r>
      <w:proofErr w:type="gramStart"/>
      <w:r>
        <w:rPr>
          <w:rFonts w:hint="eastAsia"/>
          <w:color w:val="333333"/>
        </w:rPr>
        <w:t>作出</w:t>
      </w:r>
      <w:proofErr w:type="gramEnd"/>
      <w:r>
        <w:rPr>
          <w:rFonts w:hint="eastAsia"/>
          <w:color w:val="333333"/>
        </w:rPr>
        <w:t>决定并通知申请人。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执法人员的回避，由其所属的执法部门负责人决定。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第十三条 执法部门</w:t>
      </w:r>
      <w:proofErr w:type="gramStart"/>
      <w:r>
        <w:rPr>
          <w:rFonts w:hint="eastAsia"/>
          <w:color w:val="333333"/>
        </w:rPr>
        <w:t>作出</w:t>
      </w:r>
      <w:proofErr w:type="gramEnd"/>
      <w:r>
        <w:rPr>
          <w:rFonts w:hint="eastAsia"/>
          <w:color w:val="333333"/>
        </w:rPr>
        <w:t>回避决定前，执法人员不得停止对案件的查处；</w:t>
      </w:r>
      <w:proofErr w:type="gramStart"/>
      <w:r>
        <w:rPr>
          <w:rFonts w:hint="eastAsia"/>
          <w:color w:val="333333"/>
        </w:rPr>
        <w:t>作出</w:t>
      </w:r>
      <w:proofErr w:type="gramEnd"/>
      <w:r>
        <w:rPr>
          <w:rFonts w:hint="eastAsia"/>
          <w:color w:val="333333"/>
        </w:rPr>
        <w:t>回避决定后，应当回避的执法人员不得再参与该案件的调查、决定、实施等工作。</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第十四条　检测、检验及技术鉴定人员、翻译人员需要回避的，适用本节规定。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检测、检验及技术鉴定人员、翻译人员的回避，由指派或者聘请上述人员的执法部门负责人决定。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第十五条　被决定回避的执法人员、鉴定人员和翻译人员，在回避决定</w:t>
      </w:r>
      <w:proofErr w:type="gramStart"/>
      <w:r>
        <w:rPr>
          <w:rFonts w:hint="eastAsia"/>
          <w:color w:val="333333"/>
        </w:rPr>
        <w:t>作出</w:t>
      </w:r>
      <w:proofErr w:type="gramEnd"/>
      <w:r>
        <w:rPr>
          <w:rFonts w:hint="eastAsia"/>
          <w:color w:val="333333"/>
        </w:rPr>
        <w:t>前进行的与执法有关的活动是否有效，由</w:t>
      </w:r>
      <w:proofErr w:type="gramStart"/>
      <w:r>
        <w:rPr>
          <w:rFonts w:hint="eastAsia"/>
          <w:color w:val="333333"/>
        </w:rPr>
        <w:t>作出</w:t>
      </w:r>
      <w:proofErr w:type="gramEnd"/>
      <w:r>
        <w:rPr>
          <w:rFonts w:hint="eastAsia"/>
          <w:color w:val="333333"/>
        </w:rPr>
        <w:t>回避决定的执法部门根据其活动是否对执法公正性造成影响的实际情况决定。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第三节　期间与送达</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第十六条 期间以时、日、月、年计算，期间开始当日或者当时不计算在内。期间届满的最后一日为节假日的，以节假日后的第一日为期间届满的日期。</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第十七条 执法部门应当按照下列规定送达执法文书：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直接送交受送达人，由受送达人记明收到日期，签名或者盖章，受送达人的签收日期为送达日期。受送达人是公民的，本人不在交其同住的成年家属签收；受送达人是法人或者其他组织的，应当由法人的法定代表人、该组织的主要负责人或者办公室、收发室、值班室等负责收件的人签收或者盖章；当事人指定代收人的，交代收人签收。受送达人的同住成年家属，法人或者其他组织的负责收件的人或者代收人在《送达回证》上签收的日期为送达日期；</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（二）受送达人或者他的同住成年家属拒绝接收的，可以</w:t>
      </w:r>
      <w:proofErr w:type="gramStart"/>
      <w:r>
        <w:rPr>
          <w:rFonts w:hint="eastAsia"/>
          <w:color w:val="333333"/>
        </w:rPr>
        <w:t>邀请受</w:t>
      </w:r>
      <w:proofErr w:type="gramEnd"/>
      <w:r>
        <w:rPr>
          <w:rFonts w:hint="eastAsia"/>
          <w:color w:val="333333"/>
        </w:rPr>
        <w:t>送达人住所地的居民委员会、村民委员会的工作人员或者受送达人所在单位的工作人员作见证人，说明情况，在《送达回证》上记明拒收事由和日期，由执法人员、见证人签名或者盖章，将执法文书留在受送达人的住所；也可以把执法文书留在受送达人的住所，并采取拍照、录像等方式记录送达过程，即视为送达；</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经受送达人同意，可以采用传真、电子邮件、移动通信等能够确认其即时收悉的特定系统作为送达媒介电子送达执法文书，但行政处罚决定书、行政强制措施决定书、行政强制执行决定书除外。受送达人同意采用电子方式送达的，应当在送达地址确认书中予以确认。采取电子送达方式送达的，以执法部门对应系统显示发送成功的日期为送达日期，但受送达人证明到达其确认的特定系统的日期与执法部门对应系统显示发送成功的日期不一致的，以受送达人证明到达其特定系统的日期为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直接送达有困难的，可以邮寄送达或者委托其他执法部门代为送达。委托送达的，受委托的执法部门按照直接送达或者留置送达方式送达执法文书，并及时将《送达回证》交回委托的执法部门。邮寄送达的，以回执上注明的收件日期为送达日期。执法文书在期满前交邮的，不算过期；</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受送达人下落不明或者用上述方式无法送达的，采取公告方式送达，说明公告送达的原因，并在案卷中记明原因和经过。公告送达可以在执法部门的公告栏和受送达人住所地张贴公告，也可以在报纸、信息网络等媒体上刊登公告，发出公告日期以最后张贴或者刊登的日期为准，经过六十日，即视为送达。在受送达人住所地张贴公告的，应当采取拍照、录像等方式记录张贴过程。</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第三章　行政检查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第十八条 执法部门在路面、水面、生产经营等场所实施现场检查，对行政相对人实施书面调查，通过技术系统、设备实施电子监控，应当符合法定职权，依照法律、法规、规章规定实施。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第十九条 执法部门应当建立随机抽取被检查对象、随机选派检查人员的抽查机制，健全随机抽查对象和执法检查人员名录库，合理确定抽查比例和抽查频次。随机抽查情况及查处结果除涉及国家秘密、商业秘密、个人隐私的，应当及时向社会公布。</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海事执法部门根据履行国际公约要求的有关规定开展行政检查的，从其规定。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第二十条 执法部门应当按照有关装备标准配备交通工具、通讯工具、交通管理器材、个人防护装备、办公设备等装备，加大科技装备的资金投入。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第二十一条 实施行政检查时，执法人员应当依据相关规定着制式服装，根据需要穿着多功能反光腰带、反光背心、救生衣，携带执法记录仪、对讲机、摄像机、照相机，配备发光指挥棒、反光锥筒、停车示意牌、警戒带等执法装备。</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第二十二条 实施行政检查，执法人员不得少于两人，应当出示交通运输行政执法证件，表明执法身份，并说明检查事由。</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第二十三条 实施行政检查，不得超越检查范围和权限，不得检查与执法活动无关的物品，避免对被检查的场所、设施和物品造成损坏。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第二十四条 实施路（水）面巡查时，应当保持执法车（船）清洁完好、标志清晰醒目、车（船）技术状况良好，遵守相关法律法规，安全驾驶。</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第二十五条 实施路面巡查，应当遵守下列规定：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（一）根据道路条件和交通状况，选择不妨碍通行的地点进行，在来车方向</w:t>
      </w:r>
      <w:proofErr w:type="gramStart"/>
      <w:r>
        <w:rPr>
          <w:rFonts w:hint="eastAsia"/>
          <w:color w:val="333333"/>
        </w:rPr>
        <w:t>设置分流</w:t>
      </w:r>
      <w:proofErr w:type="gramEnd"/>
      <w:r>
        <w:rPr>
          <w:rFonts w:hint="eastAsia"/>
          <w:color w:val="333333"/>
        </w:rPr>
        <w:t>或者避让标志，避免引发交通堵塞；</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（二）依照有关规定，在距离检查现场安全距离范围摆放发光或者反光的示警灯、减速提示标牌、反光锥筒等警示标志；</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（三）驾驶执法车辆巡查时，发现涉嫌违法车辆，待其行驶至视线良好、路面开阔地段时，发出停车检查信号，实施检查；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（四）对拒绝接受检查、恶意闯关冲卡逃逸、暴力抗法的涉嫌违法车辆，及时固定、保存现场证据，或者记下车号依法交由相关部门予以处理。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第二十六条 实施水面巡航，应当遵守下列规定：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（一）一般在船舶停泊或者作业期间实施行政检查；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（二）除在航船舶涉嫌有明显违法行为且如果不对其立即制止可能造成严重后果的情况外，不得随意截停在航船舶登临检查；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（三）不得危及船舶、人员和货物的安全，避免对环境造成污染。除法律法规规定情形外，不得操纵或者调试船上仪器设备。</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第二十七条 检查生产经营场所，应当遵守下列规定：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（一）有被检查人或者见证人在场；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（二）对涉及被检查人的商业秘密、个人隐私，应当为其保密；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（三）不得影响被检查人的正常生产经营活动；</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（四）遵守被检查人有关安全生产的制度规定。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第二十八条 实施行政检查，应当制作检查记录，如实记录检查情况。对于行政检查过程中涉及到的证据材料，应当依法及时采集和保存。</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第四章　调查取证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第一节　一般规定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第二十九条 执法部门办理执法案件的证据包括：</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（一）书证；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（二）物证；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（三）视听资料；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（四）电子数据；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（五）证人证言；</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（六）当事人的陈述；</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（七）鉴定意见；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（八）勘验笔录、现场笔录。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第三十条 证据应当具有合法性、真实性、关联性。</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第三十一条 证据必须查证属实，才能作为定案的根据。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第二节　证据收集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第三十二条 执法人员应当合法、及时、客观、全面地收集证据材料，依法履行保密义务，不得收集与案件无关的材料，不得将证据用于法定职责以外的其他用途。</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第三十三条 执法部门可以通过下列方式收集证据：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（一）询问当事人、利害关系人、其他有关单位或者个人，听取当事人或者有关人员的陈述、申辩;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（二）向有关单位和个人调取证据；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（三）通过技术系统、设备收集、固定证据；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（四）委托有资质的机构对与违法行为有关的问题进行鉴定;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（五）对案件相关的现场或者涉及的物品进行勘验、检查;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（六）依法收集证据的其他方式。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第三十四条 收集、调取书证应当遵守下列规定：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（一）收集书证原件。收集原件确有困难的，可以收集与原件核对无误的复制件、影印件或者节录本；</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（二）收集书证复制件、影印件或者节录本的，标明“经核对与原件一致”，注明出具日期、证据来源，并由被调查对象或者证据提供人签名或者盖章；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（三）收集图纸、专业技术资料等书证的，应当附说明材料，明确证明对象;</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（四）收集评估报告的，应当附有评估机构和评估人员的有效证件或者资质证明的复印件；</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（五）取得书证原件的节录本的，应当保持文件内容的完整性，注明出处和节录地点、日期，并有节录人的签名；</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（六）公安、税务、市场监督管理等有关部门出具的证明材料作为证据的，证明材料上应当加盖出具部门的印章并注明日期；</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被调查对象或者证据提供者拒绝在证据复制件、各式笔录及其他需要其确认的证据材料上签名或者盖章的，可以邀请有关基层组织、被调查对象所在单位、公证机构、法律服务机构或者公安机关代表到场见证，说明情况，在相关证据材料上记明拒绝确认事由和日期，由执法人员、见证人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第三十五条 收集、调取物证应当遵守下列规定：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（一）收集原物。收集原物确有困难的，可以收集与原物核对无误的复制件或者证明该物证的照片、录像等其他证据;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原物为数量较多的种类物的，收集其中的一部分，也可以采用拍照、取样、摘要汇编等方式收集。拍照取证的，应当对物证的现场方位、全貌以及重点部位特征等进行拍照或者录像；抽样取证的，应当通知当事人到场，当事人拒不到场或者暂时难以确定当事人的，可以由在场的无利害关系人见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（三）收集物证，应当载明获取该物证的时间、原物存放地点、发现地点、发现过程以及该物证的主要特征，并对现场尽可能以照片、视频等方式予以同步记录;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（四）物证不能入卷的，应当采取妥善保管措施，并拍摄该物证的照片或者录像存入案卷。</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第三十六条　收集视听资料应当遵守下列规定：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（一）收集有关资料的原始载体，并由证据提供人在原始载体或者说明文件上签名或者盖章确认；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（二）收集原始载体确有困难的，可以收集复制件。收集复制件的，应当由证据提供人出具由其签名或者盖章的说明文件，注明复制件与原始载体内容一致；</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（三）原件、复制件均应当注明制作方法、制作时间、制作地点、制作人和证明对象等；</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复制视听资料的形式包括采用存储磁盘、存储光盘进行复制保存、对屏幕显示内容进行打印固定、对所载内容进行书面摘录与描述等。条件允许时，应当优先以书面形式对视听资料内容进行固定，由证据提供人注明“经核对与原件一致”，并签名或者盖章确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五）视听资料的存储介质无法入卷的，可以转录入存储光盘存入案卷，并标明光盘序号、证据原始制作方法、制作时间、制作地点、制作人，及转录的制作人、制作时间、制作地点等。证据存储介质需要退还证据提供人的，应当要求证据提供人对转录的复制件进行确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第三十七条 收集电子数据应当遵守下列规定：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收集电子数据的原始存储介质。收集电子数据原始存储介质确有困难的，可以收集电子数据复制件，但应当附有不能或者难以提取原始存储介质的原因、复制过程以及原始存储介质存放地点或者电子数据网络地址的说明，并由复制件制作人和原始存储介质持有人签名或者盖章，或者以公证等其他有效形式证明电子数据与原始存储介质的一致性和完整性；</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（二）收集电子数据应当记载取证的参与人员、技术方法、步骤和过程，记录收集对象的事项名称、内容、规格、类别以及时间、地点等，或者将收集电子数据的过程拍照或者录像；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（三）收集的电子数据应当使用光盘或者其他数字存储介质备份；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（四）收集通过技术手段恢复或者破解的与案件有关的光盘或者其他数字存储介质，电子设备中被删除、隐藏或者加密的电子数据，应当附有恢复或者破解对象、过程、方法和结果的专业说明。</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第三十八条　收集当事人陈述、证人证言应当遵守下列规定：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（一）询问当事人、证人，制作《询问笔录》或者由当事人、证人自行书写材料证明案件事实；</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（二）询问应当个别进行，询问时可以全程录音、录像，并保持录音、录像资料的完整性；</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（三）《询问笔录》应当客观、如实地记录询问过程和询问内容，对询问人提出的问题被询问人不回答或者拒绝回答的，应当注明；</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（四）《询问笔录》应当交被询问人核对，对阅读有困难的，应当向其宣读。记录有误或者遗漏的，应当允许被询问人更正或者补充，并要求其在修改处签名或者盖章；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被询问人确认执法人员制作的笔录无误的，应当在《询问笔录》上逐页签名或者盖章。被询问人确认自行书写的笔录无误的，应当在结尾处签名或者盖章。拒绝签名或者盖章的，执法人员应当在《询问笔录》中注明。</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第三十九条　对与案件事实有关的物品或者场所实施勘验的，应当遵守下列规定：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（一）制作《勘验笔录》；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（二）实施勘验，应当有当事人或者第三人在场。如当事人不在场且没有第三人的，执法人员应当在《勘验笔录》中注明；</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（三）勘验应当限于与案件事实相关的物品和场所；</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（四）根据实际情况进行音像记录。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第四十条 执法人员抽样取证时，应当制作《抽样取证凭证》，对样品加贴封条，开具物品清单，由执法人员和当事人在封条和相关记录上签名或者盖章。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法律、法规、规章或者国家有关规定对抽样机构或者方式有规定的，执法部门应当委托相关机构或者按规定方式抽取样品。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第四十一条 为查明案情，需要对案件中专门事项进行鉴定的，执法部门应当委托具有法定鉴定资格的鉴定机构进行鉴定。没有法定鉴定机构的，可以委托其他具备鉴定条件的机构进行鉴定。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第三节　证据先行登记保存</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第四十二条 在证据可能灭失或者以后难以取得的情况下，经执法部门负责人批准，可以对与涉嫌违法行为有关的证据采取先行登记保存措施。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第四十三条 先行登记保存有关证据，应当当场清点，制作《证据登记保存清单》，由当事人和执法人员签名或者盖章，当场交当事人一份。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先行登记保存期间，当事人或者有关人员不得损坏、销毁或者转移证据。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第四十四条 对先行登记保存的证据，执法部门应当于先行登记保存之日起七日内采取以下措施：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（一）及时采取记录、复制、拍照、录像等证据保全措施，不再需要采取登记保存措施的，及时解除登记保存措施，并</w:t>
      </w:r>
      <w:proofErr w:type="gramStart"/>
      <w:r>
        <w:rPr>
          <w:rFonts w:hint="eastAsia"/>
          <w:color w:val="333333"/>
        </w:rPr>
        <w:t>作出</w:t>
      </w:r>
      <w:proofErr w:type="gramEnd"/>
      <w:r>
        <w:rPr>
          <w:rFonts w:hint="eastAsia"/>
          <w:color w:val="333333"/>
        </w:rPr>
        <w:t>《解除证据登记保存决定书》；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（二）需要鉴定的，及时送交有关部门鉴定；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（三）违法事实成立，应当依法予以没收的，</w:t>
      </w:r>
      <w:proofErr w:type="gramStart"/>
      <w:r>
        <w:rPr>
          <w:rFonts w:hint="eastAsia"/>
          <w:color w:val="333333"/>
        </w:rPr>
        <w:t>作出</w:t>
      </w:r>
      <w:proofErr w:type="gramEnd"/>
      <w:r>
        <w:rPr>
          <w:rFonts w:hint="eastAsia"/>
          <w:color w:val="333333"/>
        </w:rPr>
        <w:t>行政处罚决定，没收违法物品；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（四）根据有关法律、法规规定可以查封、扣押的，决定查封、扣押。</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执法部门逾期未</w:t>
      </w:r>
      <w:proofErr w:type="gramStart"/>
      <w:r>
        <w:rPr>
          <w:rFonts w:hint="eastAsia"/>
          <w:color w:val="333333"/>
        </w:rPr>
        <w:t>作出</w:t>
      </w:r>
      <w:proofErr w:type="gramEnd"/>
      <w:r>
        <w:rPr>
          <w:rFonts w:hint="eastAsia"/>
          <w:color w:val="333333"/>
        </w:rPr>
        <w:t>处理决定的，先行登记保存措施自动解除。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第四节　证据审查与认定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第四十五条 执法部门应当对收集到的证据逐一审查，进行全面、客观和公正地分析判断，审查证据的合法性、真实性、关联性，判断证据有无证明力以及证明力的大小。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第四十六条　审查证据的合法性，应当审查下列事项：</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（一）调查取证的执法人员是否具有相应的执法资格；</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（二）证据的取得方式是否符合法律、法规和规章的规定；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（三）证据是否符合法定形式；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（四）是否有影响证据效力的其他违法情形。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第四十七条　审查证据的真实性，应当审查下列事项：</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（一）证据形成的原因；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（二）发现证据时的客观环境；</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（三）证据是否为原件、原物，复制件、复制品与原件、原物是否相符；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（四）提供证据的人或者证人与当事人是否具有利害关系；</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（五）影响证据真实性的其他因素。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单个证据的部分内容不真实的，不真实部分不得采信。</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第四十八条　审查证据的关联性，应当审查下列事项：</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（一）证据的证明对象是否与案件事实有内在联系，以及关联程度；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（二）证据证明的事实对案件主要情节和案件性质的影响程度；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（三）证据之间是否互相印证，形成证据链。</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第四十九条　当事人对违法事实无异议，视听资料、电子数据足以认定案件事实的，视听资料、电子数据可以替代询问笔录、现场笔录，必要时，对视听资料、电子数据的关键内容和相应时间段等作文字说明。</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第五十条　下列证据材料不能作为定案依据：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（一）以非法手段取得的证据；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（二）被进行技术处理而无法辨明真伪的证据材料；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（三）不能正确表达意志的证人提供的证言；</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（四）不具备合法性和真实性的其他证据材料。</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第五章　行政强制措施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第五十一条 为制止违法行为、防止证据损毁、避免危害发生、控制危险扩大等情形，执法部门履行行政执法职能，可以依照法律、法规的规定，实施行政强制措施。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违法行为情节显著轻微或者没有明显社会危害的，可以不采取行政强制措施。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第五十二条 行政强制措施由执法部门在法定职权范围内实施。行政强制措施权不得委托。</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第五十三条 执法部门实施行政强制措施应当遵守下列规定：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（一）实施前向执法部门负责人报告并经批准；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（二）由不少于两名执法人员实施，并出示交通运输行政执法证件；</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（三）通知当事人到场；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（四）当场告知当事人采取行政强制措施的理由、依据以及当事人依法享有的权利、救济途径；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（五）听取当事人的陈述和申辩；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（六）制作《现场笔录》，由当事人和执法人员签名或者盖章，当事人拒绝的，在笔录中予以注明；当事人不到场的，邀请见证人到场，由见证人和执法人员在现场笔录上签名或者盖章；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（七）制作并当场交付《行政强制措施决定书》；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（八）法律、法规规定的其他程序。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对查封、扣押的现场执法活动和执法办案场所，应当进行全程音像记录。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第五十四条 发生紧急情况，需要当场实施行政强制措施的，执法人员应当在二十四小时内向执法部门负责人报告，补办批准手续。执法部门负责人认为不应当采取行政强制措施的，应当立即解除。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第五十五条 实施查封、扣押的期限不得超过三十日；情况复杂需延长查封、扣押期限的，应当经执法部门负责人批准，可以延长，但是延长期限不得超过三十日。法律、行政法规另有规定的除外。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需要延长查封、扣押期限的，执法人员应当制作《延长行政强制措施期限通知书》，将延长查封、扣押的决定及时书面通知当事人，并说明理由。</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对物品需要进行检测、检验或者技术鉴定的，应当明确检测、检验或者技术鉴定的期间，并书面告知当事人。查封、扣押的期间不包括检测、检验或者技术鉴定的期间。检测、检验或者技术鉴定的费用由执法部门承担。</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第五十六条 执法部门采取查封、扣押措施后，应当及时查清事实，在本规定第五十五条规定的期限内</w:t>
      </w:r>
      <w:proofErr w:type="gramStart"/>
      <w:r>
        <w:rPr>
          <w:rFonts w:hint="eastAsia"/>
          <w:color w:val="333333"/>
        </w:rPr>
        <w:t>作出</w:t>
      </w:r>
      <w:proofErr w:type="gramEnd"/>
      <w:r>
        <w:rPr>
          <w:rFonts w:hint="eastAsia"/>
          <w:color w:val="333333"/>
        </w:rPr>
        <w:t>处理决定。对违法事实清楚，依法应当没收的非法财物予以没收；法律、行政法规规定应当销毁的，依法销毁；应当解除查封、扣押的，</w:t>
      </w:r>
      <w:proofErr w:type="gramStart"/>
      <w:r>
        <w:rPr>
          <w:rFonts w:hint="eastAsia"/>
          <w:color w:val="333333"/>
        </w:rPr>
        <w:t>作出</w:t>
      </w:r>
      <w:proofErr w:type="gramEnd"/>
      <w:r>
        <w:rPr>
          <w:rFonts w:hint="eastAsia"/>
          <w:color w:val="333333"/>
        </w:rPr>
        <w:t>解除的决定。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第五十七条 对查封、扣押的财物，执法部门应当妥善保管，不得使用或者损毁；造成损失的，应当承担赔偿责任。</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第五十八条 有下列情形之一的，应当及时</w:t>
      </w:r>
      <w:proofErr w:type="gramStart"/>
      <w:r>
        <w:rPr>
          <w:rFonts w:hint="eastAsia"/>
          <w:color w:val="333333"/>
        </w:rPr>
        <w:t>作出</w:t>
      </w:r>
      <w:proofErr w:type="gramEnd"/>
      <w:r>
        <w:rPr>
          <w:rFonts w:hint="eastAsia"/>
          <w:color w:val="333333"/>
        </w:rPr>
        <w:t>解除查封、扣押决定，制作《解除行政强制措施决定书》，并及时送达当事人，退还扣押财物：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（一）当事人没有违法行为；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（二）查封、扣押的场所、设施、财物与违法行为无关；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（三）对违法行为已经</w:t>
      </w:r>
      <w:proofErr w:type="gramStart"/>
      <w:r>
        <w:rPr>
          <w:rFonts w:hint="eastAsia"/>
          <w:color w:val="333333"/>
        </w:rPr>
        <w:t>作出</w:t>
      </w:r>
      <w:proofErr w:type="gramEnd"/>
      <w:r>
        <w:rPr>
          <w:rFonts w:hint="eastAsia"/>
          <w:color w:val="333333"/>
        </w:rPr>
        <w:t>处理决定，不再需要查封、扣押；</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（四）查封、扣押期限已经届满；</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（五）其他不再需要采取查封、扣押措施的情形。</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第六章　行政处罚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第一节　简易程序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第五十九条 违法事实确凿并有法定依据，对个人处五十元以下、对法人或者其他组织处一千元以下罚款或者警告的行政处罚的，可以适用简易程序，当场</w:t>
      </w:r>
      <w:proofErr w:type="gramStart"/>
      <w:r>
        <w:rPr>
          <w:rFonts w:hint="eastAsia"/>
          <w:color w:val="333333"/>
        </w:rPr>
        <w:t>作出</w:t>
      </w:r>
      <w:proofErr w:type="gramEnd"/>
      <w:r>
        <w:rPr>
          <w:rFonts w:hint="eastAsia"/>
          <w:color w:val="333333"/>
        </w:rPr>
        <w:t>行政处罚决定。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第六十条 执法人员适用简易程序当场</w:t>
      </w:r>
      <w:proofErr w:type="gramStart"/>
      <w:r>
        <w:rPr>
          <w:rFonts w:hint="eastAsia"/>
          <w:color w:val="333333"/>
        </w:rPr>
        <w:t>作出</w:t>
      </w:r>
      <w:proofErr w:type="gramEnd"/>
      <w:r>
        <w:rPr>
          <w:rFonts w:hint="eastAsia"/>
          <w:color w:val="333333"/>
        </w:rPr>
        <w:t>行政处罚的，应当按照下列步骤实施: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（一）向当事人出示交通运输行政执法证件并查明对方身份;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（二）调查并收集必要的证据；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（三）口头告知当事人违法事实、处罚理由和依据;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（四）口头告知当事人享有的权利与义务;</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（五）听取当事人的陈述和申辩并进行复核；当事人提出的事实、理由或者证据成立的，应当采纳;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（六）填写预定格式、编有号码的《当场行政处罚决定书》并当场交付当事人，告知当事人在法定期限内可以依法申请行政复议或者提起行政诉讼;《当场行政处罚决定书》应当由执法人员签名或者盖章；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（七）当事人在《当场行政处罚决定书》上签名或盖章;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（八）</w:t>
      </w:r>
      <w:proofErr w:type="gramStart"/>
      <w:r>
        <w:rPr>
          <w:rFonts w:hint="eastAsia"/>
          <w:color w:val="333333"/>
        </w:rPr>
        <w:t>作出</w:t>
      </w:r>
      <w:proofErr w:type="gramEnd"/>
      <w:r>
        <w:rPr>
          <w:rFonts w:hint="eastAsia"/>
          <w:color w:val="333333"/>
        </w:rPr>
        <w:t>当场处罚决定之日起五日内，将《当场行政处罚决定书》副本提交所属执法部门备案。</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第二节　一般程序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第六十一条 除依法可以当场</w:t>
      </w:r>
      <w:proofErr w:type="gramStart"/>
      <w:r>
        <w:rPr>
          <w:rFonts w:hint="eastAsia"/>
          <w:color w:val="333333"/>
        </w:rPr>
        <w:t>作出</w:t>
      </w:r>
      <w:proofErr w:type="gramEnd"/>
      <w:r>
        <w:rPr>
          <w:rFonts w:hint="eastAsia"/>
          <w:color w:val="333333"/>
        </w:rPr>
        <w:t>的行政处罚外，执法部门实施行政检查或者通过举报、其他机关移送、上级机关交办等途径，发现公民、法人或者其他组织有依法应当给予行政处罚的交通运输违法行为的，应当及时决定是否立案。</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第六十二条 立案应当填写《立案登记表》，同时附上与案件相关的材料，由执法部门负责人批准。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第六十三条 执法部门应当按照本规定第四章的规定全面、客观、公正地调查，收集相关证据。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第六十四条 委托其他单位协助调查、取证的，应当制作并出具协助调查函。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第六十五条 执法部门</w:t>
      </w:r>
      <w:proofErr w:type="gramStart"/>
      <w:r>
        <w:rPr>
          <w:rFonts w:hint="eastAsia"/>
          <w:color w:val="333333"/>
        </w:rPr>
        <w:t>作出</w:t>
      </w:r>
      <w:proofErr w:type="gramEnd"/>
      <w:r>
        <w:rPr>
          <w:rFonts w:hint="eastAsia"/>
          <w:color w:val="333333"/>
        </w:rPr>
        <w:t>行政处罚决定的，应当责令当事人改正或者限期改正违法行为；构成违法行为、但依法不予行政处罚的，执法部门应当制作《责令改正违法行为通知书》，责令当事人改正或者限期改正违法行为。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第六十六条 执法人员在初步调查结束后，认为案件事实清楚，主要证据齐全的，应当制作案件调查报告，提出处理意见，</w:t>
      </w:r>
      <w:proofErr w:type="gramStart"/>
      <w:r>
        <w:rPr>
          <w:rFonts w:hint="eastAsia"/>
          <w:color w:val="333333"/>
        </w:rPr>
        <w:t>报从事</w:t>
      </w:r>
      <w:proofErr w:type="gramEnd"/>
      <w:r>
        <w:rPr>
          <w:rFonts w:hint="eastAsia"/>
          <w:color w:val="333333"/>
        </w:rPr>
        <w:t>行政处罚决定审核的人员进行审核。</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从事行政处罚决定审核的人员可以是办案机构负责人或者办案机构指定的人员。初次从事行政处罚决定审核的人员，应当通过国家统一法律职业资格考试取得法律职业资格。</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第六十七条 拟作出重大行政处罚决定的，办案机构应当将案件调查报告送本单位负责法制审核的工作机构进行重大执法决定法制审核。</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第六十八条 法制审核工作机构主要从下列方面对拟作出重大处罚决定的案件进行合法性审核，并提出书面审核意见：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（一）行政执法主体是否合法，行政执法人员是否具备执法资格；</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（二）行政执法程序是否合法；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（三）案件事实是否清楚，证据是否合法充分；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（四）适用法律、法规、规章是否准确，裁量基准运用是否适当；</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（五）执法是否超越执法部门的法定权限；</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（六）行政执法文书是否完备、规范；</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（七）违法行为是否涉嫌犯罪、需要移送司法机关。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第六十九条 案件调查报告经办案机构负责人审查后，执法人员应当将案件调查报告、案卷</w:t>
      </w:r>
      <w:proofErr w:type="gramStart"/>
      <w:r>
        <w:rPr>
          <w:rFonts w:hint="eastAsia"/>
          <w:color w:val="333333"/>
        </w:rPr>
        <w:t>报执法</w:t>
      </w:r>
      <w:proofErr w:type="gramEnd"/>
      <w:r>
        <w:rPr>
          <w:rFonts w:hint="eastAsia"/>
          <w:color w:val="333333"/>
        </w:rPr>
        <w:t>部门负责人审查批准。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第七十条　执法部门负责人批准案件调查报告后，拟对当事人予以行政处罚的，执法人员应当制作《违法行为通知书》，告知当事人拟作出行政处罚的事实、理由、依据、处罚内容，并告知当事人依法享有陈述权、申辩权或者要求举行听证的权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第七十一条 当事人要求陈述、申辩的，应当如实记录当事人的陈述、申辩意见。符合听证条件，当事人要求组织听证的，应当按照本章第三节的规定组织听证。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执法部门应当充分听取当事人的意见，对当事人提出的事实、理由、证据认真进行复核；当事人提出的事实、理由或者证据成立的，应当予以采纳。不得因当事人申辩而加重处罚。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第七十二条 执法部门负责人经审查，根据不同情况分别</w:t>
      </w:r>
      <w:proofErr w:type="gramStart"/>
      <w:r>
        <w:rPr>
          <w:rFonts w:hint="eastAsia"/>
          <w:color w:val="333333"/>
        </w:rPr>
        <w:t>作出</w:t>
      </w:r>
      <w:proofErr w:type="gramEnd"/>
      <w:r>
        <w:rPr>
          <w:rFonts w:hint="eastAsia"/>
          <w:color w:val="333333"/>
        </w:rPr>
        <w:t>如下决定：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（一）确有应受行政处罚的违法行为的，根据情节轻重及具体情况，</w:t>
      </w:r>
      <w:proofErr w:type="gramStart"/>
      <w:r>
        <w:rPr>
          <w:rFonts w:hint="eastAsia"/>
          <w:color w:val="333333"/>
        </w:rPr>
        <w:t>作出</w:t>
      </w:r>
      <w:proofErr w:type="gramEnd"/>
      <w:r>
        <w:rPr>
          <w:rFonts w:hint="eastAsia"/>
          <w:color w:val="333333"/>
        </w:rPr>
        <w:t>行政处罚决定；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（二）违法行为轻微，依法可以不予行政处罚的，不予行政处罚；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（三）违法事实不能成立的，不得给予行政处罚；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（四）违法行为已构成犯罪的，移送司法机关。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第七十三条 行政处罚案件有下列情形之一的，应当提交执法部门重大案件集体讨论会议决定：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（一）拟作出吊销许可证、责令停产停业、较大数额罚款的；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（二）认定事实和证据争议较大的，适用的法律、法规和规章有较大异议的，违法行为较恶劣或者危害较大的，或者复杂、疑难案件的执法管辖区域不明确或有争议的；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（三）对情节复杂或者重大违法行为给予较重的行政处罚的其他情形。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第七十四条 执法部门</w:t>
      </w:r>
      <w:proofErr w:type="gramStart"/>
      <w:r>
        <w:rPr>
          <w:rFonts w:hint="eastAsia"/>
          <w:color w:val="333333"/>
        </w:rPr>
        <w:t>作出</w:t>
      </w:r>
      <w:proofErr w:type="gramEnd"/>
      <w:r>
        <w:rPr>
          <w:rFonts w:hint="eastAsia"/>
          <w:color w:val="333333"/>
        </w:rPr>
        <w:t>行政处罚决定，应当制作《行政处罚决定书》。行政处罚决定书的内容包括：</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（一）当事人的姓名或者名称、地址等基本情况；</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（二）违反法律、法规或者规章的事实和证据；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（三）行政处罚的种类和依据；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（四）行政处罚的履行方式和期限；</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（五）不服行政处罚决定，申请行政复议或者提起行政诉讼的途径和期限；</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w:t>
      </w:r>
      <w:proofErr w:type="gramStart"/>
      <w:r>
        <w:rPr>
          <w:rFonts w:hint="eastAsia"/>
          <w:color w:val="333333"/>
        </w:rPr>
        <w:t>作出</w:t>
      </w:r>
      <w:proofErr w:type="gramEnd"/>
      <w:r>
        <w:rPr>
          <w:rFonts w:hint="eastAsia"/>
          <w:color w:val="333333"/>
        </w:rPr>
        <w:t>行政处罚决定的执法部门名称和</w:t>
      </w:r>
      <w:proofErr w:type="gramStart"/>
      <w:r>
        <w:rPr>
          <w:rFonts w:hint="eastAsia"/>
          <w:color w:val="333333"/>
        </w:rPr>
        <w:t>作出</w:t>
      </w:r>
      <w:proofErr w:type="gramEnd"/>
      <w:r>
        <w:rPr>
          <w:rFonts w:hint="eastAsia"/>
          <w:color w:val="333333"/>
        </w:rPr>
        <w:t>决定的日期。</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行政处罚决定书应当盖有</w:t>
      </w:r>
      <w:proofErr w:type="gramStart"/>
      <w:r>
        <w:rPr>
          <w:rFonts w:hint="eastAsia"/>
          <w:color w:val="333333"/>
        </w:rPr>
        <w:t>作出</w:t>
      </w:r>
      <w:proofErr w:type="gramEnd"/>
      <w:r>
        <w:rPr>
          <w:rFonts w:hint="eastAsia"/>
          <w:color w:val="333333"/>
        </w:rPr>
        <w:t>行政处罚决定的执法部门的印章。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第七十五条 执法部门应当在行政处罚决定</w:t>
      </w:r>
      <w:proofErr w:type="gramStart"/>
      <w:r>
        <w:rPr>
          <w:rFonts w:hint="eastAsia"/>
          <w:color w:val="333333"/>
        </w:rPr>
        <w:t>作出</w:t>
      </w:r>
      <w:proofErr w:type="gramEnd"/>
      <w:r>
        <w:rPr>
          <w:rFonts w:hint="eastAsia"/>
          <w:color w:val="333333"/>
        </w:rPr>
        <w:t>之日起7个工作日内，公开执法决定信息，但法律、行政法规另有规定的除外。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第三节　听证程序</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第七十六条 执法部门</w:t>
      </w:r>
      <w:proofErr w:type="gramStart"/>
      <w:r>
        <w:rPr>
          <w:rFonts w:hint="eastAsia"/>
          <w:color w:val="333333"/>
        </w:rPr>
        <w:t>作出</w:t>
      </w:r>
      <w:proofErr w:type="gramEnd"/>
      <w:r>
        <w:rPr>
          <w:rFonts w:hint="eastAsia"/>
          <w:color w:val="333333"/>
        </w:rPr>
        <w:t>下列行政处罚决定之前，应当在送达《违法行为通知书》时告知当事人有要求举行听证的权利：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（一）责令停产停业；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（二）吊销许可证或者执照；</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（三）较大数额罚款；</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（四）法律、法规和规章规定的当事人可以要求举行听证的其他情形。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前款第（三）项规定的较大数额，地方执法部门按照省级人大常委会或者人民政府规定或者其授权部门规定的标准执行。海事执法部门按照对自然人处1万元以上、对法人或者其他组织10万元以上执行。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第七十七条 执法部门不得因当事人要求听证而加重处罚。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第七十八条 当事人要求听证的，应当自收到《违法行为通知书》之日起三日内以书面或者口头形式提出。当事人以口头形式提出的，执法部门应当将情况记入笔录，并由当事人在笔录上签名或者盖章。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第七十九条 执法部门应当在听证的七日前向当事人送达《听证通知书》，将听证的时间、地点通知当事人和其他听证参加人。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第八十条 听证设听证主持人一名，负责组织听证；记录员一名，具体承担听证准备和制作听证笔录工作。</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听证主持人由执法部门负责人指定；记录员由听证主持人指定。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本案调查人员不得担任听证主持人或者记录员。</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第八十一条 听证主持人在听证活动中履行下列职责：</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（一）决定举行听证的时间、地点；</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（二）决定听证是否公开举行；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（三）要求听证参加人到场参加听证、提供或者补充证据；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（四）就案件的事实、理由、证据、程序、处罚依据等相关内容组织质证和辩论；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（五）决定听证的延期、中止或者终止，宣布结束听证；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（六）维持听证秩序。对违反听证会场纪律的，应当警告制止；对不听制止，干扰听证正常进行的旁听人员，责令其退场；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（七）其他有关职责。</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第八十二条 听证参加人包括：</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（一）当事人及其代理人；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（二）本案执法人员；</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（三）证人、检测、检验及技术鉴定人；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（四）翻译人员；</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（五）其他有关人员。</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第八十三条 要求举行听证的公民、法人或者其他组织是听证当事人。当事人在听证活动中享有下列权利：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（一）申请回避；</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（二）参加听证，或者委托一至二人代理参加听证；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（三）进行陈述、申辩和质证；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（四）核对、补正听证笔录；</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（五）依法享有的其他权利。</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第八十四条 与听证案件处理结果有利害关系的其他公民、法人或者其他组织，作为第三人申请参加听证的，应当允许。为查明案情，必要时，听证主持人也可以通知其参加听证。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第八十五条 委托他人代为参加听证的，应当向执法部门提交由委托人签名或者盖章的授权委托书以及委托代理人的身份证明文件。</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授权委托书应当载明委托事项及权限。委托代理人代为放弃行使陈述权、申辩权和质证权的，必须有委托人的明确授权。</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第八十六条 听证主持人有权决定与听证案件有关的证人、检测、检验及技术鉴定人等听证参加人到场参加听证。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第八十七条　听证应当公开举行，涉及国家秘密、商业秘密、个人隐私的除外。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公开举行听证的，应当公告当事人姓名或者名称、案由以及举行听证的时间、地点等。</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第八十八条 听证按下列程序进行：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（一）宣布案由和听证纪律；</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（二）核对当事人或其代理人、执法人员、证人及其他有关人员是否到场，并核实听证参加人的身份；</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（三）宣布听证员、记录员和翻译人员名单，告知当事人有申请主持人回避、申辩和质证的权利；对不公开听证的，宣布不公开听证的理由；</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（四）宣布听证开始；</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（五）执法人员陈述当事人违法的事实、证据，拟作出行政处罚的建议和法律依据；执法人员提出证据时，应当向听证会出示。证人证言、检测、检验及技术鉴定意见和其他作为证据的文书，应当当场宣读；</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（六）当事人或其代理人对案件的事实、证据、适用法律、行政处罚意见等进行陈述、申辩和质证，并可以提供新的证据；第三人可以陈述事实，提供证据；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（七）听证主持人可以就案件的有关问题向当事人或其代理人、执法人员、证人询问；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（八）经听证主持人允许，当事人、执法人员就案件的有关问题可以向到场的证人发问。当事人有权申请通知新的证人到会作证，调取新的证据。当事人提出申请的，听证主持人应当当场</w:t>
      </w:r>
      <w:proofErr w:type="gramStart"/>
      <w:r>
        <w:rPr>
          <w:rFonts w:hint="eastAsia"/>
          <w:color w:val="333333"/>
        </w:rPr>
        <w:t>作出</w:t>
      </w:r>
      <w:proofErr w:type="gramEnd"/>
      <w:r>
        <w:rPr>
          <w:rFonts w:hint="eastAsia"/>
          <w:color w:val="333333"/>
        </w:rPr>
        <w:t>是否同意的决定；申请重新检测、检验及技术鉴定的，按照有关规定办理；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（九）当事人、第三人和执法人员可以围绕案件所涉及的事实、证据、程序、适用法律、处罚种类和幅度等问题进行辩论；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（十）辩论结束后，听证主持人应当听取当事人或其代理人、第三人和执法人员的最后陈述意见；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（十一）中止听证的，听证主持人应当宣布再次听证的有关事宜；</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十二）听证主持人宣布听证结束，听证笔录交当事人或其代理人核对。当事人或其代理人认为听证笔录有错误的，有权要求补充或改正。当事人或其代理人核对无误后签名或者盖章；当事人或其代理人拒绝的，在听证笔录上写明情况。</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第八十九条 有下列情形之一的，听证主持人可以决定延期举行听证：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（一）当事人因不可抗拒的事由无法到场的；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（二）当事人临时申请回避的；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（三）其他应当延期的情形。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延期听证，应当在听证笔录中写明情况，由听证主持人签名。</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第九十条 听证过程中，有下列情形之一的，应当中止听证：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（一）需要通知新的证人到会、调取新的证据或者证据需要重新检测、检验及技术鉴定的；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（二）当事人提出新的事实、理由和证据，需要由本案调查人员调查核实的；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（三）当事人死亡或者终止，尚未确定权利、义务承受人的；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（四）当事人因不可抗拒的事由，不能继续参加听证的；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（五）因回避致使听证不能继续进行的；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（六）其他应当中止听证的情形。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中止听证，应当在听证笔录中写明情况，由听证主持人签名。</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第九十一条 延期、中止听证的情形消失后，听证主持人应当及时恢复听证，并将听证的时间、地点通知听证参加人。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第九十二条 听证过程中，有下列情形之一的，应当终止听证：</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（一）当事人撤回听证申请的；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（二）当事人或其代理人无正当理由不参加听证或者未经听证主持人允许，中途退出听证的；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（三）当事人死亡或者终止，没有权利、义务承受人的；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（四）听证过程中，当事人或其代理人扰乱听证秩序，不听劝阻，致使听证无法正常进行的；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（五）其他应当终止听证的情形。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听证终止，应当在听证笔录中写明情况，由听证主持人签名。</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第九十三条 记录员应当将举行听证的全部活动记入《听证笔录》，经听证参加人审核无误或者补正后，由听证参加人当场签名或者盖章。当事人或其代理人、证人拒绝签名或盖章的，由记录员在《听证笔录》中记明情况。</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《听证笔录》经听证主持人审阅后，由听证主持人和记录员签名。</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第九十四条 听证结束后，执法部门应当依照本规定第七十二条的规定，</w:t>
      </w:r>
      <w:proofErr w:type="gramStart"/>
      <w:r>
        <w:rPr>
          <w:rFonts w:hint="eastAsia"/>
          <w:color w:val="333333"/>
        </w:rPr>
        <w:t>作出</w:t>
      </w:r>
      <w:proofErr w:type="gramEnd"/>
      <w:r>
        <w:rPr>
          <w:rFonts w:hint="eastAsia"/>
          <w:color w:val="333333"/>
        </w:rPr>
        <w:t>决定。</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第七章　执 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第一节　罚款的执行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第九十五条 执法部门对当事人</w:t>
      </w:r>
      <w:proofErr w:type="gramStart"/>
      <w:r>
        <w:rPr>
          <w:rFonts w:hint="eastAsia"/>
          <w:color w:val="333333"/>
        </w:rPr>
        <w:t>作出</w:t>
      </w:r>
      <w:proofErr w:type="gramEnd"/>
      <w:r>
        <w:rPr>
          <w:rFonts w:hint="eastAsia"/>
          <w:color w:val="333333"/>
        </w:rPr>
        <w:t>罚款处罚的，当事人应当自收到处罚决定书之日起十五日内，到指定的银行缴纳罚款；具备条件的，也可以通过网上支付等方式缴纳罚款。具有下列情形之一的，执法人员可以当场收缴罚款：</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（一）依法当场</w:t>
      </w:r>
      <w:proofErr w:type="gramStart"/>
      <w:r>
        <w:rPr>
          <w:rFonts w:hint="eastAsia"/>
          <w:color w:val="333333"/>
        </w:rPr>
        <w:t>作出</w:t>
      </w:r>
      <w:proofErr w:type="gramEnd"/>
      <w:r>
        <w:rPr>
          <w:rFonts w:hint="eastAsia"/>
          <w:color w:val="333333"/>
        </w:rPr>
        <w:t>行政处罚决定，处二十元以下的罚款或者</w:t>
      </w:r>
      <w:proofErr w:type="gramStart"/>
      <w:r>
        <w:rPr>
          <w:rFonts w:hint="eastAsia"/>
          <w:color w:val="333333"/>
        </w:rPr>
        <w:t>不</w:t>
      </w:r>
      <w:proofErr w:type="gramEnd"/>
      <w:r>
        <w:rPr>
          <w:rFonts w:hint="eastAsia"/>
          <w:color w:val="333333"/>
        </w:rPr>
        <w:t>当场收缴事后难以执行的；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（二）在边远、水上、交通不便地区，当事人向指定的银行缴纳罚款确有困难，经当事人提出的。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当场收缴罚款的，应当向当事人出具省、自治区、直辖市财政部门统一制发的罚款收据。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第九十六条 执法人员当场收缴的罚款，应当自收缴罚款之日起二日内，交至其所属执法部门。在水上当场收缴的罚款，应当自抵岸之日起二日内交至其所属执法部门。执法部门应当在二日内将罚款缴付指定的银行。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第九十七条 当事人确有经济困难，经当事人申请和</w:t>
      </w:r>
      <w:proofErr w:type="gramStart"/>
      <w:r>
        <w:rPr>
          <w:rFonts w:hint="eastAsia"/>
          <w:color w:val="333333"/>
        </w:rPr>
        <w:t>作出</w:t>
      </w:r>
      <w:proofErr w:type="gramEnd"/>
      <w:r>
        <w:rPr>
          <w:rFonts w:hint="eastAsia"/>
          <w:color w:val="333333"/>
        </w:rPr>
        <w:t>处罚决定的执法部门批准，可以暂缓或者分期缴纳罚款。执法人员应当制作并向当事人送达《分期（延期）缴纳罚款通知书》。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第九十八条 罚款必须全部上缴国库，不得以任何形式截留、私分或者变相私分。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第九十九条 当事人未在规定期限内缴纳罚款的，</w:t>
      </w:r>
      <w:proofErr w:type="gramStart"/>
      <w:r>
        <w:rPr>
          <w:rFonts w:hint="eastAsia"/>
          <w:color w:val="333333"/>
        </w:rPr>
        <w:t>作出</w:t>
      </w:r>
      <w:proofErr w:type="gramEnd"/>
      <w:r>
        <w:rPr>
          <w:rFonts w:hint="eastAsia"/>
          <w:color w:val="333333"/>
        </w:rPr>
        <w:t>行政处罚决定的执法部门可以依法加处罚款。加处罚款的标准应当告知当事人。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加处罚款的数额不得超出原罚款的数额。</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第一百条 执法部门实施加处罚款超过三十日，经催告当事人仍不履行的，</w:t>
      </w:r>
      <w:proofErr w:type="gramStart"/>
      <w:r>
        <w:rPr>
          <w:rFonts w:hint="eastAsia"/>
          <w:color w:val="333333"/>
        </w:rPr>
        <w:t>作出</w:t>
      </w:r>
      <w:proofErr w:type="gramEnd"/>
      <w:r>
        <w:rPr>
          <w:rFonts w:hint="eastAsia"/>
          <w:color w:val="333333"/>
        </w:rPr>
        <w:t>行政处罚决定的执法部门应当依法向所在地有管辖权的人民法院申请强制执行。但是，当事人在法定期限内不申请行政复议或者提起行政诉讼，经催告仍不履行行政处罚决定、加处罚款决定的，在实施行政执法过程中已经采取扣押措施的执法部门，可以将扣押的财物依法拍卖抵缴罚款。</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第一百零一条 依法拍卖财物，由执法部门委托拍卖机构依照《中华人民共和国拍卖法》的规定办理。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拍卖所得的款项应当上缴国库或者划入财政专户。任何单位或者个人不得以任何形式截留、私分或者变相私分。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第二节　行政强制执行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第一百零二条 执法部门依法</w:t>
      </w:r>
      <w:proofErr w:type="gramStart"/>
      <w:r>
        <w:rPr>
          <w:rFonts w:hint="eastAsia"/>
          <w:color w:val="333333"/>
        </w:rPr>
        <w:t>作出</w:t>
      </w:r>
      <w:proofErr w:type="gramEnd"/>
      <w:r>
        <w:rPr>
          <w:rFonts w:hint="eastAsia"/>
          <w:color w:val="333333"/>
        </w:rPr>
        <w:t>行政决定后，当事人在执法部门决定的期限内不履行义务的，执法部门可以依法强制执行。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第一百零三条 法律规定具有行政强制执行权的执法部门依法</w:t>
      </w:r>
      <w:proofErr w:type="gramStart"/>
      <w:r>
        <w:rPr>
          <w:rFonts w:hint="eastAsia"/>
          <w:color w:val="333333"/>
        </w:rPr>
        <w:t>作出</w:t>
      </w:r>
      <w:proofErr w:type="gramEnd"/>
      <w:r>
        <w:rPr>
          <w:rFonts w:hint="eastAsia"/>
          <w:color w:val="333333"/>
        </w:rPr>
        <w:t>强制执行决定前，应当制作《催告书》，事先以书面形式催告当事人履行义务。</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第一百零四条 当事人收到催告书后有权进行陈述和申辩。执法部门应当充分听取并记录、复核。当事人提出的事实、理由或者证据成立的，执法部门应当采纳。</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第一百零五条 经催告，当事人逾期仍不履行行政决定，且无正当理由的，执法部门可以依法</w:t>
      </w:r>
      <w:proofErr w:type="gramStart"/>
      <w:r>
        <w:rPr>
          <w:rFonts w:hint="eastAsia"/>
          <w:color w:val="333333"/>
        </w:rPr>
        <w:t>作出</w:t>
      </w:r>
      <w:proofErr w:type="gramEnd"/>
      <w:r>
        <w:rPr>
          <w:rFonts w:hint="eastAsia"/>
          <w:color w:val="333333"/>
        </w:rPr>
        <w:t>强制执行决定，制作《行政强制执行决定书》，并送达当事人。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第一百零六条 有下列情形之一的，执法部门应当中止执行，制作《中止行政强制执行通知书》：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（一）当事人履行行政决定确有困难或者暂无履行能力的；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（二）第三人对执行标的主张权利，确有理由的；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（三）执行可能造成难以弥补的损失，且中止执行不损害公共利益的；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（四）执法部门认为需要中止执行的其他情形。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中止执行的情形消失后，执法部门应当恢复执行，制作《恢复行政强制执行通知书》。对没有明显社会危害，当事人确无能力履行，中止执行满三年未恢复执行的，执法部门不再执行。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第一百零七条 有下列情形之一的，执法部门应当终结执行，制作《终结行政强制执行通知书》，并送达当事人：</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（一）公民死亡，无遗产可供执行，又无义务承受人的；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（二）法人或者其他组织终止，无财产可供执行，又无义务承受人的；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（三）执行标的灭失的；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（四）据以执行的行政决定被撤销的；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（五）执法部门认为需要终结执行的其他情形。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第一百零八条 在执行中或者执行完毕后，据以执行的行政决定被撤销、变更，或者执行错误的，应当恢复原状或者退还财物；不能恢复原状或者退还财物的，依法给予赔偿。</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第一百零九条 实施行政强制执行过程中，执法部门可以在不损害公共利益和他人合法权益的情况下，与当事人达成执行协议。执行协议可以约定分阶段履行；当事人采取补救措施的，可以减免加处的罚款或者滞纳金。</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执行协议应当履行。当事人不履行执行协议的，执法部门应当恢复强制执行。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第一百一十条 对违法的建筑物、构筑物、设施等需要强制拆除的，应当由执法部门发布《执行公告》，限期当事人自行拆除。当事人在法定期限内不申请行政复议或者提起行政诉讼，又不拆除的，执法部门可以依法强制拆除。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第一百一十一条 执法部门依法</w:t>
      </w:r>
      <w:proofErr w:type="gramStart"/>
      <w:r>
        <w:rPr>
          <w:rFonts w:hint="eastAsia"/>
          <w:color w:val="333333"/>
        </w:rPr>
        <w:t>作出</w:t>
      </w:r>
      <w:proofErr w:type="gramEnd"/>
      <w:r>
        <w:rPr>
          <w:rFonts w:hint="eastAsia"/>
          <w:color w:val="333333"/>
        </w:rPr>
        <w:t>要求当事人履行排除妨碍、恢复原状等义务的行政决定，当事人逾期不履行，经催告仍不履行，其后果已经或者即将危</w:t>
      </w:r>
      <w:r>
        <w:rPr>
          <w:rFonts w:hint="eastAsia"/>
          <w:color w:val="333333"/>
        </w:rPr>
        <w:lastRenderedPageBreak/>
        <w:t>害交通安全、造成环境污染或者破坏自然资源的，执法部门可以代履行，或者委托没有利害关系的第三人代履行。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 xml:space="preserve">第一百一十二条 </w:t>
      </w:r>
      <w:proofErr w:type="gramStart"/>
      <w:r>
        <w:rPr>
          <w:rFonts w:hint="eastAsia"/>
          <w:color w:val="333333"/>
        </w:rPr>
        <w:t>代履行</w:t>
      </w:r>
      <w:proofErr w:type="gramEnd"/>
      <w:r>
        <w:rPr>
          <w:rFonts w:hint="eastAsia"/>
          <w:color w:val="333333"/>
        </w:rPr>
        <w:t>应当遵守下列规定：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w:t>
      </w:r>
      <w:proofErr w:type="gramStart"/>
      <w:r>
        <w:rPr>
          <w:rFonts w:hint="eastAsia"/>
          <w:color w:val="333333"/>
        </w:rPr>
        <w:t>代履行</w:t>
      </w:r>
      <w:proofErr w:type="gramEnd"/>
      <w:r>
        <w:rPr>
          <w:rFonts w:hint="eastAsia"/>
          <w:color w:val="333333"/>
        </w:rPr>
        <w:t>前送达《代履行决定书》；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w:t>
      </w:r>
      <w:proofErr w:type="gramStart"/>
      <w:r>
        <w:rPr>
          <w:rFonts w:hint="eastAsia"/>
          <w:color w:val="333333"/>
        </w:rPr>
        <w:t>代履行</w:t>
      </w:r>
      <w:proofErr w:type="gramEnd"/>
      <w:r>
        <w:rPr>
          <w:rFonts w:hint="eastAsia"/>
          <w:color w:val="333333"/>
        </w:rPr>
        <w:t>三日前催告当事人履行；当事人履行的，停止代履行；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（三）委托无利害关系的第三人</w:t>
      </w:r>
      <w:proofErr w:type="gramStart"/>
      <w:r>
        <w:rPr>
          <w:rFonts w:hint="eastAsia"/>
          <w:color w:val="333333"/>
        </w:rPr>
        <w:t>代履行</w:t>
      </w:r>
      <w:proofErr w:type="gramEnd"/>
      <w:r>
        <w:rPr>
          <w:rFonts w:hint="eastAsia"/>
          <w:color w:val="333333"/>
        </w:rPr>
        <w:t>时，</w:t>
      </w:r>
      <w:proofErr w:type="gramStart"/>
      <w:r>
        <w:rPr>
          <w:rFonts w:hint="eastAsia"/>
          <w:color w:val="333333"/>
        </w:rPr>
        <w:t>作出</w:t>
      </w:r>
      <w:proofErr w:type="gramEnd"/>
      <w:r>
        <w:rPr>
          <w:rFonts w:hint="eastAsia"/>
          <w:color w:val="333333"/>
        </w:rPr>
        <w:t>决定的执法部门应当派员到场监督；</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w:t>
      </w:r>
      <w:proofErr w:type="gramStart"/>
      <w:r>
        <w:rPr>
          <w:rFonts w:hint="eastAsia"/>
          <w:color w:val="333333"/>
        </w:rPr>
        <w:t>代履行</w:t>
      </w:r>
      <w:proofErr w:type="gramEnd"/>
      <w:r>
        <w:rPr>
          <w:rFonts w:hint="eastAsia"/>
          <w:color w:val="333333"/>
        </w:rPr>
        <w:t>完毕，执法部门到场监督的工作人员、</w:t>
      </w:r>
      <w:proofErr w:type="gramStart"/>
      <w:r>
        <w:rPr>
          <w:rFonts w:hint="eastAsia"/>
          <w:color w:val="333333"/>
        </w:rPr>
        <w:t>代履行</w:t>
      </w:r>
      <w:proofErr w:type="gramEnd"/>
      <w:r>
        <w:rPr>
          <w:rFonts w:hint="eastAsia"/>
          <w:color w:val="333333"/>
        </w:rPr>
        <w:t>人、当事人或者见证人应当在执行文书上签名或者盖章。</w:t>
      </w:r>
    </w:p>
    <w:p w:rsidR="00B057EB" w:rsidRDefault="00B057EB" w:rsidP="00B057EB">
      <w:pPr>
        <w:pStyle w:val="a3"/>
        <w:shd w:val="clear" w:color="auto" w:fill="FFFFFF"/>
        <w:spacing w:before="225" w:beforeAutospacing="0" w:after="0" w:afterAutospacing="0"/>
        <w:ind w:firstLine="480"/>
        <w:rPr>
          <w:rFonts w:hint="eastAsia"/>
          <w:color w:val="333333"/>
        </w:rPr>
      </w:pPr>
      <w:proofErr w:type="gramStart"/>
      <w:r>
        <w:rPr>
          <w:rFonts w:hint="eastAsia"/>
          <w:color w:val="333333"/>
        </w:rPr>
        <w:t>代履行</w:t>
      </w:r>
      <w:proofErr w:type="gramEnd"/>
      <w:r>
        <w:rPr>
          <w:rFonts w:hint="eastAsia"/>
          <w:color w:val="333333"/>
        </w:rPr>
        <w:t>的费用按照成本合理确定，由当事人承担。但是，法律另有规定的除外。</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第一百一十三条 需要立即清理道路、航道等的遗洒物、障碍物、污染物，当事人不能清除的，执法部门可以决定立即实施代履行；当事人不在场的，执法部门应当在事后立即通知当事人，并依法</w:t>
      </w:r>
      <w:proofErr w:type="gramStart"/>
      <w:r>
        <w:rPr>
          <w:rFonts w:hint="eastAsia"/>
          <w:color w:val="333333"/>
        </w:rPr>
        <w:t>作出</w:t>
      </w:r>
      <w:proofErr w:type="gramEnd"/>
      <w:r>
        <w:rPr>
          <w:rFonts w:hint="eastAsia"/>
          <w:color w:val="333333"/>
        </w:rPr>
        <w:t>处理。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第三节　申请人民法院强制执行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第一百一十四条 当事人在法定期限内不申请行政复议或者提起行政诉讼，又不履行行政决定的，没有行政强制执行权的执法部门可以自期限届满之日起三个月内，依法向有管辖权的人民法院申请强制执行。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强制执行的费用由被执行人承担。</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第一百一十五条 申请人民法院强制执行前，执法部门应当制作《催告书》，催告当事人履行义务。催告书</w:t>
      </w:r>
      <w:proofErr w:type="gramStart"/>
      <w:r>
        <w:rPr>
          <w:rFonts w:hint="eastAsia"/>
          <w:color w:val="333333"/>
        </w:rPr>
        <w:t>送达十</w:t>
      </w:r>
      <w:proofErr w:type="gramEnd"/>
      <w:r>
        <w:rPr>
          <w:rFonts w:hint="eastAsia"/>
          <w:color w:val="333333"/>
        </w:rPr>
        <w:t>日后当事人仍未履行义务的，执法部门可以向人民法院申请强制执行。</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第一百一十六条 执法部门向人民法院申请强制执行，应当提供下列材料：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（一）强制执行申请书；</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（二）行政决定书及</w:t>
      </w:r>
      <w:proofErr w:type="gramStart"/>
      <w:r>
        <w:rPr>
          <w:rFonts w:hint="eastAsia"/>
          <w:color w:val="333333"/>
        </w:rPr>
        <w:t>作出</w:t>
      </w:r>
      <w:proofErr w:type="gramEnd"/>
      <w:r>
        <w:rPr>
          <w:rFonts w:hint="eastAsia"/>
          <w:color w:val="333333"/>
        </w:rPr>
        <w:t>决定的事实、理由和依据；</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（三）当事人的意见及执法部门催告情况；</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（四）申请强制执行标的情况；</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（五）法律、行政法规规定的其他材料。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强制执行申请书应当由</w:t>
      </w:r>
      <w:proofErr w:type="gramStart"/>
      <w:r>
        <w:rPr>
          <w:rFonts w:hint="eastAsia"/>
          <w:color w:val="333333"/>
        </w:rPr>
        <w:t>作出</w:t>
      </w:r>
      <w:proofErr w:type="gramEnd"/>
      <w:r>
        <w:rPr>
          <w:rFonts w:hint="eastAsia"/>
          <w:color w:val="333333"/>
        </w:rPr>
        <w:t>处理决定的执法部门负责人签名，加盖执法部门印章，并注明日期。</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第一百一十七条 执法部门对人民法院不予受理强制执行申请、不予强制执行的裁定有异议的，可以在十五日内向上一级人民法院申请复议。</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第八章　案件终结</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第一百一十八条 有下列情形之一的，执法人员应当制作《结案报告》，经执法部门负责人批准后予以结案：</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（一）决定撤销立案的；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w:t>
      </w:r>
      <w:proofErr w:type="gramStart"/>
      <w:r>
        <w:rPr>
          <w:rFonts w:hint="eastAsia"/>
          <w:color w:val="333333"/>
        </w:rPr>
        <w:t>作出</w:t>
      </w:r>
      <w:proofErr w:type="gramEnd"/>
      <w:r>
        <w:rPr>
          <w:rFonts w:hint="eastAsia"/>
          <w:color w:val="333333"/>
        </w:rPr>
        <w:t>不予行政处罚决定的；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w:t>
      </w:r>
      <w:proofErr w:type="gramStart"/>
      <w:r>
        <w:rPr>
          <w:rFonts w:hint="eastAsia"/>
          <w:color w:val="333333"/>
        </w:rPr>
        <w:t>作出</w:t>
      </w:r>
      <w:proofErr w:type="gramEnd"/>
      <w:r>
        <w:rPr>
          <w:rFonts w:hint="eastAsia"/>
          <w:color w:val="333333"/>
        </w:rPr>
        <w:t>行政处罚等行政处理决定，且已执行完毕的；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（四）案件移送有管辖权的行政机关或者司法机关的；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（五）</w:t>
      </w:r>
      <w:proofErr w:type="gramStart"/>
      <w:r>
        <w:rPr>
          <w:rFonts w:hint="eastAsia"/>
          <w:color w:val="333333"/>
        </w:rPr>
        <w:t>作出</w:t>
      </w:r>
      <w:proofErr w:type="gramEnd"/>
      <w:r>
        <w:rPr>
          <w:rFonts w:hint="eastAsia"/>
          <w:color w:val="333333"/>
        </w:rPr>
        <w:t>行政处理决定后，因执行标的灭失、被执行人死亡等客观原因导致无法执行或者无需执行的；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（六）其他应予结案的情形。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申请人民法院强制执行，人民法院受理的，按照结案处理。人民法院强制执行完毕后，执法部门应当及时将相关案卷材料归档。</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第一百一十九条　经过调查，有下列情形之一的，经执法部门负责人批准，终止调查：</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（一）没有违法事实的；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（二）违法行为已过追究时效的；</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（三）其他需要终止调查的情形。</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终止调查时，当事人的财物已被采取行政强制措施的，应当立即解除。</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第九章　涉案财物的管理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第一百二十条 对于依法查封、扣押、抽样取证的财物以及由执法部门负责保管的先行证据登记保存的财物，执法部门应当妥善保管，不得使用、挪用、调换或者损毁。造成损失的，应当承担赔偿责任。</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涉案财物的保管费用由</w:t>
      </w:r>
      <w:proofErr w:type="gramStart"/>
      <w:r>
        <w:rPr>
          <w:rFonts w:hint="eastAsia"/>
          <w:color w:val="333333"/>
        </w:rPr>
        <w:t>作出</w:t>
      </w:r>
      <w:proofErr w:type="gramEnd"/>
      <w:r>
        <w:rPr>
          <w:rFonts w:hint="eastAsia"/>
          <w:color w:val="333333"/>
        </w:rPr>
        <w:t>决定的执法部门承担。</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第一百二十一条 执法部门可以建立专门的涉案财物保管场所、账户，并指定内设机构或专门人员负责对办案机构的涉案财物集中统一管理。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第一百二十二条 执法部门应当建立台账，对涉案财物逐一编号登记，载明案由、来源、保管状态、场所和去向。</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第一百二十三条 执法人员应当在依法提取涉案财物后的二十四小时内将财物移交涉案财物管理人员，并办理移交手续。对查封、扣押、先行证据登记保存的涉案财物，应当在采取措施后的二十四小时内，将执法文书复印件及涉案财物的情况送交涉案财物管理人员予以登记。</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在异地或者偏远、交通不便地区提取涉案财物的，执法人员应当在返回单位后的二十四小时内移交。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对情况紧急，需要在提取涉案财物后的二十四小时内进行鉴定的，经办案机构负责人批准，可以在完成鉴定后的二十四小时内移交。</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第一百二十四条 容易腐烂变质及其他不易保管的物品，经执法部门负责人批准，在拍照或者录像后依法变卖或者拍卖，变卖或者拍卖的价款暂予保存，待结案后按有关规定处理。</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易燃、易爆、毒害性、放射性等危险物品应当存放在符合危险物品存放条件的专门场所。</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第一百二十五条 当事人下落不明或者无法确定涉案物品所有人的，执法部门按照本规定第十七条第五项规定的公告送达方式告知领取。公告期满仍无人领取的，经执法部门负责人批准，将涉案物品上缴国库或者依法拍卖后将所得款项上缴国库。</w:t>
      </w:r>
    </w:p>
    <w:p w:rsidR="00B057EB" w:rsidRDefault="00B057EB" w:rsidP="00B057EB">
      <w:pPr>
        <w:pStyle w:val="a3"/>
        <w:shd w:val="clear" w:color="auto" w:fill="FFFFFF"/>
        <w:spacing w:before="225" w:beforeAutospacing="0" w:after="0" w:afterAutospacing="0"/>
        <w:jc w:val="center"/>
        <w:rPr>
          <w:rFonts w:hint="eastAsia"/>
          <w:color w:val="333333"/>
        </w:rPr>
      </w:pPr>
      <w:r>
        <w:rPr>
          <w:rFonts w:hint="eastAsia"/>
          <w:color w:val="333333"/>
        </w:rPr>
        <w:t>第十章　附 则</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第一百二十六条 本规定所称以上、以下、以内，包括本数或者本级。</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第一百二十七条 执法部门应当使用交通运输部统一制定的执法文书式样。交通运输部没有制定式样，执法工作中需要的其他执法文书，或者对已有执法文书式样需要调整细化的，</w:t>
      </w:r>
      <w:proofErr w:type="gramStart"/>
      <w:r>
        <w:rPr>
          <w:rFonts w:hint="eastAsia"/>
          <w:color w:val="333333"/>
        </w:rPr>
        <w:t>省级交通</w:t>
      </w:r>
      <w:proofErr w:type="gramEnd"/>
      <w:r>
        <w:rPr>
          <w:rFonts w:hint="eastAsia"/>
          <w:color w:val="333333"/>
        </w:rPr>
        <w:t>运输主管部门可以制定式样。</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直属海事执法部门的执法文书式样，由交通运输部海事局统一制定。</w:t>
      </w:r>
    </w:p>
    <w:p w:rsidR="00B057EB" w:rsidRDefault="00B057EB" w:rsidP="00B057EB">
      <w:pPr>
        <w:pStyle w:val="a3"/>
        <w:shd w:val="clear" w:color="auto" w:fill="FFFFFF"/>
        <w:spacing w:before="225" w:beforeAutospacing="0" w:after="0" w:afterAutospacing="0"/>
        <w:ind w:firstLine="480"/>
        <w:rPr>
          <w:rFonts w:hint="eastAsia"/>
          <w:color w:val="333333"/>
        </w:rPr>
      </w:pPr>
      <w:r>
        <w:rPr>
          <w:rFonts w:hint="eastAsia"/>
          <w:color w:val="333333"/>
        </w:rPr>
        <w:t>第一百二十八条 本规定自2019年6月1日起施行。交通部于1996年9月25日发布的《交通行政处罚程序规定》（交通部令1996年第7号）和交通运输部于2008年12月30日发布的《关于印发交通行政执法风纪等5个规范的通知》（交体法发〔2008〕562号）中的《交通行政执法风纪》《交通行政执法用语规范》《交通行政执法检查行为规范》《交通行政处罚行为规范》《交通行政执法文书制作规范》同时废止。</w:t>
      </w:r>
    </w:p>
    <w:p w:rsidR="0022006A" w:rsidRPr="00B057EB" w:rsidRDefault="00B057EB"/>
    <w:sectPr w:rsidR="0022006A" w:rsidRPr="00B057EB" w:rsidSect="00CE3D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57EB"/>
    <w:rsid w:val="00253E6F"/>
    <w:rsid w:val="00B057EB"/>
    <w:rsid w:val="00C67879"/>
    <w:rsid w:val="00CE3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D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57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628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2560</Words>
  <Characters>14595</Characters>
  <Application>Microsoft Office Word</Application>
  <DocSecurity>0</DocSecurity>
  <Lines>121</Lines>
  <Paragraphs>34</Paragraphs>
  <ScaleCrop>false</ScaleCrop>
  <Company/>
  <LinksUpToDate>false</LinksUpToDate>
  <CharactersWithSpaces>17121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2020-07-13T08:50:00Z</dcterms:created>
  <dcterms:modified xsi:type="dcterms:W3CDTF">2020-07-13T08:51:00Z</dcterms:modified>
</cp:coreProperties>
</file>