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济宁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市城市管理局2025年政务公开工作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培训计划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为深入贯彻落实省、市政务公开工作部署，持续推进政务公开规范化、标准化建设，结合我局实际，制定2025年培训计划如下：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坚持“公开为常态、不公开为例外”原则，围绕城市管理重点领域，强化干部政务公开意识，规范信息公开流程，提升政策解读和舆情回应能力，推动政务公开与业务工作深度融合。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二、培训内容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学习贯彻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国家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及省市最新政策文件。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​形式：通过专题培训会、科室集中学习等方式，组织全局干部系统学习。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政务信息发布规范、依申请公开答复流程、城市管理领域数据公开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实务操作。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三、培训要求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局政务公开领导小组统筹培训安排，各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部门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明确专人负责，确保参训率。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四、培训时间及次数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计划于2025年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上半年、下半年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分别组织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全局集中培训，必要时根据省市新政策动态增补专题培训。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济宁市城市管理局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2025年3月19日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TNjN2QyN2QyZGEyYjA4OWRlMmY0ZjFhMmI3ZDQifQ=="/>
  </w:docVars>
  <w:rsids>
    <w:rsidRoot w:val="465E6D10"/>
    <w:rsid w:val="247257B5"/>
    <w:rsid w:val="465E6D10"/>
    <w:rsid w:val="4BEE1893"/>
    <w:rsid w:val="5D5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next w:val="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896</Characters>
  <Lines>0</Lines>
  <Paragraphs>0</Paragraphs>
  <TotalTime>13</TotalTime>
  <ScaleCrop>false</ScaleCrop>
  <LinksUpToDate>false</LinksUpToDate>
  <CharactersWithSpaces>896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2024-05-20T08:29:00Z</dcterms:created>
  <dc:creator>孙静</dc:creator>
  <cp:lastModifiedBy>李开辉</cp:lastModifiedBy>
  <dcterms:modified xsi:type="dcterms:W3CDTF">2025-03-19T07:03:34Z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A259C6C6C7F44575AD6ABBEF94A59094_13</vt:lpwstr>
  </property>
</Properties>
</file>