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32"/>
          <w:szCs w:val="32"/>
        </w:rPr>
      </w:pPr>
    </w:p>
    <w:p>
      <w:pPr>
        <w:jc w:val="center"/>
        <w:rPr>
          <w:rFonts w:ascii="方正小标宋简体" w:hAnsi="方正小标宋简体" w:eastAsia="方正小标宋简体" w:cs="方正小标宋简体"/>
          <w:sz w:val="32"/>
          <w:szCs w:val="32"/>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-307975</wp:posOffset>
                </wp:positionH>
                <wp:positionV relativeFrom="paragraph">
                  <wp:posOffset>45085</wp:posOffset>
                </wp:positionV>
                <wp:extent cx="5829300" cy="1487805"/>
                <wp:effectExtent l="4445" t="4445" r="14605" b="1270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829300" cy="1487805"/>
                        </a:xfrm>
                        <a:prstGeom prst="rect">
                          <a:avLst/>
                        </a:prstGeom>
                        <a:solidFill>
                          <a:srgbClr val="FFFFFF"/>
                        </a:solidFill>
                        <a:ln w="9525">
                          <a:solidFill>
                            <a:srgbClr val="FFFFFF"/>
                          </a:solidFill>
                          <a:miter lim="800000"/>
                        </a:ln>
                        <a:effectLst/>
                      </wps:spPr>
                      <wps:txbx>
                        <w:txbxContent>
                          <w:p>
                            <w:pPr>
                              <w:jc w:val="center"/>
                              <w:rPr>
                                <w:rFonts w:hint="eastAsia" w:ascii="方正小标宋简体" w:hAnsi="方正小标宋简体" w:eastAsia="方正小标宋简体" w:cs="方正小标宋简体"/>
                                <w:bCs/>
                                <w:color w:val="FF0000"/>
                                <w:spacing w:val="-34"/>
                                <w:w w:val="49"/>
                                <w:sz w:val="154"/>
                                <w:szCs w:val="154"/>
                              </w:rPr>
                            </w:pPr>
                            <w:r>
                              <w:rPr>
                                <w:rFonts w:hint="eastAsia" w:ascii="方正小标宋简体" w:hAnsi="方正小标宋简体" w:eastAsia="方正小标宋简体" w:cs="方正小标宋简体"/>
                                <w:bCs/>
                                <w:color w:val="FF0000"/>
                                <w:spacing w:val="-34"/>
                                <w:w w:val="49"/>
                                <w:sz w:val="154"/>
                                <w:szCs w:val="154"/>
                              </w:rPr>
                              <w:t>济宁市</w:t>
                            </w:r>
                            <w:r>
                              <w:rPr>
                                <w:rFonts w:hint="eastAsia" w:ascii="方正小标宋简体" w:hAnsi="方正小标宋简体" w:eastAsia="方正小标宋简体" w:cs="方正小标宋简体"/>
                                <w:bCs/>
                                <w:color w:val="FF0000"/>
                                <w:spacing w:val="-34"/>
                                <w:w w:val="49"/>
                                <w:sz w:val="154"/>
                                <w:szCs w:val="154"/>
                                <w:lang w:eastAsia="zh-CN"/>
                              </w:rPr>
                              <w:t>民航事业发展中心</w:t>
                            </w:r>
                            <w:r>
                              <w:rPr>
                                <w:rFonts w:hint="eastAsia" w:ascii="方正小标宋简体" w:hAnsi="方正小标宋简体" w:eastAsia="方正小标宋简体" w:cs="方正小标宋简体"/>
                                <w:bCs/>
                                <w:color w:val="FF0000"/>
                                <w:spacing w:val="-34"/>
                                <w:w w:val="49"/>
                                <w:sz w:val="154"/>
                                <w:szCs w:val="154"/>
                              </w:rPr>
                              <w:t>文件</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4.25pt;margin-top:3.55pt;height:117.15pt;width:459pt;z-index:251659264;mso-width-relative:page;mso-height-relative:page;" fillcolor="#FFFFFF" filled="t" stroked="t" coordsize="21600,21600" o:gfxdata="UEsDBAoAAAAAAIdO4kAAAAAAAAAAAAAAAAAEAAAAZHJzL1BLAwQUAAAACACHTuJA4ikvi9gAAAAJ&#10;AQAADwAAAGRycy9kb3ducmV2LnhtbE2PwU7DMBBE70j8g7VI3Fo7VUjTEKdCSFyoBKJQqcdNvCQR&#10;sR3FblP+nuUEx9HMzr4ptxc7iDNNofdOQ7JUIMg13vSu1fDx/rTIQYSIzuDgHWn4pgDb6vqqxML4&#10;2b3ReR9bwSUuFKihi3EspAxNRxbD0o/k2Pv0k8XIcmqlmXDmcjvIlVKZtNg7/tDhSI8dNV/7k2UM&#10;+zDjS1PvstdRqePzYZcOh7XWtzeJugcR6RL/wvCLzzdQMVPtT84EMWhYpPkdRzWsExDs59mGda1h&#10;lSYpyKqU/xdUP1BLAwQUAAAACACHTuJAagTlVSACAAA4BAAADgAAAGRycy9lMm9Eb2MueG1srVNN&#10;rtMwEN4jcQfLe5q0UOiLmj49+lSE9PiRHhzAdZzEwvYY221SDgA3YMWGPefqORg7aalggxBZWOPM&#10;+PM33zdeXvdakb1wXoIp6XSSUyIMh0qapqTv320eLSjxgZmKKTCipAfh6fXq4YNlZwsxgxZUJRxB&#10;EOOLzpa0DcEWWeZ5KzTzE7DCYLIGp1nArWuyyrEO0bXKZnn+NOvAVdYBF97j39shSVcJv64FD2/q&#10;2otAVEmRW0irS+s2rtlqyYrGMdtKPtJg/8BCM2nw0jPULQuM7Jz8A0pL7sBDHSYcdAZ1LblIPWA3&#10;0/y3bu5bZkXqBcXx9iyT/3+w/PX+rSOyQu8oMUyjRcevX47ffhy/fybTKE9nfYFV9xbrQv8c+lga&#10;W/X2DvgHTwysW2YaceMcdK1gFdJLJ7OLowOOjyDb7hVUeA/bBUhAfe10BEQ1CKKjTYezNaIPhOPP&#10;+WJ29TjHFMfc9Mni2SKfR3YZK07HrfPhhQBNYlBSh94neLa/82EoPZUk+qBktZFKpY1rtmvlyJ7h&#10;nGzSN6L7yzJlSFfSq/lsPihwmfN/B6FlwIFXUpd0kcdvvEeZyEOkkR35RvmiYoN2od/2ox1bqA4o&#10;pINhnPH5YdCC+0RJh6NcUv9xx5ygRL00aEac+1PgTsH2FDDD8WhJAyVDuA7D+9hZJ5sWkQe7Ddyg&#10;YbVMUkZqAwu0IG5wPJMZ41OK83+5T1W/Hvzq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OIpL4vY&#10;AAAACQEAAA8AAAAAAAAAAQAgAAAAIgAAAGRycy9kb3ducmV2LnhtbFBLAQIUABQAAAAIAIdO4kBq&#10;BOVVIAIAADgEAAAOAAAAAAAAAAEAIAAAACcBAABkcnMvZTJvRG9jLnhtbFBLBQYAAAAABgAGAFkB&#10;AAC5BQAAAAA=&#10;">
                <v:fill on="t" focussize="0,0"/>
                <v:stroke color="#FFFFFF" miterlimit="8" joinstyle="miter"/>
                <v:imagedata o:title=""/>
                <o:lock v:ext="edit" aspectratio="f"/>
                <v:textbox inset="0mm,0mm,0mm,0mm">
                  <w:txbxContent>
                    <w:p>
                      <w:pPr>
                        <w:jc w:val="center"/>
                        <w:rPr>
                          <w:rFonts w:hint="eastAsia" w:ascii="方正小标宋简体" w:hAnsi="方正小标宋简体" w:eastAsia="方正小标宋简体" w:cs="方正小标宋简体"/>
                          <w:bCs/>
                          <w:color w:val="FF0000"/>
                          <w:spacing w:val="-34"/>
                          <w:w w:val="49"/>
                          <w:sz w:val="154"/>
                          <w:szCs w:val="154"/>
                        </w:rPr>
                      </w:pPr>
                      <w:r>
                        <w:rPr>
                          <w:rFonts w:hint="eastAsia" w:ascii="方正小标宋简体" w:hAnsi="方正小标宋简体" w:eastAsia="方正小标宋简体" w:cs="方正小标宋简体"/>
                          <w:bCs/>
                          <w:color w:val="FF0000"/>
                          <w:spacing w:val="-34"/>
                          <w:w w:val="49"/>
                          <w:sz w:val="154"/>
                          <w:szCs w:val="154"/>
                        </w:rPr>
                        <w:t>济宁市</w:t>
                      </w:r>
                      <w:r>
                        <w:rPr>
                          <w:rFonts w:hint="eastAsia" w:ascii="方正小标宋简体" w:hAnsi="方正小标宋简体" w:eastAsia="方正小标宋简体" w:cs="方正小标宋简体"/>
                          <w:bCs/>
                          <w:color w:val="FF0000"/>
                          <w:spacing w:val="-34"/>
                          <w:w w:val="49"/>
                          <w:sz w:val="154"/>
                          <w:szCs w:val="154"/>
                          <w:lang w:eastAsia="zh-CN"/>
                        </w:rPr>
                        <w:t>民航事业发展中心</w:t>
                      </w:r>
                      <w:r>
                        <w:rPr>
                          <w:rFonts w:hint="eastAsia" w:ascii="方正小标宋简体" w:hAnsi="方正小标宋简体" w:eastAsia="方正小标宋简体" w:cs="方正小标宋简体"/>
                          <w:bCs/>
                          <w:color w:val="FF0000"/>
                          <w:spacing w:val="-34"/>
                          <w:w w:val="49"/>
                          <w:sz w:val="154"/>
                          <w:szCs w:val="154"/>
                        </w:rPr>
                        <w:t>文件</w:t>
                      </w:r>
                    </w:p>
                  </w:txbxContent>
                </v:textbox>
              </v:shape>
            </w:pict>
          </mc:Fallback>
        </mc:AlternateContent>
      </w:r>
    </w:p>
    <w:p>
      <w:pPr>
        <w:jc w:val="center"/>
        <w:rPr>
          <w:rFonts w:ascii="方正小标宋简体" w:hAnsi="方正小标宋简体" w:eastAsia="方正小标宋简体" w:cs="方正小标宋简体"/>
          <w:sz w:val="32"/>
          <w:szCs w:val="32"/>
        </w:rPr>
      </w:pPr>
    </w:p>
    <w:p>
      <w:pPr>
        <w:jc w:val="center"/>
        <w:rPr>
          <w:rFonts w:ascii="方正小标宋简体" w:hAnsi="方正小标宋简体" w:eastAsia="方正小标宋简体" w:cs="方正小标宋简体"/>
          <w:sz w:val="32"/>
          <w:szCs w:val="32"/>
        </w:rPr>
      </w:pPr>
    </w:p>
    <w:p>
      <w:pPr>
        <w:pStyle w:val="3"/>
        <w:numPr>
          <w:ilvl w:val="0"/>
          <w:numId w:val="0"/>
        </w:numPr>
        <w:ind w:leftChars="0"/>
      </w:pPr>
    </w:p>
    <w:p/>
    <w:p>
      <w:pPr>
        <w:jc w:val="both"/>
        <w:rPr>
          <w:rFonts w:hint="eastAsia" w:ascii="方正仿宋简体" w:hAnsi="方正仿宋简体" w:eastAsia="方正仿宋简体" w:cs="方正仿宋简体"/>
          <w:b/>
          <w:bCs/>
          <w:sz w:val="32"/>
          <w:szCs w:val="32"/>
        </w:rPr>
      </w:pPr>
    </w:p>
    <w:p>
      <w:pPr>
        <w:jc w:val="center"/>
        <w:rPr>
          <w:rFonts w:hint="eastAsia" w:ascii="Times New Roman" w:hAnsi="Times New Roman" w:eastAsia="方正仿宋简体" w:cs="Times New Roman"/>
          <w:b/>
          <w:bCs/>
          <w:sz w:val="32"/>
          <w:szCs w:val="32"/>
          <w:lang w:val="en-US" w:eastAsia="zh-CN"/>
        </w:rPr>
      </w:pPr>
      <w:r>
        <w:rPr>
          <w:rFonts w:hint="eastAsia"/>
          <w:b/>
          <w:bCs/>
        </w:rPr>
        <mc:AlternateContent>
          <mc:Choice Requires="wps">
            <w:drawing>
              <wp:anchor distT="0" distB="0" distL="114300" distR="114300" simplePos="0" relativeHeight="251660288" behindDoc="0" locked="0" layoutInCell="1" allowOverlap="1">
                <wp:simplePos x="0" y="0"/>
                <wp:positionH relativeFrom="column">
                  <wp:posOffset>-173355</wp:posOffset>
                </wp:positionH>
                <wp:positionV relativeFrom="paragraph">
                  <wp:posOffset>385445</wp:posOffset>
                </wp:positionV>
                <wp:extent cx="5760085" cy="0"/>
                <wp:effectExtent l="0" t="9525" r="12065" b="952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9050">
                          <a:solidFill>
                            <a:srgbClr val="FF0000"/>
                          </a:solidFill>
                          <a:round/>
                        </a:ln>
                        <a:effectLst/>
                      </wps:spPr>
                      <wps:bodyPr/>
                    </wps:wsp>
                  </a:graphicData>
                </a:graphic>
              </wp:anchor>
            </w:drawing>
          </mc:Choice>
          <mc:Fallback>
            <w:pict>
              <v:line id="_x0000_s1026" o:spid="_x0000_s1026" o:spt="20" style="position:absolute;left:0pt;margin-left:-13.65pt;margin-top:30.35pt;height:0pt;width:453.55pt;z-index:251660288;mso-width-relative:page;mso-height-relative:page;" filled="f" stroked="t" coordsize="21600,21600" o:gfxdata="UEsDBAoAAAAAAIdO4kAAAAAAAAAAAAAAAAAEAAAAZHJzL1BLAwQUAAAACACHTuJAbB0xsNgAAAAJ&#10;AQAADwAAAGRycy9kb3ducmV2LnhtbE2PwU7DMAyG70i8Q2QkblvSIbWjNN2hEhoHpGmFA9yyxrQV&#10;jVM12VreHiMOcLT96ff3F7vFDeKCU+g9aUjWCgRS421PrYbXl8fVFkSIhqwZPKGGLwywK6+vCpNb&#10;P9MRL3VsBYdQyI2GLsYxlzI0HToT1n5E4tuHn5yJPE6ttJOZOdwNcqNUKp3piT90ZsSqw+azPjsN&#10;b4f9YXyuqtQ/ve/npU2T+pgNWt/eJOoBRMQl/sHwo8/qULLTyZ/JBjFoWG2yO0Y1pCoDwcA2u+cu&#10;p9+FLAv5v0H5DVBLAwQUAAAACACHTuJAZG0FQtEBAABrAwAADgAAAGRycy9lMm9Eb2MueG1srVPB&#10;bhMxEL0j8Q+W72Q3rVLKKpseUoVLgUgtH+DY3l0L22PZTnbzE/wAEjc4ceTO31A+g7GTTVu4IfYw&#10;Wntm3sx7M55fDUaTnfRBga3pdFJSIi0HoWxb0/d3qxeXlITIrGAarKzpXgZ6tXj+bN67Sp5BB1pI&#10;TxDEhqp3Ne1idFVRBN5Jw8IEnLTobMAbFvHo20J41iO60cVZWV4UPXjhPHAZAt5eH5x0kfGbRvL4&#10;rmmCjETXFHuL2fpsN8kWizmrWs9cp/ixDfYPXRimLBY9QV2zyMjWq7+gjOIeAjRxwsEU0DSKy8wB&#10;2UzLP9jcdszJzAXFCe4kU/h/sPztbu2JEjU9p8QygyO6//T958cvv358Rnv/7Ss5TyL1LlQYu7Rr&#10;n2jywd66G+AfArGw7JhtZW72bu8QYZoyiicp6RAcltr0b0BgDNtGyIoNjTcJErUgQx7M/jQYOUTC&#10;8XL28qIsL2eU8NFXsGpMdD7E1xIMST811comzVjFdjchpkZYNYakawsrpXWeu7akx25flbMyZwTQ&#10;SiRvigu+3Sy1JzuGq7NalfhlWuh5HOZha8WhirYpT+atO5YeaR8E3IDYr/2oDU40N3fcvrQyj89Z&#10;wYc3svg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bB0xsNgAAAAJAQAADwAAAAAAAAABACAAAAAi&#10;AAAAZHJzL2Rvd25yZXYueG1sUEsBAhQAFAAAAAgAh07iQGRtBULRAQAAawMAAA4AAAAAAAAAAQAg&#10;AAAAJwEAAGRycy9lMm9Eb2MueG1sUEsFBgAAAAAGAAYAWQEAAGoFAAAAAA==&#10;">
                <v:fill on="f" focussize="0,0"/>
                <v:stroke weight="1.5pt" color="#FF0000" joinstyle="round"/>
                <v:imagedata o:title=""/>
                <o:lock v:ext="edit" aspectratio="f"/>
              </v:line>
            </w:pict>
          </mc:Fallback>
        </mc:AlternateContent>
      </w:r>
      <w:r>
        <w:rPr>
          <w:rFonts w:hint="eastAsia" w:ascii="Times New Roman" w:hAnsi="Times New Roman" w:eastAsia="方正仿宋简体" w:cs="Times New Roman"/>
          <w:b/>
          <w:bCs/>
          <w:sz w:val="32"/>
          <w:szCs w:val="32"/>
        </w:rPr>
        <w:t>济民航</w:t>
      </w:r>
      <w:r>
        <w:rPr>
          <w:rFonts w:hint="default" w:ascii="Times New Roman" w:hAnsi="Times New Roman" w:eastAsia="方正仿宋简体" w:cs="Times New Roman"/>
          <w:b/>
          <w:bCs/>
          <w:sz w:val="32"/>
          <w:szCs w:val="32"/>
        </w:rPr>
        <w:t>〔20</w:t>
      </w:r>
      <w:r>
        <w:rPr>
          <w:rFonts w:hint="default" w:ascii="Times New Roman" w:hAnsi="Times New Roman" w:eastAsia="方正仿宋简体" w:cs="Times New Roman"/>
          <w:b/>
          <w:bCs/>
          <w:sz w:val="32"/>
          <w:szCs w:val="32"/>
          <w:lang w:val="en-US" w:eastAsia="zh-CN"/>
        </w:rPr>
        <w:t>2</w:t>
      </w:r>
      <w:r>
        <w:rPr>
          <w:rFonts w:hint="eastAsia" w:ascii="Times New Roman" w:hAnsi="Times New Roman" w:eastAsia="方正仿宋简体" w:cs="Times New Roman"/>
          <w:b/>
          <w:bCs/>
          <w:sz w:val="32"/>
          <w:szCs w:val="32"/>
          <w:lang w:val="en-US" w:eastAsia="zh-CN"/>
        </w:rPr>
        <w:t>4</w:t>
      </w:r>
      <w:r>
        <w:rPr>
          <w:rFonts w:hint="default" w:ascii="Times New Roman" w:hAnsi="Times New Roman" w:eastAsia="方正仿宋简体" w:cs="Times New Roman"/>
          <w:b/>
          <w:bCs/>
          <w:sz w:val="32"/>
          <w:szCs w:val="32"/>
        </w:rPr>
        <w:t>〕</w:t>
      </w:r>
      <w:r>
        <w:rPr>
          <w:rFonts w:hint="eastAsia" w:ascii="Times New Roman" w:hAnsi="Times New Roman" w:eastAsia="方正仿宋简体" w:cs="Times New Roman"/>
          <w:b/>
          <w:bCs/>
          <w:sz w:val="32"/>
          <w:szCs w:val="32"/>
          <w:lang w:val="en-US" w:eastAsia="zh-CN"/>
        </w:rPr>
        <w:t>1</w:t>
      </w:r>
      <w:r>
        <w:rPr>
          <w:rFonts w:hint="eastAsia" w:ascii="Times New Roman" w:hAnsi="Times New Roman" w:eastAsia="方正仿宋简体" w:cs="Times New Roman"/>
          <w:b/>
          <w:bCs/>
          <w:sz w:val="32"/>
          <w:szCs w:val="32"/>
        </w:rPr>
        <w:t>号</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bCs w:val="0"/>
          <w:color w:val="auto"/>
          <w:sz w:val="44"/>
          <w:szCs w:val="44"/>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bCs w:val="0"/>
          <w:color w:val="auto"/>
          <w:sz w:val="44"/>
          <w:szCs w:val="44"/>
          <w:lang w:eastAsia="zh-CN"/>
        </w:rPr>
      </w:pPr>
      <w:r>
        <w:rPr>
          <w:rFonts w:hint="eastAsia" w:ascii="方正小标宋简体" w:hAnsi="方正小标宋简体" w:eastAsia="方正小标宋简体" w:cs="方正小标宋简体"/>
          <w:b/>
          <w:bCs w:val="0"/>
          <w:color w:val="auto"/>
          <w:sz w:val="44"/>
          <w:szCs w:val="44"/>
        </w:rPr>
        <w:t>济宁市</w:t>
      </w:r>
      <w:r>
        <w:rPr>
          <w:rFonts w:hint="eastAsia" w:ascii="方正小标宋简体" w:hAnsi="方正小标宋简体" w:eastAsia="方正小标宋简体" w:cs="方正小标宋简体"/>
          <w:b/>
          <w:bCs w:val="0"/>
          <w:color w:val="auto"/>
          <w:sz w:val="44"/>
          <w:szCs w:val="44"/>
          <w:lang w:eastAsia="zh-CN"/>
        </w:rPr>
        <w:t>民航事业发展中心</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bCs w:val="0"/>
          <w:color w:val="auto"/>
          <w:sz w:val="44"/>
          <w:szCs w:val="44"/>
        </w:rPr>
      </w:pPr>
      <w:r>
        <w:rPr>
          <w:rFonts w:hint="eastAsia" w:ascii="方正小标宋简体" w:hAnsi="方正小标宋简体" w:eastAsia="方正小标宋简体" w:cs="方正小标宋简体"/>
          <w:b/>
          <w:bCs w:val="0"/>
          <w:color w:val="auto"/>
          <w:sz w:val="44"/>
          <w:szCs w:val="44"/>
          <w:lang w:eastAsia="zh-CN"/>
        </w:rPr>
        <w:t>关于印发《</w:t>
      </w:r>
      <w:r>
        <w:rPr>
          <w:rFonts w:hint="eastAsia" w:ascii="方正小标宋简体" w:hAnsi="方正小标宋简体" w:eastAsia="方正小标宋简体" w:cs="方正小标宋简体"/>
          <w:b/>
          <w:bCs w:val="0"/>
          <w:color w:val="auto"/>
          <w:sz w:val="44"/>
          <w:szCs w:val="44"/>
          <w:lang w:val="en-US" w:eastAsia="zh-CN"/>
        </w:rPr>
        <w:t>2024年春运保障方案</w:t>
      </w:r>
      <w:r>
        <w:rPr>
          <w:rFonts w:hint="eastAsia" w:ascii="方正小标宋简体" w:hAnsi="方正小标宋简体" w:eastAsia="方正小标宋简体" w:cs="方正小标宋简体"/>
          <w:b/>
          <w:bCs w:val="0"/>
          <w:color w:val="auto"/>
          <w:sz w:val="44"/>
          <w:szCs w:val="44"/>
          <w:lang w:eastAsia="zh-CN"/>
        </w:rPr>
        <w:t>》的通知</w:t>
      </w:r>
    </w:p>
    <w:p>
      <w:pPr>
        <w:jc w:val="both"/>
        <w:rPr>
          <w:rFonts w:hint="eastAsia"/>
          <w:b/>
          <w:bCs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75" w:lineRule="exact"/>
        <w:jc w:val="both"/>
        <w:textAlignment w:val="auto"/>
        <w:rPr>
          <w:rFonts w:hint="eastAsia" w:ascii="方正仿宋简体" w:hAnsi="方正仿宋简体" w:eastAsia="方正仿宋简体" w:cs="方正仿宋简体"/>
          <w:b/>
          <w:bCs w:val="0"/>
          <w:color w:val="auto"/>
          <w:sz w:val="32"/>
          <w:szCs w:val="32"/>
          <w:lang w:eastAsia="zh-CN"/>
        </w:rPr>
      </w:pPr>
      <w:r>
        <w:rPr>
          <w:rFonts w:hint="eastAsia" w:ascii="方正仿宋简体" w:hAnsi="方正仿宋简体" w:eastAsia="方正仿宋简体" w:cs="方正仿宋简体"/>
          <w:b/>
          <w:bCs w:val="0"/>
          <w:color w:val="auto"/>
          <w:sz w:val="32"/>
          <w:szCs w:val="32"/>
          <w:lang w:val="en-US" w:eastAsia="zh-CN"/>
        </w:rPr>
        <w:t>济宁大安机场有限公司</w:t>
      </w:r>
      <w:r>
        <w:rPr>
          <w:rFonts w:hint="eastAsia" w:ascii="方正仿宋简体" w:hAnsi="方正仿宋简体" w:eastAsia="方正仿宋简体" w:cs="方正仿宋简体"/>
          <w:b/>
          <w:bCs w:val="0"/>
          <w:color w:val="auto"/>
          <w:sz w:val="32"/>
          <w:szCs w:val="32"/>
          <w:lang w:eastAsia="zh-CN"/>
        </w:rPr>
        <w:t>、</w:t>
      </w:r>
      <w:r>
        <w:rPr>
          <w:rFonts w:hint="eastAsia" w:ascii="方正仿宋简体" w:hAnsi="方正仿宋简体" w:eastAsia="方正仿宋简体" w:cs="方正仿宋简体"/>
          <w:b/>
          <w:bCs w:val="0"/>
          <w:color w:val="auto"/>
          <w:sz w:val="32"/>
          <w:szCs w:val="32"/>
          <w:lang w:val="en-US" w:eastAsia="zh-CN"/>
        </w:rPr>
        <w:t>中心各科室</w:t>
      </w:r>
      <w:r>
        <w:rPr>
          <w:rFonts w:hint="eastAsia" w:ascii="方正仿宋简体" w:hAnsi="方正仿宋简体" w:eastAsia="方正仿宋简体" w:cs="方正仿宋简体"/>
          <w:b/>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5" w:lineRule="exact"/>
        <w:jc w:val="both"/>
        <w:textAlignment w:val="auto"/>
        <w:rPr>
          <w:rFonts w:hint="eastAsia" w:ascii="方正仿宋简体" w:hAnsi="方正仿宋简体" w:eastAsia="方正仿宋简体" w:cs="方正仿宋简体"/>
          <w:b/>
          <w:bCs w:val="0"/>
          <w:color w:val="auto"/>
          <w:sz w:val="32"/>
          <w:szCs w:val="32"/>
          <w:lang w:val="en-US" w:eastAsia="zh-CN"/>
        </w:rPr>
      </w:pPr>
      <w:r>
        <w:rPr>
          <w:rFonts w:hint="eastAsia" w:ascii="方正仿宋简体" w:hAnsi="方正仿宋简体" w:eastAsia="方正仿宋简体" w:cs="方正仿宋简体"/>
          <w:b/>
          <w:bCs w:val="0"/>
          <w:color w:val="auto"/>
          <w:sz w:val="32"/>
          <w:szCs w:val="32"/>
          <w:lang w:val="en-US" w:eastAsia="zh-CN"/>
        </w:rPr>
        <w:t xml:space="preserve">    现将《2024年春运保障方案》印发给你们，请认真组织落实。</w:t>
      </w:r>
    </w:p>
    <w:p>
      <w:pPr>
        <w:keepNext w:val="0"/>
        <w:keepLines w:val="0"/>
        <w:pageBreakBefore w:val="0"/>
        <w:widowControl w:val="0"/>
        <w:kinsoku/>
        <w:wordWrap/>
        <w:overflowPunct/>
        <w:topLinePunct w:val="0"/>
        <w:autoSpaceDE/>
        <w:autoSpaceDN/>
        <w:bidi w:val="0"/>
        <w:adjustRightInd/>
        <w:snapToGrid/>
        <w:spacing w:line="575" w:lineRule="exact"/>
        <w:jc w:val="center"/>
        <w:textAlignment w:val="auto"/>
        <w:rPr>
          <w:rFonts w:hint="eastAsia" w:ascii="方正仿宋简体" w:hAnsi="方正仿宋简体" w:eastAsia="方正仿宋简体" w:cs="方正仿宋简体"/>
          <w:b/>
          <w:bCs w:val="0"/>
          <w:color w:val="auto"/>
          <w:sz w:val="32"/>
          <w:szCs w:val="32"/>
          <w:lang w:val="en-US" w:eastAsia="zh-CN"/>
        </w:rPr>
      </w:pPr>
      <w:r>
        <w:rPr>
          <w:rFonts w:hint="eastAsia" w:ascii="方正仿宋简体" w:hAnsi="方正仿宋简体" w:eastAsia="方正仿宋简体" w:cs="方正仿宋简体"/>
          <w:b/>
          <w:bCs w:val="0"/>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5" w:lineRule="exact"/>
        <w:jc w:val="center"/>
        <w:textAlignment w:val="auto"/>
        <w:rPr>
          <w:rFonts w:hint="eastAsia" w:ascii="方正仿宋简体" w:hAnsi="方正仿宋简体" w:eastAsia="方正仿宋简体" w:cs="方正仿宋简体"/>
          <w:b/>
          <w:bCs w:val="0"/>
          <w:color w:val="auto"/>
          <w:sz w:val="32"/>
          <w:szCs w:val="32"/>
          <w:lang w:val="en-US" w:eastAsia="zh-CN"/>
        </w:rPr>
      </w:pPr>
      <w:r>
        <w:rPr>
          <w:rFonts w:hint="eastAsia" w:ascii="方正仿宋简体" w:hAnsi="方正仿宋简体" w:eastAsia="方正仿宋简体" w:cs="方正仿宋简体"/>
          <w:b/>
          <w:bCs w:val="0"/>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5" w:lineRule="exact"/>
        <w:jc w:val="center"/>
        <w:textAlignment w:val="auto"/>
        <w:rPr>
          <w:rFonts w:hint="eastAsia" w:ascii="方正仿宋简体" w:hAnsi="方正仿宋简体" w:eastAsia="方正仿宋简体" w:cs="方正仿宋简体"/>
          <w:b/>
          <w:bCs w:val="0"/>
          <w:color w:val="auto"/>
          <w:sz w:val="32"/>
          <w:szCs w:val="32"/>
          <w:lang w:val="en-US" w:eastAsia="zh-CN"/>
        </w:rPr>
      </w:pPr>
      <w:r>
        <w:rPr>
          <w:rFonts w:hint="eastAsia" w:ascii="方正仿宋简体" w:hAnsi="方正仿宋简体" w:eastAsia="方正仿宋简体" w:cs="方正仿宋简体"/>
          <w:b/>
          <w:bCs w:val="0"/>
          <w:color w:val="auto"/>
          <w:sz w:val="32"/>
          <w:szCs w:val="32"/>
          <w:lang w:val="en-US" w:eastAsia="zh-CN"/>
        </w:rPr>
        <w:t xml:space="preserve">                    济宁市民航事业发展中心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b/>
          <w:bCs w:val="0"/>
          <w:color w:val="auto"/>
          <w:sz w:val="32"/>
          <w:szCs w:val="32"/>
          <w:lang w:val="en-US" w:eastAsia="zh-CN"/>
        </w:rPr>
      </w:pPr>
      <w:r>
        <w:rPr>
          <w:rFonts w:hint="eastAsia" w:ascii="方正仿宋简体" w:hAnsi="方正仿宋简体" w:eastAsia="方正仿宋简体" w:cs="方正仿宋简体"/>
          <w:b/>
          <w:bCs w:val="0"/>
          <w:color w:val="auto"/>
          <w:sz w:val="32"/>
          <w:szCs w:val="32"/>
          <w:lang w:val="en-US" w:eastAsia="zh-CN"/>
        </w:rPr>
        <w:t xml:space="preserve">              </w:t>
      </w:r>
      <w:r>
        <w:rPr>
          <w:rFonts w:hint="eastAsia"/>
          <w:lang w:val="en-US" w:eastAsia="zh-CN"/>
        </w:rPr>
        <w:t xml:space="preserve">    </w:t>
      </w:r>
      <w:r>
        <w:rPr>
          <w:rFonts w:hint="eastAsia" w:ascii="方正仿宋简体" w:hAnsi="方正仿宋简体" w:eastAsia="方正仿宋简体" w:cs="方正仿宋简体"/>
          <w:b/>
          <w:bCs w:val="0"/>
          <w:color w:val="auto"/>
          <w:sz w:val="32"/>
          <w:szCs w:val="32"/>
          <w:lang w:val="en-US" w:eastAsia="zh-CN"/>
        </w:rPr>
        <w:t xml:space="preserve"> </w:t>
      </w:r>
      <w:r>
        <w:rPr>
          <w:rFonts w:hint="eastAsia" w:ascii="Times New Roman" w:hAnsi="Times New Roman" w:eastAsia="方正仿宋简体" w:cs="Times New Roman"/>
          <w:b/>
          <w:bCs/>
          <w:sz w:val="32"/>
          <w:szCs w:val="32"/>
          <w:lang w:val="en-US" w:eastAsia="zh-CN"/>
        </w:rPr>
        <w:t>2024</w:t>
      </w:r>
      <w:r>
        <w:rPr>
          <w:rFonts w:hint="eastAsia" w:ascii="方正仿宋简体" w:hAnsi="方正仿宋简体" w:eastAsia="方正仿宋简体" w:cs="方正仿宋简体"/>
          <w:b/>
          <w:bCs w:val="0"/>
          <w:color w:val="auto"/>
          <w:sz w:val="32"/>
          <w:szCs w:val="32"/>
          <w:lang w:val="en-US" w:eastAsia="zh-CN"/>
        </w:rPr>
        <w:t>年</w:t>
      </w:r>
      <w:r>
        <w:rPr>
          <w:rFonts w:hint="eastAsia" w:ascii="Times New Roman" w:hAnsi="Times New Roman" w:eastAsia="方正仿宋简体" w:cs="Times New Roman"/>
          <w:b/>
          <w:bCs/>
          <w:sz w:val="32"/>
          <w:szCs w:val="32"/>
          <w:lang w:val="en-US" w:eastAsia="zh-CN"/>
        </w:rPr>
        <w:t>1月20</w:t>
      </w:r>
      <w:r>
        <w:rPr>
          <w:rFonts w:hint="eastAsia" w:ascii="方正仿宋简体" w:hAnsi="方正仿宋简体" w:eastAsia="方正仿宋简体" w:cs="方正仿宋简体"/>
          <w:b/>
          <w:bCs w:val="0"/>
          <w:color w:val="auto"/>
          <w:sz w:val="32"/>
          <w:szCs w:val="32"/>
          <w:lang w:val="en-US" w:eastAsia="zh-CN"/>
        </w:rPr>
        <w:t>日</w:t>
      </w:r>
    </w:p>
    <w:p>
      <w:pPr>
        <w:jc w:val="both"/>
        <w:rPr>
          <w:rFonts w:hint="eastAsia" w:ascii="Times New Roman" w:hAnsi="Times New Roman" w:eastAsia="仿宋" w:cs="Times New Roman"/>
          <w:b/>
          <w:bCs w:val="0"/>
          <w:color w:val="auto"/>
          <w:sz w:val="44"/>
          <w:szCs w:val="44"/>
          <w:lang w:val="en-US" w:eastAsia="zh-CN"/>
        </w:rPr>
      </w:pPr>
      <w:r>
        <w:rPr>
          <w:rFonts w:hint="eastAsia" w:ascii="Times New Roman" w:hAnsi="Times New Roman" w:eastAsia="仿宋" w:cs="Times New Roman"/>
          <w:b/>
          <w:bCs w:val="0"/>
          <w:color w:val="auto"/>
          <w:sz w:val="44"/>
          <w:szCs w:val="44"/>
          <w:lang w:val="en-US" w:eastAsia="zh-CN"/>
        </w:rPr>
        <w:t xml:space="preserve">   </w:t>
      </w:r>
      <w:r>
        <w:rPr>
          <w:rFonts w:hint="eastAsia" w:ascii="方正仿宋简体" w:hAnsi="方正仿宋简体" w:eastAsia="方正仿宋简体" w:cs="方正仿宋简体"/>
          <w:b/>
          <w:bCs w:val="0"/>
          <w:color w:val="auto"/>
          <w:sz w:val="32"/>
          <w:szCs w:val="32"/>
          <w:lang w:val="en-US" w:eastAsia="zh-CN"/>
        </w:rPr>
        <w:t>（此件主动公开）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snapToGrid/>
          <w:kern w:val="2"/>
          <w:sz w:val="44"/>
          <w:szCs w:val="44"/>
          <w:lang w:val="en-US" w:eastAsia="zh-CN"/>
        </w:rPr>
      </w:pPr>
      <w:r>
        <w:rPr>
          <w:rFonts w:hint="eastAsia" w:ascii="方正小标宋_GBK" w:hAnsi="方正小标宋_GBK" w:eastAsia="方正小标宋_GBK" w:cs="方正小标宋_GBK"/>
          <w:b/>
          <w:snapToGrid/>
          <w:kern w:val="2"/>
          <w:sz w:val="44"/>
          <w:szCs w:val="44"/>
          <w:lang w:val="en-US" w:eastAsia="zh-CN"/>
        </w:rPr>
        <w:t>济宁市民航事业发展中心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snapToGrid/>
          <w:kern w:val="2"/>
          <w:sz w:val="44"/>
          <w:szCs w:val="44"/>
          <w:lang w:val="en-US" w:eastAsia="zh-CN"/>
        </w:rPr>
      </w:pPr>
      <w:r>
        <w:rPr>
          <w:rFonts w:hint="eastAsia" w:ascii="方正小标宋_GBK" w:hAnsi="方正小标宋_GBK" w:eastAsia="方正小标宋_GBK" w:cs="方正小标宋_GBK"/>
          <w:b/>
          <w:snapToGrid/>
          <w:kern w:val="2"/>
          <w:sz w:val="44"/>
          <w:szCs w:val="44"/>
          <w:lang w:val="en-US" w:eastAsia="zh-CN"/>
        </w:rPr>
        <w:t>2024年春运工作保障方案</w:t>
      </w:r>
    </w:p>
    <w:p>
      <w:pPr>
        <w:widowControl w:val="0"/>
        <w:kinsoku/>
        <w:autoSpaceDE/>
        <w:autoSpaceDN/>
        <w:adjustRightInd/>
        <w:snapToGrid/>
        <w:spacing w:line="240" w:lineRule="auto"/>
        <w:jc w:val="center"/>
        <w:textAlignment w:val="auto"/>
        <w:rPr>
          <w:rFonts w:hint="eastAsia" w:ascii="宋体" w:hAnsi="宋体" w:eastAsia="宋体" w:cs="Times New Roman"/>
          <w:b/>
          <w:snapToGrid/>
          <w:kern w:val="2"/>
          <w:sz w:val="24"/>
          <w:szCs w:val="24"/>
          <w:lang w:val="en-US" w:eastAsia="zh-CN"/>
        </w:rPr>
      </w:pPr>
    </w:p>
    <w:p>
      <w:pPr>
        <w:keepNext w:val="0"/>
        <w:keepLines w:val="0"/>
        <w:pageBreakBefore w:val="0"/>
        <w:wordWrap/>
        <w:overflowPunct/>
        <w:topLinePunct w:val="0"/>
        <w:bidi w:val="0"/>
        <w:spacing w:before="100" w:line="578" w:lineRule="exact"/>
        <w:ind w:right="38" w:firstLine="643" w:firstLineChars="200"/>
        <w:jc w:val="both"/>
        <w:rPr>
          <w:rFonts w:hint="eastAsia" w:ascii="仿宋_GB2312" w:hAnsi="仿宋_GB2312" w:eastAsia="仿宋_GB2312" w:cs="仿宋_GB2312"/>
          <w:b/>
          <w:bCs/>
          <w:spacing w:val="4"/>
          <w:sz w:val="32"/>
          <w:szCs w:val="32"/>
        </w:rPr>
      </w:pPr>
      <w:r>
        <w:rPr>
          <w:rFonts w:hint="eastAsia" w:ascii="仿宋_GB2312" w:hAnsi="仿宋_GB2312" w:eastAsia="仿宋_GB2312" w:cs="仿宋_GB2312"/>
          <w:b/>
          <w:bCs/>
          <w:sz w:val="32"/>
          <w:szCs w:val="32"/>
          <w:lang w:val="en-US" w:eastAsia="zh-CN"/>
        </w:rPr>
        <w:t>2024年春运工作自1月26日起，至3月5日结束，共计40天。</w:t>
      </w:r>
      <w:r>
        <w:rPr>
          <w:rFonts w:hint="eastAsia" w:ascii="仿宋_GB2312" w:hAnsi="仿宋_GB2312" w:eastAsia="仿宋_GB2312" w:cs="仿宋_GB2312"/>
          <w:b/>
          <w:bCs/>
          <w:spacing w:val="7"/>
          <w:sz w:val="32"/>
          <w:szCs w:val="32"/>
        </w:rPr>
        <w:t>为更好地落实上级有关春运工作要求，</w:t>
      </w:r>
      <w:r>
        <w:rPr>
          <w:rFonts w:hint="eastAsia" w:ascii="仿宋_GB2312" w:hAnsi="仿宋_GB2312" w:eastAsia="仿宋_GB2312" w:cs="仿宋_GB2312"/>
          <w:b/>
          <w:bCs/>
          <w:spacing w:val="11"/>
          <w:sz w:val="32"/>
          <w:szCs w:val="32"/>
        </w:rPr>
        <w:t>确保圆</w:t>
      </w:r>
      <w:r>
        <w:rPr>
          <w:rFonts w:hint="eastAsia" w:ascii="仿宋_GB2312" w:hAnsi="仿宋_GB2312" w:eastAsia="仿宋_GB2312" w:cs="仿宋_GB2312"/>
          <w:b/>
          <w:bCs/>
          <w:spacing w:val="15"/>
          <w:sz w:val="32"/>
          <w:szCs w:val="32"/>
        </w:rPr>
        <w:t>满完成春运任务</w:t>
      </w:r>
      <w:r>
        <w:rPr>
          <w:rFonts w:hint="eastAsia" w:ascii="仿宋_GB2312" w:hAnsi="仿宋_GB2312" w:eastAsia="仿宋_GB2312" w:cs="仿宋_GB2312"/>
          <w:b/>
          <w:bCs/>
          <w:spacing w:val="15"/>
          <w:sz w:val="32"/>
          <w:szCs w:val="32"/>
          <w:lang w:eastAsia="zh-CN"/>
        </w:rPr>
        <w:t>，</w:t>
      </w:r>
      <w:r>
        <w:rPr>
          <w:rFonts w:hint="eastAsia" w:ascii="仿宋_GB2312" w:hAnsi="仿宋_GB2312" w:eastAsia="仿宋_GB2312" w:cs="仿宋_GB2312"/>
          <w:b/>
          <w:bCs/>
          <w:spacing w:val="7"/>
          <w:sz w:val="32"/>
          <w:szCs w:val="32"/>
        </w:rPr>
        <w:t>按照中共中央办公厅、国务院办公厅及国家部委、省厅等上级部门及民航局</w:t>
      </w:r>
      <w:r>
        <w:rPr>
          <w:rFonts w:hint="eastAsia" w:ascii="仿宋_GB2312" w:hAnsi="仿宋_GB2312" w:eastAsia="仿宋_GB2312" w:cs="仿宋_GB2312"/>
          <w:b/>
          <w:bCs/>
          <w:spacing w:val="8"/>
          <w:sz w:val="32"/>
          <w:szCs w:val="32"/>
        </w:rPr>
        <w:t>工作要求，结合大安机场</w:t>
      </w:r>
      <w:r>
        <w:rPr>
          <w:rFonts w:hint="eastAsia" w:ascii="仿宋_GB2312" w:hAnsi="仿宋_GB2312" w:eastAsia="仿宋_GB2312" w:cs="仿宋_GB2312"/>
          <w:b/>
          <w:bCs/>
          <w:spacing w:val="4"/>
          <w:sz w:val="32"/>
          <w:szCs w:val="32"/>
        </w:rPr>
        <w:t>实际运行保障情况，特制定本保障工作方案。</w:t>
      </w:r>
    </w:p>
    <w:p>
      <w:pPr>
        <w:keepNext w:val="0"/>
        <w:keepLines w:val="0"/>
        <w:pageBreakBefore w:val="0"/>
        <w:widowControl w:val="0"/>
        <w:kinsoku/>
        <w:wordWrap/>
        <w:overflowPunct/>
        <w:topLinePunct w:val="0"/>
        <w:autoSpaceDE/>
        <w:autoSpaceDN/>
        <w:bidi w:val="0"/>
        <w:adjustRightInd/>
        <w:snapToGrid/>
        <w:spacing w:line="288" w:lineRule="auto"/>
        <w:ind w:firstLine="643" w:firstLineChars="200"/>
        <w:jc w:val="both"/>
        <w:textAlignment w:val="auto"/>
        <w:rPr>
          <w:rFonts w:hint="eastAsia" w:ascii="黑体" w:hAnsi="黑体" w:eastAsia="黑体" w:cs="黑体"/>
          <w:b/>
          <w:bCs/>
          <w:snapToGrid/>
          <w:kern w:val="2"/>
          <w:sz w:val="32"/>
          <w:szCs w:val="32"/>
          <w:lang w:eastAsia="zh-CN"/>
        </w:rPr>
      </w:pPr>
      <w:r>
        <w:rPr>
          <w:rFonts w:hint="eastAsia" w:ascii="黑体" w:hAnsi="黑体" w:eastAsia="黑体" w:cs="黑体"/>
          <w:b/>
          <w:bCs/>
          <w:snapToGrid/>
          <w:kern w:val="2"/>
          <w:sz w:val="32"/>
          <w:szCs w:val="32"/>
          <w:lang w:val="en-US" w:eastAsia="zh-CN"/>
        </w:rPr>
        <w:t>一、</w:t>
      </w:r>
      <w:r>
        <w:rPr>
          <w:rFonts w:hint="eastAsia" w:ascii="黑体" w:hAnsi="黑体" w:eastAsia="黑体" w:cs="黑体"/>
          <w:b/>
          <w:bCs/>
          <w:snapToGrid/>
          <w:kern w:val="2"/>
          <w:sz w:val="32"/>
          <w:szCs w:val="32"/>
          <w:lang w:eastAsia="zh-CN"/>
        </w:rPr>
        <w:t>指导思想及工作目标</w:t>
      </w:r>
    </w:p>
    <w:p>
      <w:pPr>
        <w:widowControl w:val="0"/>
        <w:kinsoku/>
        <w:autoSpaceDE/>
        <w:autoSpaceDN/>
        <w:adjustRightInd/>
        <w:snapToGrid/>
        <w:spacing w:line="240" w:lineRule="auto"/>
        <w:ind w:firstLine="643" w:firstLineChars="200"/>
        <w:jc w:val="both"/>
        <w:textAlignment w:val="auto"/>
        <w:rPr>
          <w:rFonts w:hint="eastAsia" w:ascii="仿宋_GB2312" w:hAnsi="Calibri" w:eastAsia="仿宋_GB2312" w:cs="Times New Roman"/>
          <w:b/>
          <w:bCs/>
          <w:snapToGrid/>
          <w:kern w:val="2"/>
          <w:sz w:val="32"/>
          <w:szCs w:val="32"/>
          <w:lang w:val="en-US" w:eastAsia="zh-CN"/>
        </w:rPr>
      </w:pPr>
      <w:r>
        <w:rPr>
          <w:rFonts w:hint="eastAsia" w:ascii="仿宋_GB2312" w:hAnsi="Calibri" w:eastAsia="仿宋_GB2312" w:cs="Times New Roman"/>
          <w:b/>
          <w:bCs/>
          <w:snapToGrid/>
          <w:kern w:val="2"/>
          <w:sz w:val="32"/>
          <w:szCs w:val="32"/>
          <w:lang w:val="en-US" w:eastAsia="zh-CN"/>
        </w:rPr>
        <w:t>坚持以习近平新时代中国特色社会主义思想为指导，全面贯彻党的二十大和二十届二中全会精神，认真贯彻习近平总书记对民航安全工作系列指示批示精神，严格落实民航局年度工作会议及12月安委会(扩大)会议精神以及其他近期安全工作要求，树牢安全发展理念，时刻保持清醒头脑，充分认识到做好当前安全工作的重要意义，全力以赴做好春节期间各项安全生产工作，以“时时放心不下”的责任感，坚决确保“两个绝对安全”。</w:t>
      </w:r>
    </w:p>
    <w:p>
      <w:pPr>
        <w:keepNext w:val="0"/>
        <w:keepLines w:val="0"/>
        <w:pageBreakBefore w:val="0"/>
        <w:widowControl w:val="0"/>
        <w:kinsoku/>
        <w:wordWrap/>
        <w:overflowPunct/>
        <w:topLinePunct w:val="0"/>
        <w:autoSpaceDE/>
        <w:autoSpaceDN/>
        <w:bidi w:val="0"/>
        <w:adjustRightInd/>
        <w:snapToGrid/>
        <w:spacing w:line="288" w:lineRule="auto"/>
        <w:ind w:firstLine="643" w:firstLineChars="200"/>
        <w:jc w:val="both"/>
        <w:textAlignment w:val="auto"/>
        <w:rPr>
          <w:rFonts w:hint="eastAsia" w:ascii="黑体" w:hAnsi="黑体" w:eastAsia="黑体" w:cs="黑体"/>
          <w:b/>
          <w:bCs/>
          <w:snapToGrid/>
          <w:kern w:val="2"/>
          <w:sz w:val="32"/>
          <w:szCs w:val="32"/>
          <w:lang w:val="en-US" w:eastAsia="zh-CN"/>
        </w:rPr>
      </w:pPr>
      <w:r>
        <w:rPr>
          <w:rFonts w:hint="eastAsia" w:ascii="黑体" w:hAnsi="黑体" w:eastAsia="黑体" w:cs="黑体"/>
          <w:b/>
          <w:bCs/>
          <w:snapToGrid/>
          <w:kern w:val="2"/>
          <w:sz w:val="32"/>
          <w:szCs w:val="32"/>
          <w:lang w:val="en-US" w:eastAsia="zh-CN"/>
        </w:rPr>
        <w:t>二、组织机构及职责</w:t>
      </w:r>
    </w:p>
    <w:p>
      <w:pPr>
        <w:widowControl w:val="0"/>
        <w:kinsoku/>
        <w:autoSpaceDE/>
        <w:autoSpaceDN/>
        <w:adjustRightInd/>
        <w:snapToGrid/>
        <w:spacing w:line="240" w:lineRule="auto"/>
        <w:ind w:firstLine="643" w:firstLineChars="200"/>
        <w:jc w:val="both"/>
        <w:textAlignment w:val="auto"/>
        <w:rPr>
          <w:rFonts w:hint="eastAsia" w:ascii="仿宋_GB2312" w:hAnsi="Calibri" w:eastAsia="仿宋_GB2312" w:cs="Times New Roman"/>
          <w:b/>
          <w:bCs/>
          <w:snapToGrid/>
          <w:kern w:val="2"/>
          <w:sz w:val="32"/>
          <w:szCs w:val="32"/>
          <w:lang w:val="en-US" w:eastAsia="zh-CN"/>
        </w:rPr>
      </w:pPr>
      <w:r>
        <w:rPr>
          <w:rFonts w:hint="eastAsia" w:ascii="仿宋_GB2312" w:hAnsi="Calibri" w:eastAsia="仿宋_GB2312" w:cs="Times New Roman"/>
          <w:b/>
          <w:bCs/>
          <w:snapToGrid/>
          <w:kern w:val="2"/>
          <w:sz w:val="32"/>
          <w:szCs w:val="32"/>
          <w:lang w:val="en-US" w:eastAsia="zh-CN"/>
        </w:rPr>
        <w:t>为协调各有关单位、部门工作力量，整合管理资源，切实加强对春运工作的领导，成立春运工作领导小组，主要职责为负责召开春运动员会，加强组织协调，完善保障措施；落实领导值班制度及关键岗位24小时值班制度，发生重大异常或者重要事件要亲临现场指挥，保证各类事件快速妥善处理；组织开展春运安全大检查，排查和排除安全隐患；完善春运各类应急预案，做好应急准备；完善信息通报工作，按信息报告制度及时报送信息和相关数据。各成员单位要相应成立春运工作小组，加强对春运工作的组织领导，做到目标明确、责任到人。</w:t>
      </w:r>
    </w:p>
    <w:p>
      <w:pPr>
        <w:widowControl w:val="0"/>
        <w:kinsoku/>
        <w:autoSpaceDE/>
        <w:autoSpaceDN/>
        <w:adjustRightInd/>
        <w:snapToGrid/>
        <w:spacing w:line="240" w:lineRule="auto"/>
        <w:ind w:firstLine="643" w:firstLineChars="200"/>
        <w:jc w:val="both"/>
        <w:textAlignment w:val="auto"/>
        <w:rPr>
          <w:rFonts w:hint="eastAsia" w:ascii="仿宋_GB2312" w:hAnsi="Calibri" w:eastAsia="仿宋_GB2312" w:cs="Times New Roman"/>
          <w:b/>
          <w:bCs/>
          <w:snapToGrid/>
          <w:kern w:val="2"/>
          <w:sz w:val="32"/>
          <w:szCs w:val="32"/>
          <w:lang w:val="en-US" w:eastAsia="zh-CN"/>
        </w:rPr>
      </w:pPr>
      <w:r>
        <w:rPr>
          <w:rFonts w:hint="eastAsia" w:ascii="仿宋_GB2312" w:hAnsi="Calibri" w:eastAsia="仿宋_GB2312" w:cs="Times New Roman"/>
          <w:b/>
          <w:bCs/>
          <w:snapToGrid/>
          <w:kern w:val="2"/>
          <w:sz w:val="32"/>
          <w:szCs w:val="32"/>
          <w:lang w:val="en-US" w:eastAsia="zh-CN"/>
        </w:rPr>
        <w:t>春运工作领导小组（以下简称领导小组）成员组成如下：</w:t>
      </w:r>
    </w:p>
    <w:p>
      <w:pPr>
        <w:widowControl w:val="0"/>
        <w:kinsoku/>
        <w:autoSpaceDE/>
        <w:autoSpaceDN/>
        <w:adjustRightInd/>
        <w:snapToGrid/>
        <w:spacing w:line="240" w:lineRule="auto"/>
        <w:ind w:left="3208" w:leftChars="304" w:hanging="2570" w:hangingChars="800"/>
        <w:jc w:val="both"/>
        <w:textAlignment w:val="auto"/>
        <w:rPr>
          <w:rFonts w:hint="eastAsia" w:ascii="仿宋_GB2312" w:hAnsi="Calibri" w:eastAsia="仿宋_GB2312" w:cs="Times New Roman"/>
          <w:b/>
          <w:bCs/>
          <w:snapToGrid/>
          <w:kern w:val="2"/>
          <w:sz w:val="32"/>
          <w:szCs w:val="32"/>
          <w:lang w:val="en-US" w:eastAsia="zh-CN"/>
        </w:rPr>
      </w:pPr>
      <w:r>
        <w:rPr>
          <w:rFonts w:hint="eastAsia" w:ascii="仿宋_GB2312" w:hAnsi="Calibri" w:eastAsia="仿宋_GB2312" w:cs="Times New Roman"/>
          <w:b/>
          <w:bCs/>
          <w:snapToGrid/>
          <w:kern w:val="2"/>
          <w:sz w:val="32"/>
          <w:szCs w:val="32"/>
          <w:lang w:val="en-US" w:eastAsia="zh-CN"/>
        </w:rPr>
        <w:t>组  长：齐剑波  市交通运输局党组成员</w:t>
      </w:r>
      <w:r>
        <w:rPr>
          <w:rFonts w:hint="eastAsia" w:ascii="仿宋_GB2312" w:hAnsi="仿宋_GB2312" w:eastAsia="仿宋_GB2312" w:cs="仿宋_GB2312"/>
          <w:b/>
          <w:bCs/>
          <w:spacing w:val="7"/>
          <w:sz w:val="32"/>
          <w:szCs w:val="32"/>
        </w:rPr>
        <w:t>、</w:t>
      </w:r>
      <w:r>
        <w:rPr>
          <w:rFonts w:hint="eastAsia" w:ascii="仿宋_GB2312" w:hAnsi="Calibri" w:eastAsia="仿宋_GB2312" w:cs="Times New Roman"/>
          <w:b/>
          <w:bCs/>
          <w:snapToGrid/>
          <w:kern w:val="2"/>
          <w:sz w:val="32"/>
          <w:szCs w:val="32"/>
          <w:lang w:val="en-US" w:eastAsia="zh-CN"/>
        </w:rPr>
        <w:t>市民航事业发展中心党支部书记</w:t>
      </w:r>
      <w:r>
        <w:rPr>
          <w:rFonts w:hint="eastAsia" w:ascii="仿宋_GB2312" w:hAnsi="仿宋_GB2312" w:eastAsia="仿宋_GB2312" w:cs="仿宋_GB2312"/>
          <w:b/>
          <w:bCs/>
          <w:spacing w:val="7"/>
          <w:sz w:val="32"/>
          <w:szCs w:val="32"/>
        </w:rPr>
        <w:t>、</w:t>
      </w:r>
      <w:r>
        <w:rPr>
          <w:rFonts w:hint="eastAsia" w:ascii="仿宋_GB2312" w:hAnsi="Calibri" w:eastAsia="仿宋_GB2312" w:cs="Times New Roman"/>
          <w:b/>
          <w:bCs/>
          <w:snapToGrid/>
          <w:kern w:val="2"/>
          <w:sz w:val="32"/>
          <w:szCs w:val="32"/>
          <w:lang w:val="en-US" w:eastAsia="zh-CN"/>
        </w:rPr>
        <w:t>主任</w:t>
      </w:r>
    </w:p>
    <w:p>
      <w:pPr>
        <w:widowControl w:val="0"/>
        <w:kinsoku/>
        <w:autoSpaceDE/>
        <w:autoSpaceDN/>
        <w:adjustRightInd/>
        <w:snapToGrid/>
        <w:spacing w:line="240" w:lineRule="auto"/>
        <w:ind w:firstLine="643" w:firstLineChars="200"/>
        <w:jc w:val="both"/>
        <w:textAlignment w:val="auto"/>
        <w:rPr>
          <w:rFonts w:hint="eastAsia" w:ascii="仿宋_GB2312" w:hAnsi="Calibri" w:eastAsia="仿宋_GB2312" w:cs="Times New Roman"/>
          <w:b/>
          <w:bCs/>
          <w:snapToGrid/>
          <w:kern w:val="2"/>
          <w:sz w:val="32"/>
          <w:szCs w:val="32"/>
          <w:lang w:val="en-US" w:eastAsia="zh-CN"/>
        </w:rPr>
      </w:pPr>
      <w:r>
        <w:rPr>
          <w:rFonts w:hint="eastAsia" w:ascii="仿宋_GB2312" w:hAnsi="Calibri" w:eastAsia="仿宋_GB2312" w:cs="Times New Roman"/>
          <w:b/>
          <w:bCs/>
          <w:snapToGrid/>
          <w:kern w:val="2"/>
          <w:sz w:val="32"/>
          <w:szCs w:val="32"/>
          <w:lang w:val="en-US" w:eastAsia="zh-CN"/>
        </w:rPr>
        <w:t>副组长：郑永文  市民航事业发展中心副主任</w:t>
      </w:r>
    </w:p>
    <w:p>
      <w:pPr>
        <w:widowControl w:val="0"/>
        <w:kinsoku/>
        <w:autoSpaceDE/>
        <w:autoSpaceDN/>
        <w:adjustRightInd/>
        <w:snapToGrid/>
        <w:spacing w:line="240" w:lineRule="auto"/>
        <w:ind w:left="3200" w:leftChars="912" w:hanging="1285" w:hangingChars="400"/>
        <w:jc w:val="both"/>
        <w:textAlignment w:val="auto"/>
        <w:rPr>
          <w:rFonts w:hint="eastAsia" w:ascii="仿宋_GB2312" w:hAnsi="Calibri" w:eastAsia="仿宋_GB2312" w:cs="Times New Roman"/>
          <w:b/>
          <w:bCs/>
          <w:snapToGrid/>
          <w:kern w:val="2"/>
          <w:sz w:val="32"/>
          <w:szCs w:val="32"/>
          <w:lang w:val="en-US" w:eastAsia="zh-CN"/>
        </w:rPr>
      </w:pPr>
      <w:r>
        <w:rPr>
          <w:rFonts w:hint="eastAsia" w:ascii="仿宋_GB2312" w:hAnsi="Calibri" w:eastAsia="仿宋_GB2312" w:cs="Times New Roman"/>
          <w:b/>
          <w:bCs/>
          <w:snapToGrid/>
          <w:kern w:val="2"/>
          <w:sz w:val="32"/>
          <w:szCs w:val="32"/>
          <w:lang w:val="en-US" w:eastAsia="zh-CN"/>
        </w:rPr>
        <w:t>王东春  市民航</w:t>
      </w:r>
      <w:bookmarkStart w:id="0" w:name="_GoBack"/>
      <w:bookmarkEnd w:id="0"/>
      <w:r>
        <w:rPr>
          <w:rFonts w:hint="eastAsia" w:ascii="仿宋_GB2312" w:hAnsi="Calibri" w:eastAsia="仿宋_GB2312" w:cs="Times New Roman"/>
          <w:b/>
          <w:bCs/>
          <w:snapToGrid/>
          <w:kern w:val="2"/>
          <w:sz w:val="32"/>
          <w:szCs w:val="32"/>
          <w:lang w:val="en-US" w:eastAsia="zh-CN"/>
        </w:rPr>
        <w:t>事业发展中心党支部成员</w:t>
      </w:r>
      <w:r>
        <w:rPr>
          <w:rFonts w:hint="eastAsia" w:ascii="仿宋_GB2312" w:hAnsi="仿宋_GB2312" w:eastAsia="仿宋_GB2312" w:cs="仿宋_GB2312"/>
          <w:b/>
          <w:bCs/>
          <w:spacing w:val="7"/>
          <w:sz w:val="32"/>
          <w:szCs w:val="32"/>
        </w:rPr>
        <w:t>、</w:t>
      </w:r>
      <w:r>
        <w:rPr>
          <w:rFonts w:hint="eastAsia" w:ascii="仿宋_GB2312" w:hAnsi="Calibri" w:eastAsia="仿宋_GB2312" w:cs="Times New Roman"/>
          <w:b/>
          <w:bCs/>
          <w:snapToGrid/>
          <w:kern w:val="2"/>
          <w:sz w:val="32"/>
          <w:szCs w:val="32"/>
          <w:lang w:val="en-US" w:eastAsia="zh-CN"/>
        </w:rPr>
        <w:t>副主任</w:t>
      </w:r>
    </w:p>
    <w:p>
      <w:pPr>
        <w:widowControl w:val="0"/>
        <w:kinsoku/>
        <w:autoSpaceDE/>
        <w:autoSpaceDN/>
        <w:adjustRightInd/>
        <w:snapToGrid/>
        <w:spacing w:line="240" w:lineRule="auto"/>
        <w:ind w:left="3200" w:leftChars="912" w:hanging="1285" w:hangingChars="400"/>
        <w:jc w:val="both"/>
        <w:textAlignment w:val="auto"/>
        <w:rPr>
          <w:rFonts w:hint="eastAsia" w:ascii="仿宋_GB2312" w:hAnsi="Calibri" w:eastAsia="仿宋_GB2312" w:cs="Times New Roman"/>
          <w:b/>
          <w:bCs/>
          <w:snapToGrid/>
          <w:kern w:val="2"/>
          <w:sz w:val="32"/>
          <w:szCs w:val="32"/>
          <w:lang w:val="en-US" w:eastAsia="zh-CN"/>
        </w:rPr>
      </w:pPr>
      <w:r>
        <w:rPr>
          <w:rFonts w:hint="eastAsia" w:ascii="仿宋_GB2312" w:hAnsi="Calibri" w:eastAsia="仿宋_GB2312" w:cs="Times New Roman"/>
          <w:b/>
          <w:bCs/>
          <w:snapToGrid/>
          <w:kern w:val="2"/>
          <w:sz w:val="32"/>
          <w:szCs w:val="32"/>
          <w:lang w:val="en-US" w:eastAsia="zh-CN"/>
        </w:rPr>
        <w:t xml:space="preserve">王清华  </w:t>
      </w:r>
      <w:r>
        <w:rPr>
          <w:rFonts w:hint="eastAsia" w:ascii="仿宋_GB2312" w:hAnsi="Calibri" w:eastAsia="仿宋_GB2312" w:cs="Times New Roman"/>
          <w:b/>
          <w:bCs/>
          <w:snapToGrid/>
          <w:w w:val="90"/>
          <w:kern w:val="2"/>
          <w:sz w:val="32"/>
          <w:szCs w:val="32"/>
          <w:lang w:val="en-US" w:eastAsia="zh-CN"/>
        </w:rPr>
        <w:t>济宁大安机场有限公司党委副书记</w:t>
      </w:r>
      <w:r>
        <w:rPr>
          <w:rFonts w:hint="eastAsia" w:ascii="仿宋_GB2312" w:hAnsi="仿宋_GB2312" w:eastAsia="仿宋_GB2312" w:cs="仿宋_GB2312"/>
          <w:b/>
          <w:bCs/>
          <w:spacing w:val="7"/>
          <w:w w:val="90"/>
          <w:sz w:val="32"/>
          <w:szCs w:val="32"/>
        </w:rPr>
        <w:t>、</w:t>
      </w:r>
      <w:r>
        <w:rPr>
          <w:rFonts w:hint="eastAsia" w:ascii="仿宋_GB2312" w:hAnsi="仿宋_GB2312" w:eastAsia="仿宋_GB2312" w:cs="仿宋_GB2312"/>
          <w:b/>
          <w:bCs/>
          <w:spacing w:val="7"/>
          <w:w w:val="90"/>
          <w:sz w:val="32"/>
          <w:szCs w:val="32"/>
          <w:lang w:eastAsia="zh-CN"/>
        </w:rPr>
        <w:t>总经理</w:t>
      </w:r>
    </w:p>
    <w:p>
      <w:pPr>
        <w:widowControl w:val="0"/>
        <w:kinsoku/>
        <w:autoSpaceDE/>
        <w:autoSpaceDN/>
        <w:adjustRightInd/>
        <w:snapToGrid/>
        <w:spacing w:line="240" w:lineRule="auto"/>
        <w:ind w:firstLine="643" w:firstLineChars="200"/>
        <w:jc w:val="both"/>
        <w:textAlignment w:val="auto"/>
        <w:rPr>
          <w:rFonts w:hint="eastAsia" w:ascii="仿宋_GB2312" w:hAnsi="Calibri" w:eastAsia="仿宋_GB2312" w:cs="Times New Roman"/>
          <w:b/>
          <w:bCs/>
          <w:snapToGrid/>
          <w:kern w:val="2"/>
          <w:sz w:val="32"/>
          <w:szCs w:val="32"/>
          <w:lang w:val="en-US" w:eastAsia="zh-CN"/>
        </w:rPr>
      </w:pPr>
      <w:r>
        <w:rPr>
          <w:rFonts w:hint="eastAsia" w:ascii="仿宋_GB2312" w:hAnsi="Calibri" w:eastAsia="仿宋_GB2312" w:cs="Times New Roman"/>
          <w:b/>
          <w:bCs/>
          <w:snapToGrid/>
          <w:kern w:val="2"/>
          <w:sz w:val="32"/>
          <w:szCs w:val="32"/>
          <w:lang w:val="en-US" w:eastAsia="zh-CN"/>
        </w:rPr>
        <w:t>成  员：李国华  安全保障科科长</w:t>
      </w:r>
    </w:p>
    <w:p>
      <w:pPr>
        <w:widowControl w:val="0"/>
        <w:kinsoku/>
        <w:autoSpaceDE/>
        <w:autoSpaceDN/>
        <w:adjustRightInd/>
        <w:snapToGrid/>
        <w:spacing w:line="240" w:lineRule="auto"/>
        <w:ind w:firstLine="643" w:firstLineChars="200"/>
        <w:jc w:val="both"/>
        <w:textAlignment w:val="auto"/>
        <w:rPr>
          <w:rFonts w:hint="default" w:ascii="仿宋_GB2312" w:hAnsi="Calibri" w:eastAsia="仿宋_GB2312" w:cs="Times New Roman"/>
          <w:b/>
          <w:bCs/>
          <w:snapToGrid/>
          <w:kern w:val="2"/>
          <w:sz w:val="32"/>
          <w:szCs w:val="32"/>
          <w:lang w:val="en-US" w:eastAsia="zh-CN"/>
        </w:rPr>
      </w:pPr>
      <w:r>
        <w:rPr>
          <w:rFonts w:hint="eastAsia" w:ascii="仿宋_GB2312" w:hAnsi="Calibri" w:eastAsia="仿宋_GB2312" w:cs="Times New Roman"/>
          <w:b/>
          <w:bCs/>
          <w:snapToGrid/>
          <w:kern w:val="2"/>
          <w:sz w:val="32"/>
          <w:szCs w:val="32"/>
          <w:lang w:val="en-US" w:eastAsia="zh-CN"/>
        </w:rPr>
        <w:t xml:space="preserve">        杜方朔  安全保障科副科长</w:t>
      </w:r>
    </w:p>
    <w:p>
      <w:pPr>
        <w:widowControl w:val="0"/>
        <w:kinsoku/>
        <w:autoSpaceDE/>
        <w:autoSpaceDN/>
        <w:adjustRightInd/>
        <w:snapToGrid/>
        <w:spacing w:line="240" w:lineRule="auto"/>
        <w:ind w:firstLine="1928" w:firstLineChars="600"/>
        <w:jc w:val="both"/>
        <w:textAlignment w:val="auto"/>
        <w:rPr>
          <w:rFonts w:hint="eastAsia" w:ascii="仿宋_GB2312" w:hAnsi="Calibri" w:eastAsia="仿宋_GB2312" w:cs="Times New Roman"/>
          <w:b/>
          <w:bCs/>
          <w:snapToGrid/>
          <w:kern w:val="2"/>
          <w:sz w:val="32"/>
          <w:szCs w:val="32"/>
          <w:lang w:val="en-US" w:eastAsia="zh-CN"/>
        </w:rPr>
      </w:pPr>
      <w:r>
        <w:rPr>
          <w:rFonts w:hint="eastAsia" w:ascii="仿宋_GB2312" w:hAnsi="Calibri" w:eastAsia="仿宋_GB2312" w:cs="Times New Roman"/>
          <w:b/>
          <w:bCs/>
          <w:snapToGrid/>
          <w:kern w:val="2"/>
          <w:sz w:val="32"/>
          <w:szCs w:val="32"/>
          <w:lang w:val="en-US" w:eastAsia="zh-CN"/>
        </w:rPr>
        <w:t>张长方  航线发展科科长</w:t>
      </w:r>
    </w:p>
    <w:p>
      <w:pPr>
        <w:widowControl w:val="0"/>
        <w:kinsoku/>
        <w:autoSpaceDE/>
        <w:autoSpaceDN/>
        <w:adjustRightInd/>
        <w:snapToGrid/>
        <w:spacing w:line="240" w:lineRule="auto"/>
        <w:ind w:firstLine="1928" w:firstLineChars="600"/>
        <w:jc w:val="both"/>
        <w:textAlignment w:val="auto"/>
        <w:rPr>
          <w:rFonts w:hint="eastAsia" w:ascii="仿宋_GB2312" w:hAnsi="Calibri" w:eastAsia="仿宋_GB2312" w:cs="Times New Roman"/>
          <w:b/>
          <w:bCs/>
          <w:snapToGrid/>
          <w:kern w:val="2"/>
          <w:sz w:val="32"/>
          <w:szCs w:val="32"/>
          <w:lang w:val="en-US" w:eastAsia="zh-CN"/>
        </w:rPr>
      </w:pPr>
      <w:r>
        <w:rPr>
          <w:rFonts w:hint="eastAsia" w:ascii="仿宋_GB2312" w:hAnsi="Calibri" w:eastAsia="仿宋_GB2312" w:cs="Times New Roman"/>
          <w:b/>
          <w:bCs/>
          <w:snapToGrid/>
          <w:kern w:val="2"/>
          <w:sz w:val="32"/>
          <w:szCs w:val="32"/>
          <w:lang w:val="en-US" w:eastAsia="zh-CN"/>
        </w:rPr>
        <w:t>刘  勇  运营服务科副科长</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both"/>
        <w:textAlignment w:val="auto"/>
        <w:rPr>
          <w:rFonts w:hint="eastAsia" w:ascii="仿宋_GB2312" w:hAnsi="Calibri" w:eastAsia="仿宋_GB2312" w:cs="Times New Roman"/>
          <w:b/>
          <w:bCs/>
          <w:snapToGrid/>
          <w:kern w:val="2"/>
          <w:sz w:val="32"/>
          <w:szCs w:val="32"/>
          <w:lang w:val="en-US" w:eastAsia="zh-CN"/>
        </w:rPr>
      </w:pPr>
      <w:r>
        <w:rPr>
          <w:rFonts w:hint="eastAsia" w:ascii="仿宋_GB2312" w:hAnsi="Calibri" w:eastAsia="仿宋_GB2312" w:cs="Times New Roman"/>
          <w:b/>
          <w:bCs/>
          <w:snapToGrid/>
          <w:kern w:val="2"/>
          <w:sz w:val="32"/>
          <w:szCs w:val="32"/>
          <w:lang w:val="en-US" w:eastAsia="zh-CN"/>
        </w:rPr>
        <w:t xml:space="preserve">领导小组下设办公室（办公室设在安全保障科），负责春运的综合协调联络工作，办公室主任由李国华兼任。 </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both"/>
        <w:textAlignment w:val="auto"/>
        <w:rPr>
          <w:rFonts w:hint="eastAsia" w:ascii="仿宋_GB2312" w:hAnsi="Calibri" w:eastAsia="仿宋_GB2312" w:cs="Times New Roman"/>
          <w:snapToGrid/>
          <w:kern w:val="2"/>
          <w:sz w:val="32"/>
          <w:szCs w:val="32"/>
          <w:lang w:val="en-US" w:eastAsia="zh-CN"/>
        </w:rPr>
      </w:pPr>
      <w:r>
        <w:rPr>
          <w:rFonts w:hint="eastAsia" w:ascii="黑体" w:hAnsi="黑体" w:eastAsia="黑体" w:cs="黑体"/>
          <w:b/>
          <w:bCs/>
          <w:snapToGrid/>
          <w:kern w:val="2"/>
          <w:sz w:val="32"/>
          <w:szCs w:val="32"/>
          <w:lang w:val="en-US" w:eastAsia="zh-CN"/>
        </w:rPr>
        <w:t xml:space="preserve">三、工作措施   </w:t>
      </w:r>
      <w:r>
        <w:rPr>
          <w:rFonts w:hint="eastAsia" w:ascii="仿宋_GB2312" w:hAnsi="Calibri" w:eastAsia="仿宋_GB2312" w:cs="Times New Roman"/>
          <w:snapToGrid/>
          <w:kern w:val="2"/>
          <w:sz w:val="32"/>
          <w:szCs w:val="32"/>
          <w:lang w:val="en-US" w:eastAsia="zh-CN"/>
        </w:rPr>
        <w:t xml:space="preserve">             </w:t>
      </w:r>
    </w:p>
    <w:p>
      <w:pPr>
        <w:widowControl w:val="0"/>
        <w:kinsoku/>
        <w:autoSpaceDE/>
        <w:autoSpaceDN/>
        <w:adjustRightInd/>
        <w:snapToGrid/>
        <w:spacing w:line="240" w:lineRule="auto"/>
        <w:ind w:firstLine="643" w:firstLineChars="200"/>
        <w:jc w:val="both"/>
        <w:textAlignment w:val="auto"/>
        <w:rPr>
          <w:rFonts w:hint="eastAsia" w:ascii="仿宋_GB2312" w:hAnsi="Calibri" w:eastAsia="仿宋_GB2312" w:cs="Times New Roman"/>
          <w:b/>
          <w:bCs/>
          <w:snapToGrid/>
          <w:kern w:val="2"/>
          <w:sz w:val="32"/>
          <w:szCs w:val="32"/>
          <w:lang w:val="en-US" w:eastAsia="zh-CN"/>
        </w:rPr>
      </w:pPr>
      <w:r>
        <w:rPr>
          <w:rFonts w:hint="eastAsia" w:ascii="方正楷体简体" w:hAnsi="方正楷体简体" w:eastAsia="方正楷体简体" w:cs="方正楷体简体"/>
          <w:b/>
          <w:bCs/>
          <w:snapToGrid/>
          <w:kern w:val="2"/>
          <w:sz w:val="32"/>
          <w:szCs w:val="32"/>
          <w:lang w:val="en-US" w:eastAsia="zh-CN"/>
        </w:rPr>
        <w:t>(一)落实安全措施，严控冬季运行突出风险。</w:t>
      </w:r>
      <w:r>
        <w:rPr>
          <w:rFonts w:hint="eastAsia" w:ascii="仿宋_GB2312" w:hAnsi="Calibri" w:eastAsia="仿宋_GB2312" w:cs="Times New Roman"/>
          <w:b/>
          <w:bCs/>
          <w:snapToGrid/>
          <w:kern w:val="2"/>
          <w:sz w:val="32"/>
          <w:szCs w:val="32"/>
          <w:lang w:val="en-US" w:eastAsia="zh-CN"/>
        </w:rPr>
        <w:t>由于低温、冰雪、大风等冬季复杂天气增多，且呈现出气温变化快、起伏大的特点，气温变化易导致低能见天气，将给运行安全带来不利影响。春运期间群众出行需求旺盛，各单位要严格落实习近平总书记关于低温雨雪冰冻灾害防范应对工作的重要指示要求，正确处理好“四个关系”,严格依法依规运行、严格按手册程序办事，确保安全保障能力与生产运行动态匹配，坚决防止超能力、超裕度组织生产运行。</w:t>
      </w:r>
    </w:p>
    <w:p>
      <w:pPr>
        <w:widowControl w:val="0"/>
        <w:kinsoku/>
        <w:autoSpaceDE/>
        <w:autoSpaceDN/>
        <w:adjustRightInd/>
        <w:snapToGrid/>
        <w:spacing w:line="240" w:lineRule="auto"/>
        <w:ind w:firstLine="643" w:firstLineChars="200"/>
        <w:jc w:val="both"/>
        <w:textAlignment w:val="auto"/>
        <w:rPr>
          <w:rFonts w:hint="eastAsia" w:ascii="仿宋_GB2312" w:hAnsi="Calibri" w:eastAsia="仿宋_GB2312" w:cs="Times New Roman"/>
          <w:b/>
          <w:bCs/>
          <w:snapToGrid/>
          <w:kern w:val="2"/>
          <w:sz w:val="32"/>
          <w:szCs w:val="32"/>
          <w:lang w:val="en-US" w:eastAsia="zh-CN"/>
        </w:rPr>
      </w:pPr>
      <w:r>
        <w:rPr>
          <w:rFonts w:hint="eastAsia" w:ascii="方正楷体简体" w:hAnsi="方正楷体简体" w:eastAsia="方正楷体简体" w:cs="方正楷体简体"/>
          <w:b/>
          <w:bCs/>
          <w:snapToGrid/>
          <w:kern w:val="2"/>
          <w:sz w:val="32"/>
          <w:szCs w:val="32"/>
          <w:lang w:val="en-US" w:eastAsia="zh-CN"/>
        </w:rPr>
        <w:t>(二)守牢安全底线,确保不发生人为责任事故及事故征候。</w:t>
      </w:r>
      <w:r>
        <w:rPr>
          <w:rFonts w:hint="eastAsia" w:ascii="仿宋_GB2312" w:hAnsi="Calibri" w:eastAsia="仿宋_GB2312" w:cs="Times New Roman"/>
          <w:b/>
          <w:bCs/>
          <w:snapToGrid/>
          <w:kern w:val="2"/>
          <w:sz w:val="32"/>
          <w:szCs w:val="32"/>
          <w:lang w:val="en-US" w:eastAsia="zh-CN"/>
        </w:rPr>
        <w:t>各单位应进一步压实安全责任和措施落实,有效防范重大安全风险,确保安全形势总体平稳。要进一步提高政治站位,统筹抓好安全工作,落实安全问题隐患动态清零的要求,强化红线意识和底线思维,全力保障运行安全和空防安全,守牢航空安全的底线。要深入推进纪律作风建设,严格执行操作规程和运行标准,密切关注设施设备的运行状况,做好日常检查和监控工作,发生故障及时到位处置。</w:t>
      </w:r>
    </w:p>
    <w:p>
      <w:pPr>
        <w:widowControl w:val="0"/>
        <w:kinsoku/>
        <w:autoSpaceDE/>
        <w:autoSpaceDN/>
        <w:adjustRightInd/>
        <w:snapToGrid/>
        <w:spacing w:line="240" w:lineRule="auto"/>
        <w:ind w:firstLine="643" w:firstLineChars="200"/>
        <w:jc w:val="both"/>
        <w:textAlignment w:val="auto"/>
        <w:rPr>
          <w:rFonts w:hint="eastAsia" w:ascii="仿宋_GB2312" w:hAnsi="Calibri" w:eastAsia="仿宋_GB2312" w:cs="Times New Roman"/>
          <w:b/>
          <w:bCs/>
          <w:snapToGrid/>
          <w:kern w:val="2"/>
          <w:sz w:val="32"/>
          <w:szCs w:val="32"/>
          <w:lang w:val="en-US" w:eastAsia="zh-CN"/>
        </w:rPr>
      </w:pPr>
      <w:r>
        <w:rPr>
          <w:rFonts w:hint="eastAsia" w:ascii="仿宋_GB2312" w:hAnsi="Calibri" w:eastAsia="仿宋_GB2312" w:cs="Times New Roman"/>
          <w:b/>
          <w:bCs/>
          <w:snapToGrid/>
          <w:kern w:val="2"/>
          <w:sz w:val="32"/>
          <w:szCs w:val="32"/>
          <w:lang w:val="en-US" w:eastAsia="zh-CN"/>
        </w:rPr>
        <w:t>(三)坚持真情服务，确保旅客满意出行。深入开展春运“情满旅途”活动，持续践行“以人民为中心”的发展理念和“真情服务”工作要求，以提升人民群众对民航服务的安全感、获得感和幸福感为目标，做好春运期间旅客服务保障工作。要结合自身实际情况，扎实做好传染病防控工作，严防发生聚集性疫情，让旅客安心出行。切实抓好军人、消防救援人员、英烈遗属、老幼病残孕等重点群体乘机服务政策落实，加强农民工、学生、农村地区群众等重点群体出行服务保障。坚决</w:t>
      </w:r>
      <w:r>
        <w:rPr>
          <w:rFonts w:hint="eastAsia" w:ascii="仿宋_GB2312" w:hAnsi="仿宋_GB2312" w:eastAsia="仿宋_GB2312" w:cs="仿宋_GB2312"/>
          <w:b/>
          <w:bCs/>
          <w:spacing w:val="7"/>
          <w:sz w:val="32"/>
          <w:szCs w:val="32"/>
        </w:rPr>
        <w:t>打击在普通货物中夹带</w:t>
      </w:r>
      <w:r>
        <w:rPr>
          <w:rFonts w:hint="eastAsia" w:ascii="仿宋_GB2312" w:hAnsi="Calibri" w:eastAsia="仿宋_GB2312" w:cs="Times New Roman"/>
          <w:b/>
          <w:bCs/>
          <w:snapToGrid/>
          <w:kern w:val="2"/>
          <w:sz w:val="32"/>
          <w:szCs w:val="32"/>
          <w:lang w:val="en-US" w:eastAsia="zh-CN"/>
        </w:rPr>
        <w:t>危险品行为，有效防范隐含、夹带危险品的货物、邮件进入航空运输环节。</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both"/>
        <w:textAlignment w:val="auto"/>
        <w:rPr>
          <w:rFonts w:hint="eastAsia" w:ascii="黑体" w:hAnsi="黑体" w:eastAsia="黑体" w:cs="黑体"/>
          <w:b/>
          <w:bCs/>
          <w:snapToGrid/>
          <w:kern w:val="2"/>
          <w:sz w:val="32"/>
          <w:szCs w:val="32"/>
          <w:lang w:val="en-US" w:eastAsia="zh-CN"/>
        </w:rPr>
      </w:pPr>
      <w:r>
        <w:rPr>
          <w:rFonts w:hint="eastAsia" w:ascii="黑体" w:hAnsi="黑体" w:eastAsia="黑体" w:cs="黑体"/>
          <w:b/>
          <w:bCs/>
          <w:snapToGrid/>
          <w:kern w:val="2"/>
          <w:sz w:val="32"/>
          <w:szCs w:val="32"/>
          <w:lang w:val="en-US" w:eastAsia="zh-CN"/>
        </w:rPr>
        <w:t>四、 工作要求</w:t>
      </w:r>
    </w:p>
    <w:p>
      <w:pPr>
        <w:widowControl w:val="0"/>
        <w:kinsoku/>
        <w:autoSpaceDE/>
        <w:autoSpaceDN/>
        <w:adjustRightInd/>
        <w:snapToGrid/>
        <w:spacing w:line="240" w:lineRule="auto"/>
        <w:ind w:firstLine="643" w:firstLineChars="200"/>
        <w:jc w:val="both"/>
        <w:textAlignment w:val="auto"/>
        <w:rPr>
          <w:rFonts w:hint="eastAsia" w:ascii="仿宋_GB2312" w:hAnsi="Calibri" w:eastAsia="仿宋_GB2312" w:cs="Times New Roman"/>
          <w:b/>
          <w:bCs/>
          <w:snapToGrid/>
          <w:kern w:val="2"/>
          <w:sz w:val="32"/>
          <w:szCs w:val="32"/>
          <w:lang w:val="en-US" w:eastAsia="zh-CN"/>
        </w:rPr>
      </w:pPr>
      <w:r>
        <w:rPr>
          <w:rFonts w:hint="eastAsia" w:ascii="方正楷体简体" w:hAnsi="方正楷体简体" w:eastAsia="方正楷体简体" w:cs="方正楷体简体"/>
          <w:b/>
          <w:bCs/>
          <w:snapToGrid/>
          <w:kern w:val="2"/>
          <w:sz w:val="32"/>
          <w:szCs w:val="32"/>
          <w:lang w:val="en-US" w:eastAsia="zh-CN"/>
        </w:rPr>
        <w:t>(一)加强重点领域安全监管。</w:t>
      </w:r>
      <w:r>
        <w:rPr>
          <w:rFonts w:hint="eastAsia" w:ascii="仿宋_GB2312" w:hAnsi="Calibri" w:eastAsia="仿宋_GB2312" w:cs="Times New Roman"/>
          <w:b/>
          <w:bCs/>
          <w:snapToGrid/>
          <w:kern w:val="2"/>
          <w:sz w:val="32"/>
          <w:szCs w:val="32"/>
          <w:lang w:val="en-US" w:eastAsia="zh-CN"/>
        </w:rPr>
        <w:t>要严格执行民航冬春季运行安全规定,严格执行操作规程和作业标准,加强机场等公共区域的监督检查,做好突发情况应急准备,加强地面安全检查和空中保卫工作,严把危险品运输关口,确保飞行安全、地面安全、空防安全。</w:t>
      </w:r>
    </w:p>
    <w:p>
      <w:pPr>
        <w:widowControl w:val="0"/>
        <w:kinsoku/>
        <w:autoSpaceDE/>
        <w:autoSpaceDN/>
        <w:adjustRightInd/>
        <w:snapToGrid/>
        <w:spacing w:line="240" w:lineRule="auto"/>
        <w:ind w:firstLine="643" w:firstLineChars="200"/>
        <w:jc w:val="both"/>
        <w:textAlignment w:val="auto"/>
        <w:rPr>
          <w:rFonts w:hint="eastAsia" w:ascii="仿宋_GB2312" w:hAnsi="Calibri" w:eastAsia="仿宋_GB2312" w:cs="Times New Roman"/>
          <w:b/>
          <w:bCs/>
          <w:snapToGrid/>
          <w:kern w:val="2"/>
          <w:sz w:val="32"/>
          <w:szCs w:val="32"/>
          <w:lang w:val="en-US" w:eastAsia="zh-CN"/>
        </w:rPr>
      </w:pPr>
      <w:r>
        <w:rPr>
          <w:rFonts w:hint="eastAsia" w:ascii="方正楷体简体" w:hAnsi="方正楷体简体" w:eastAsia="方正楷体简体" w:cs="方正楷体简体"/>
          <w:b/>
          <w:bCs/>
          <w:snapToGrid/>
          <w:kern w:val="2"/>
          <w:sz w:val="32"/>
          <w:szCs w:val="32"/>
          <w:lang w:val="en-US" w:eastAsia="zh-CN"/>
        </w:rPr>
        <w:t>(二)加强安全应急准备。</w:t>
      </w:r>
      <w:r>
        <w:rPr>
          <w:rFonts w:hint="eastAsia" w:ascii="仿宋_GB2312" w:hAnsi="Calibri" w:eastAsia="仿宋_GB2312" w:cs="Times New Roman"/>
          <w:b/>
          <w:bCs/>
          <w:snapToGrid/>
          <w:kern w:val="2"/>
          <w:sz w:val="32"/>
          <w:szCs w:val="32"/>
          <w:lang w:val="en-US" w:eastAsia="zh-CN"/>
        </w:rPr>
        <w:t>要针对恶劣天气和各类突发 事件可能造成的运输受阻、旅客集中聚集、险情事故等情况, 制定完善有关预案,做好应急运力、物资储备及专业救援队伍值班等工作.如遇冰冻、雨雪、大风、雾霾等恶劣天气, 要多渠道及时发布预警信息,引导旅客合理安排出行计划。要提前准备铲冰除雪、应急救援物资设备,保障旅客安全有序出行。要建立协同工作机制,发生突发情况,及时启动应急响应,有效处置各类突发事件,防止发生大范围旅客、车辆滞留。</w:t>
      </w:r>
    </w:p>
    <w:p>
      <w:pPr>
        <w:widowControl w:val="0"/>
        <w:kinsoku/>
        <w:autoSpaceDE/>
        <w:autoSpaceDN/>
        <w:adjustRightInd/>
        <w:snapToGrid/>
        <w:spacing w:line="240" w:lineRule="auto"/>
        <w:ind w:firstLine="643" w:firstLineChars="200"/>
        <w:jc w:val="both"/>
        <w:textAlignment w:val="auto"/>
        <w:rPr>
          <w:rFonts w:hint="eastAsia" w:ascii="仿宋_GB2312" w:hAnsi="Calibri" w:eastAsia="仿宋_GB2312" w:cs="Times New Roman"/>
          <w:b/>
          <w:bCs/>
          <w:snapToGrid/>
          <w:kern w:val="2"/>
          <w:sz w:val="32"/>
          <w:szCs w:val="32"/>
          <w:lang w:val="en-US" w:eastAsia="zh-CN"/>
        </w:rPr>
      </w:pPr>
      <w:r>
        <w:rPr>
          <w:rFonts w:hint="eastAsia" w:ascii="方正楷体简体" w:hAnsi="方正楷体简体" w:eastAsia="方正楷体简体" w:cs="方正楷体简体"/>
          <w:b/>
          <w:bCs/>
          <w:snapToGrid/>
          <w:kern w:val="2"/>
          <w:sz w:val="32"/>
          <w:szCs w:val="32"/>
          <w:lang w:val="en-US" w:eastAsia="zh-CN"/>
        </w:rPr>
        <w:t>(三) 加强安全监督管理。</w:t>
      </w:r>
      <w:r>
        <w:rPr>
          <w:rFonts w:hint="eastAsia" w:ascii="仿宋_GB2312" w:hAnsi="Calibri" w:eastAsia="仿宋_GB2312" w:cs="Times New Roman"/>
          <w:b/>
          <w:bCs/>
          <w:snapToGrid/>
          <w:kern w:val="2"/>
          <w:sz w:val="32"/>
          <w:szCs w:val="32"/>
          <w:lang w:val="en-US" w:eastAsia="zh-CN"/>
        </w:rPr>
        <w:t>严格落实安全生产责任制, 压实企业安全生产主体责任和部门监管责任,坚决遏制重特大事故发生。要认真组织开展春运安全自检自查,对发现的问题隐患要立查立改,重大隐患建立台账,挂牌督办,限期整改。</w:t>
      </w:r>
    </w:p>
    <w:p>
      <w:pPr>
        <w:widowControl w:val="0"/>
        <w:kinsoku/>
        <w:autoSpaceDE/>
        <w:autoSpaceDN/>
        <w:adjustRightInd/>
        <w:snapToGrid/>
        <w:spacing w:line="240" w:lineRule="auto"/>
        <w:ind w:firstLine="643" w:firstLineChars="200"/>
        <w:jc w:val="both"/>
        <w:textAlignment w:val="auto"/>
        <w:rPr>
          <w:rFonts w:hint="default"/>
          <w:b/>
          <w:bCs/>
          <w:lang w:val="en-US" w:eastAsia="zh-CN"/>
        </w:rPr>
      </w:pPr>
      <w:r>
        <w:rPr>
          <w:rFonts w:hint="eastAsia" w:ascii="方正楷体简体" w:hAnsi="方正楷体简体" w:eastAsia="方正楷体简体" w:cs="方正楷体简体"/>
          <w:b/>
          <w:bCs/>
          <w:snapToGrid/>
          <w:kern w:val="2"/>
          <w:sz w:val="32"/>
          <w:szCs w:val="32"/>
          <w:lang w:val="en-US" w:eastAsia="zh-CN"/>
        </w:rPr>
        <w:t>(四)加强值班备勤，确保队伍稳定。</w:t>
      </w:r>
      <w:r>
        <w:rPr>
          <w:rFonts w:hint="eastAsia" w:ascii="仿宋_GB2312" w:hAnsi="Calibri" w:eastAsia="仿宋_GB2312" w:cs="Times New Roman"/>
          <w:b/>
          <w:bCs/>
          <w:snapToGrid/>
          <w:kern w:val="2"/>
          <w:sz w:val="32"/>
          <w:szCs w:val="32"/>
          <w:lang w:val="en-US" w:eastAsia="zh-CN"/>
        </w:rPr>
        <w:t>严格落实24小时值班制度，值班期间严守值班纪律，应当保持通讯畅通，严禁出现关机、不接听电话或电话转移至移动秘书等情况；值班人员遇重大紧急突发事件要亲临一线、靠前指挥，确保处置工作及时、有序、高效。</w:t>
      </w:r>
    </w:p>
    <w:p>
      <w:pPr>
        <w:pStyle w:val="2"/>
        <w:rPr>
          <w:rFonts w:hint="default"/>
          <w:lang w:val="en-US" w:eastAsia="zh-CN"/>
        </w:rPr>
      </w:pPr>
    </w:p>
    <w:p>
      <w:pPr>
        <w:pStyle w:val="2"/>
        <w:rPr>
          <w:rFonts w:hint="eastAsia"/>
        </w:rPr>
      </w:pPr>
    </w:p>
    <w:p>
      <w:pPr>
        <w:pStyle w:val="10"/>
        <w:rPr>
          <w:rFonts w:hint="eastAsia" w:ascii="方正小标宋简体" w:hAnsi="方正小标宋简体" w:eastAsia="方正小标宋简体" w:cs="方正小标宋简体"/>
          <w:sz w:val="44"/>
          <w:szCs w:val="44"/>
        </w:rPr>
      </w:pPr>
    </w:p>
    <w:p>
      <w:pPr>
        <w:pStyle w:val="10"/>
        <w:rPr>
          <w:rFonts w:hint="eastAsia" w:ascii="方正小标宋简体" w:hAnsi="方正小标宋简体" w:eastAsia="方正小标宋简体" w:cs="方正小标宋简体"/>
          <w:sz w:val="44"/>
          <w:szCs w:val="44"/>
        </w:rPr>
      </w:pPr>
    </w:p>
    <w:p>
      <w:pPr>
        <w:pStyle w:val="10"/>
        <w:rPr>
          <w:rFonts w:hint="eastAsia" w:ascii="方正小标宋简体" w:hAnsi="方正小标宋简体" w:eastAsia="方正小标宋简体" w:cs="方正小标宋简体"/>
          <w:sz w:val="44"/>
          <w:szCs w:val="44"/>
        </w:rPr>
      </w:pPr>
    </w:p>
    <w:p>
      <w:pPr>
        <w:pStyle w:val="10"/>
        <w:rPr>
          <w:rFonts w:hint="eastAsia" w:ascii="方正小标宋简体" w:hAnsi="方正小标宋简体" w:eastAsia="方正小标宋简体" w:cs="方正小标宋简体"/>
          <w:sz w:val="44"/>
          <w:szCs w:val="44"/>
        </w:rPr>
      </w:pPr>
    </w:p>
    <w:p>
      <w:pPr>
        <w:pStyle w:val="10"/>
        <w:rPr>
          <w:rFonts w:hint="eastAsia" w:ascii="方正小标宋简体" w:hAnsi="方正小标宋简体" w:eastAsia="方正小标宋简体" w:cs="方正小标宋简体"/>
          <w:sz w:val="44"/>
          <w:szCs w:val="44"/>
        </w:rPr>
      </w:pPr>
    </w:p>
    <w:p>
      <w:pPr>
        <w:pStyle w:val="27"/>
        <w:pBdr>
          <w:top w:val="single" w:color="auto" w:sz="4" w:space="0"/>
          <w:bottom w:val="single" w:color="auto" w:sz="4" w:space="0"/>
        </w:pBdr>
        <w:spacing w:line="589" w:lineRule="exact"/>
        <w:ind w:firstLine="281" w:firstLineChars="100"/>
        <w:rPr>
          <w:rFonts w:hint="default"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济宁市民航事业发展中心　　　　　　　　　2024年1月20日印发</w:t>
      </w:r>
    </w:p>
    <w:sectPr>
      <w:footerReference r:id="rId3" w:type="default"/>
      <w:footerReference r:id="rId4" w:type="even"/>
      <w:pgSz w:w="11906" w:h="16838"/>
      <w:pgMar w:top="2098" w:right="1474" w:bottom="1985" w:left="1588" w:header="851" w:footer="158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
    <w:altName w:val="Segoe Print"/>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roman"/>
    <w:pitch w:val="default"/>
    <w:sig w:usb0="00000000" w:usb1="00000000" w:usb2="00000000" w:usb3="00000000" w:csb0="0004009F" w:csb1="DFD70000"/>
  </w:font>
  <w:font w:name="方正小标宋简体">
    <w:panose1 w:val="02000000000000000000"/>
    <w:charset w:val="86"/>
    <w:family w:val="script"/>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A00002BF" w:usb1="38CF7CFA" w:usb2="00082016" w:usb3="00000000" w:csb0="00040001" w:csb1="00000000"/>
  </w:font>
  <w:font w:name="方正楷体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asciiTheme="minorEastAsia" w:hAnsiTheme="minorEastAsia"/>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lang w:eastAsia="zh-CN"/>
                            </w:rPr>
                            <w:t>- 1 -</w:t>
                          </w:r>
                          <w:r>
                            <w:rPr>
                              <w:rFonts w:hint="eastAsia" w:asciiTheme="majorEastAsia" w:hAnsiTheme="majorEastAsia" w:eastAsiaTheme="majorEastAsia" w:cstheme="maj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1"/>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lang w:eastAsia="zh-CN"/>
                      </w:rPr>
                      <w:t>- 1 -</w:t>
                    </w:r>
                    <w:r>
                      <w:rPr>
                        <w:rFonts w:hint="eastAsia" w:asciiTheme="majorEastAsia" w:hAnsiTheme="majorEastAsia" w:eastAsiaTheme="majorEastAsia" w:cstheme="majorEastAsia"/>
                        <w:sz w:val="24"/>
                        <w:szCs w:val="24"/>
                        <w:lang w:eastAsia="zh-CN"/>
                      </w:rPr>
                      <w:fldChar w:fldCharType="end"/>
                    </w:r>
                  </w:p>
                </w:txbxContent>
              </v:textbox>
            </v:shape>
          </w:pict>
        </mc:Fallback>
      </mc:AlternateContent>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98348"/>
      <w:docPartObj>
        <w:docPartGallery w:val="autotext"/>
      </w:docPartObj>
    </w:sdtPr>
    <w:sdtEndPr>
      <w:rPr>
        <w:rFonts w:asciiTheme="minorEastAsia" w:hAnsiTheme="minorEastAsia"/>
        <w:sz w:val="28"/>
        <w:szCs w:val="28"/>
      </w:rPr>
    </w:sdtEndPr>
    <w:sdtContent>
      <w:p>
        <w:pPr>
          <w:pStyle w:val="11"/>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16 -</w:t>
        </w:r>
        <w:r>
          <w:rPr>
            <w:rFonts w:asciiTheme="minorEastAsia" w:hAnsiTheme="minorEastAsia"/>
            <w:sz w:val="28"/>
            <w:szCs w:val="28"/>
          </w:rPr>
          <w:fldChar w:fldCharType="end"/>
        </w:r>
      </w:p>
    </w:sdtContent>
  </w:sdt>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0">
      <w:start w:val="1"/>
      <w:numFmt w:val="decimal"/>
      <w:pStyle w:val="3"/>
      <w:lvlText w:val="%1."/>
      <w:lvlJc w:val="left"/>
      <w:pPr>
        <w:tabs>
          <w:tab w:val="left" w:pos="425"/>
        </w:tabs>
        <w:ind w:left="425" w:hanging="425"/>
      </w:pPr>
      <w:rPr>
        <w:rFonts w:hint="default" w:ascii="Times New Roman" w:hAnsi="Times New Roman"/>
        <w:b w:val="0"/>
        <w:i w:val="0"/>
        <w:sz w:val="21"/>
        <w:szCs w:val="21"/>
      </w:rPr>
    </w:lvl>
    <w:lvl w:ilvl="1" w:tentative="0">
      <w:start w:val="1"/>
      <w:numFmt w:val="decimal"/>
      <w:lvlText w:val="%1.%2."/>
      <w:lvlJc w:val="left"/>
      <w:pPr>
        <w:tabs>
          <w:tab w:val="left" w:pos="567"/>
        </w:tabs>
        <w:ind w:left="567" w:hanging="567"/>
      </w:pPr>
      <w:rPr>
        <w:rFonts w:hint="default" w:ascii="Times New Roman" w:hAnsi="Times New Roman"/>
        <w:b w:val="0"/>
        <w:i w:val="0"/>
        <w:sz w:val="21"/>
        <w:szCs w:val="21"/>
      </w:rPr>
    </w:lvl>
    <w:lvl w:ilvl="2" w:tentative="0">
      <w:start w:val="1"/>
      <w:numFmt w:val="decimal"/>
      <w:lvlText w:val="%1.%2.%3."/>
      <w:lvlJc w:val="left"/>
      <w:pPr>
        <w:tabs>
          <w:tab w:val="left" w:pos="709"/>
        </w:tabs>
        <w:ind w:left="709" w:hanging="709"/>
      </w:pPr>
      <w:rPr>
        <w:rFonts w:hint="default" w:ascii="Times New Roman" w:hAnsi="Times New Roman"/>
        <w:b w:val="0"/>
        <w:i w:val="0"/>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8C9"/>
    <w:rsid w:val="00027690"/>
    <w:rsid w:val="00050986"/>
    <w:rsid w:val="00056365"/>
    <w:rsid w:val="000606EE"/>
    <w:rsid w:val="00076676"/>
    <w:rsid w:val="000D088C"/>
    <w:rsid w:val="000D3440"/>
    <w:rsid w:val="000F0E20"/>
    <w:rsid w:val="000F2F68"/>
    <w:rsid w:val="00156EB9"/>
    <w:rsid w:val="00186B97"/>
    <w:rsid w:val="001A555B"/>
    <w:rsid w:val="00246F2A"/>
    <w:rsid w:val="0025594E"/>
    <w:rsid w:val="00270089"/>
    <w:rsid w:val="002722F5"/>
    <w:rsid w:val="002800B6"/>
    <w:rsid w:val="0028377C"/>
    <w:rsid w:val="002B6C84"/>
    <w:rsid w:val="002C211C"/>
    <w:rsid w:val="00315089"/>
    <w:rsid w:val="00365629"/>
    <w:rsid w:val="0036578F"/>
    <w:rsid w:val="003B2C0A"/>
    <w:rsid w:val="003C7D01"/>
    <w:rsid w:val="003F03BC"/>
    <w:rsid w:val="003F67C4"/>
    <w:rsid w:val="0041522D"/>
    <w:rsid w:val="00415831"/>
    <w:rsid w:val="00416136"/>
    <w:rsid w:val="004863FB"/>
    <w:rsid w:val="004A06E1"/>
    <w:rsid w:val="004D38C9"/>
    <w:rsid w:val="00501640"/>
    <w:rsid w:val="00525BAD"/>
    <w:rsid w:val="00571092"/>
    <w:rsid w:val="005C2019"/>
    <w:rsid w:val="00600BB0"/>
    <w:rsid w:val="006269FC"/>
    <w:rsid w:val="00676895"/>
    <w:rsid w:val="0068568F"/>
    <w:rsid w:val="006C005C"/>
    <w:rsid w:val="006D441C"/>
    <w:rsid w:val="006D7A60"/>
    <w:rsid w:val="006F0DA9"/>
    <w:rsid w:val="006F11CE"/>
    <w:rsid w:val="006F3960"/>
    <w:rsid w:val="00786F71"/>
    <w:rsid w:val="007A0ED9"/>
    <w:rsid w:val="007D435D"/>
    <w:rsid w:val="007E04DF"/>
    <w:rsid w:val="007F023B"/>
    <w:rsid w:val="007F1D25"/>
    <w:rsid w:val="0080234C"/>
    <w:rsid w:val="00822BA4"/>
    <w:rsid w:val="00823A21"/>
    <w:rsid w:val="008B5449"/>
    <w:rsid w:val="008C2807"/>
    <w:rsid w:val="008D24C8"/>
    <w:rsid w:val="0091446C"/>
    <w:rsid w:val="00915A78"/>
    <w:rsid w:val="009753B3"/>
    <w:rsid w:val="009D6DE9"/>
    <w:rsid w:val="009E27C9"/>
    <w:rsid w:val="009F19C7"/>
    <w:rsid w:val="00A061DD"/>
    <w:rsid w:val="00A16684"/>
    <w:rsid w:val="00A458C1"/>
    <w:rsid w:val="00A710DA"/>
    <w:rsid w:val="00A77708"/>
    <w:rsid w:val="00A956A1"/>
    <w:rsid w:val="00AC0648"/>
    <w:rsid w:val="00AD67E4"/>
    <w:rsid w:val="00AF2993"/>
    <w:rsid w:val="00AF5A86"/>
    <w:rsid w:val="00B0526C"/>
    <w:rsid w:val="00B063FC"/>
    <w:rsid w:val="00B07284"/>
    <w:rsid w:val="00B16672"/>
    <w:rsid w:val="00B615C9"/>
    <w:rsid w:val="00B61C7A"/>
    <w:rsid w:val="00BA0A3D"/>
    <w:rsid w:val="00BE6A50"/>
    <w:rsid w:val="00C44C89"/>
    <w:rsid w:val="00C86F4B"/>
    <w:rsid w:val="00CB16EB"/>
    <w:rsid w:val="00CC6084"/>
    <w:rsid w:val="00D77145"/>
    <w:rsid w:val="00DA3E54"/>
    <w:rsid w:val="00DC1B35"/>
    <w:rsid w:val="00DD3E09"/>
    <w:rsid w:val="00DE3ECE"/>
    <w:rsid w:val="00E00FC2"/>
    <w:rsid w:val="00E5409D"/>
    <w:rsid w:val="00E57C0A"/>
    <w:rsid w:val="00E63A58"/>
    <w:rsid w:val="00EA214E"/>
    <w:rsid w:val="00ED2356"/>
    <w:rsid w:val="00F11670"/>
    <w:rsid w:val="00F2170B"/>
    <w:rsid w:val="00F52597"/>
    <w:rsid w:val="00F76EA2"/>
    <w:rsid w:val="00F836EB"/>
    <w:rsid w:val="00F97BB0"/>
    <w:rsid w:val="00FB5ECE"/>
    <w:rsid w:val="00FD39DC"/>
    <w:rsid w:val="015D535B"/>
    <w:rsid w:val="01C00A77"/>
    <w:rsid w:val="02732333"/>
    <w:rsid w:val="02B61572"/>
    <w:rsid w:val="02CC7C2D"/>
    <w:rsid w:val="03770A53"/>
    <w:rsid w:val="03A657A7"/>
    <w:rsid w:val="03ED1A9B"/>
    <w:rsid w:val="049B204D"/>
    <w:rsid w:val="0603393A"/>
    <w:rsid w:val="082253DC"/>
    <w:rsid w:val="08E507E0"/>
    <w:rsid w:val="08E847D0"/>
    <w:rsid w:val="09EF4A0E"/>
    <w:rsid w:val="0A605186"/>
    <w:rsid w:val="0A73322C"/>
    <w:rsid w:val="0B733816"/>
    <w:rsid w:val="0B8D5027"/>
    <w:rsid w:val="0C0F1B9F"/>
    <w:rsid w:val="0CF526B6"/>
    <w:rsid w:val="0DE508B8"/>
    <w:rsid w:val="0E433B44"/>
    <w:rsid w:val="0E807329"/>
    <w:rsid w:val="0EB60C1F"/>
    <w:rsid w:val="0EC94076"/>
    <w:rsid w:val="0ED45114"/>
    <w:rsid w:val="0EFE531B"/>
    <w:rsid w:val="0F4A6001"/>
    <w:rsid w:val="10A1599C"/>
    <w:rsid w:val="119D3CEE"/>
    <w:rsid w:val="11E0548D"/>
    <w:rsid w:val="142D0CBD"/>
    <w:rsid w:val="14373D23"/>
    <w:rsid w:val="1463538B"/>
    <w:rsid w:val="14717AB4"/>
    <w:rsid w:val="153411C2"/>
    <w:rsid w:val="16950E1C"/>
    <w:rsid w:val="16CD6319"/>
    <w:rsid w:val="16E154E6"/>
    <w:rsid w:val="16E475DF"/>
    <w:rsid w:val="17282E8C"/>
    <w:rsid w:val="18603D22"/>
    <w:rsid w:val="1B175993"/>
    <w:rsid w:val="1BB52EA2"/>
    <w:rsid w:val="1C550664"/>
    <w:rsid w:val="1CAE64E1"/>
    <w:rsid w:val="1CDF4190"/>
    <w:rsid w:val="1D064A21"/>
    <w:rsid w:val="1D6F38CA"/>
    <w:rsid w:val="1F290771"/>
    <w:rsid w:val="1F9C1AC3"/>
    <w:rsid w:val="20127A8A"/>
    <w:rsid w:val="2024566B"/>
    <w:rsid w:val="202F4D8A"/>
    <w:rsid w:val="20363F8C"/>
    <w:rsid w:val="203D3191"/>
    <w:rsid w:val="23692F84"/>
    <w:rsid w:val="23F86006"/>
    <w:rsid w:val="24353EF0"/>
    <w:rsid w:val="24927AF6"/>
    <w:rsid w:val="24C861FE"/>
    <w:rsid w:val="265B7E73"/>
    <w:rsid w:val="27035039"/>
    <w:rsid w:val="27C07A58"/>
    <w:rsid w:val="28362BF0"/>
    <w:rsid w:val="295E2E86"/>
    <w:rsid w:val="2A695023"/>
    <w:rsid w:val="2B452F8C"/>
    <w:rsid w:val="2B7C2DCC"/>
    <w:rsid w:val="2BB737F1"/>
    <w:rsid w:val="2C1A3AAC"/>
    <w:rsid w:val="2C5F3513"/>
    <w:rsid w:val="2CE43533"/>
    <w:rsid w:val="2D070E6D"/>
    <w:rsid w:val="2D9142FF"/>
    <w:rsid w:val="2D9A14E4"/>
    <w:rsid w:val="2DDB48AF"/>
    <w:rsid w:val="2E0A5EA6"/>
    <w:rsid w:val="2E153666"/>
    <w:rsid w:val="2E6300B5"/>
    <w:rsid w:val="2EDC7166"/>
    <w:rsid w:val="2F1B410B"/>
    <w:rsid w:val="2F836CDD"/>
    <w:rsid w:val="2FBD6DD4"/>
    <w:rsid w:val="30F04650"/>
    <w:rsid w:val="30FF270E"/>
    <w:rsid w:val="31BF427F"/>
    <w:rsid w:val="321D6349"/>
    <w:rsid w:val="33506A40"/>
    <w:rsid w:val="33760807"/>
    <w:rsid w:val="34DE0A2F"/>
    <w:rsid w:val="34E20BC9"/>
    <w:rsid w:val="350A5566"/>
    <w:rsid w:val="35714CB8"/>
    <w:rsid w:val="35B470E6"/>
    <w:rsid w:val="3611425C"/>
    <w:rsid w:val="36CC3934"/>
    <w:rsid w:val="37BC486B"/>
    <w:rsid w:val="37C77366"/>
    <w:rsid w:val="39526155"/>
    <w:rsid w:val="39903F1F"/>
    <w:rsid w:val="39AB355B"/>
    <w:rsid w:val="39EA15A5"/>
    <w:rsid w:val="3A495B16"/>
    <w:rsid w:val="3B483FED"/>
    <w:rsid w:val="3B7E0F86"/>
    <w:rsid w:val="3D3C621F"/>
    <w:rsid w:val="3D6A12DA"/>
    <w:rsid w:val="3E0670B9"/>
    <w:rsid w:val="3E1B545F"/>
    <w:rsid w:val="3E25569F"/>
    <w:rsid w:val="3E2A13D3"/>
    <w:rsid w:val="3F49640F"/>
    <w:rsid w:val="3FF39367"/>
    <w:rsid w:val="40C559CA"/>
    <w:rsid w:val="41655A08"/>
    <w:rsid w:val="417C1493"/>
    <w:rsid w:val="42A83D0E"/>
    <w:rsid w:val="42B102F2"/>
    <w:rsid w:val="43D17063"/>
    <w:rsid w:val="44261787"/>
    <w:rsid w:val="442C384E"/>
    <w:rsid w:val="45B24749"/>
    <w:rsid w:val="463A1540"/>
    <w:rsid w:val="4745435B"/>
    <w:rsid w:val="47E81A6D"/>
    <w:rsid w:val="4A8F73F5"/>
    <w:rsid w:val="4B0B6A32"/>
    <w:rsid w:val="4B406DF1"/>
    <w:rsid w:val="4CFE0659"/>
    <w:rsid w:val="4D0D44E6"/>
    <w:rsid w:val="4DFF4291"/>
    <w:rsid w:val="4EB4447A"/>
    <w:rsid w:val="4F0F525E"/>
    <w:rsid w:val="4F307B45"/>
    <w:rsid w:val="50E572BD"/>
    <w:rsid w:val="52540645"/>
    <w:rsid w:val="52A25336"/>
    <w:rsid w:val="52E93CA2"/>
    <w:rsid w:val="52EF2D6C"/>
    <w:rsid w:val="53A00805"/>
    <w:rsid w:val="54255485"/>
    <w:rsid w:val="54940D5C"/>
    <w:rsid w:val="550D0BEC"/>
    <w:rsid w:val="55103E9F"/>
    <w:rsid w:val="589637BD"/>
    <w:rsid w:val="58FD48BE"/>
    <w:rsid w:val="596F05C9"/>
    <w:rsid w:val="5A864BD6"/>
    <w:rsid w:val="5B013355"/>
    <w:rsid w:val="5B1F5BE1"/>
    <w:rsid w:val="5BA35F04"/>
    <w:rsid w:val="5C431DCB"/>
    <w:rsid w:val="5DB263C1"/>
    <w:rsid w:val="5DFF9843"/>
    <w:rsid w:val="613E460E"/>
    <w:rsid w:val="616B00AA"/>
    <w:rsid w:val="61824CE7"/>
    <w:rsid w:val="62D40E04"/>
    <w:rsid w:val="631A2CFD"/>
    <w:rsid w:val="636B08DA"/>
    <w:rsid w:val="63AD58AF"/>
    <w:rsid w:val="64431DBD"/>
    <w:rsid w:val="645056B2"/>
    <w:rsid w:val="647210A0"/>
    <w:rsid w:val="654419E9"/>
    <w:rsid w:val="65FF41A4"/>
    <w:rsid w:val="67475536"/>
    <w:rsid w:val="67A40FE5"/>
    <w:rsid w:val="680442E3"/>
    <w:rsid w:val="684E4CDD"/>
    <w:rsid w:val="687D5227"/>
    <w:rsid w:val="68962C94"/>
    <w:rsid w:val="68B220E1"/>
    <w:rsid w:val="68CC3ADF"/>
    <w:rsid w:val="68D84AC7"/>
    <w:rsid w:val="690E6946"/>
    <w:rsid w:val="693805CF"/>
    <w:rsid w:val="6D1434C4"/>
    <w:rsid w:val="6DAF70DF"/>
    <w:rsid w:val="6EED144D"/>
    <w:rsid w:val="6FFDBCA5"/>
    <w:rsid w:val="70D25D76"/>
    <w:rsid w:val="71FB2F99"/>
    <w:rsid w:val="72156AE2"/>
    <w:rsid w:val="72647B0B"/>
    <w:rsid w:val="72840573"/>
    <w:rsid w:val="72B80690"/>
    <w:rsid w:val="72FC4BD5"/>
    <w:rsid w:val="74AB21CE"/>
    <w:rsid w:val="74FD7D8B"/>
    <w:rsid w:val="75270345"/>
    <w:rsid w:val="75E752FA"/>
    <w:rsid w:val="76025FB6"/>
    <w:rsid w:val="777F5827"/>
    <w:rsid w:val="77FF581B"/>
    <w:rsid w:val="786B4635"/>
    <w:rsid w:val="787F399B"/>
    <w:rsid w:val="788E538D"/>
    <w:rsid w:val="78D25C0A"/>
    <w:rsid w:val="795E76A7"/>
    <w:rsid w:val="79B27720"/>
    <w:rsid w:val="7B4C33AD"/>
    <w:rsid w:val="7BA04488"/>
    <w:rsid w:val="7C5B912B"/>
    <w:rsid w:val="7C873272"/>
    <w:rsid w:val="7CB40E3C"/>
    <w:rsid w:val="7CF702D2"/>
    <w:rsid w:val="7D6D197C"/>
    <w:rsid w:val="7D775CE4"/>
    <w:rsid w:val="7D9F7F7C"/>
    <w:rsid w:val="7DAE506B"/>
    <w:rsid w:val="7DC13D15"/>
    <w:rsid w:val="7E092507"/>
    <w:rsid w:val="7E7304EF"/>
    <w:rsid w:val="7EDD3C07"/>
    <w:rsid w:val="7F4FC2FC"/>
    <w:rsid w:val="7F88535D"/>
    <w:rsid w:val="7FE74652"/>
    <w:rsid w:val="7FF153EE"/>
    <w:rsid w:val="A7DE9EA7"/>
    <w:rsid w:val="BE7AC8F0"/>
    <w:rsid w:val="BF7FDB6E"/>
    <w:rsid w:val="BFFF5FC8"/>
    <w:rsid w:val="CDB74B9A"/>
    <w:rsid w:val="CEDF9859"/>
    <w:rsid w:val="D596A5DD"/>
    <w:rsid w:val="DDBFACFE"/>
    <w:rsid w:val="DFED4927"/>
    <w:rsid w:val="E9EB0ADE"/>
    <w:rsid w:val="EBCF38C0"/>
    <w:rsid w:val="FF7F2C14"/>
    <w:rsid w:val="FFAD6269"/>
    <w:rsid w:val="FFBF5C68"/>
    <w:rsid w:val="FFD591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numPr>
        <w:ilvl w:val="0"/>
        <w:numId w:val="1"/>
      </w:numPr>
      <w:adjustRightInd w:val="0"/>
      <w:snapToGrid w:val="0"/>
      <w:spacing w:line="360" w:lineRule="auto"/>
      <w:jc w:val="left"/>
      <w:outlineLvl w:val="0"/>
    </w:pPr>
    <w:rPr>
      <w:rFonts w:ascii="黑体" w:hAnsi="宋体" w:eastAsia="黑体"/>
      <w:bCs/>
      <w:kern w:val="44"/>
      <w:sz w:val="21"/>
      <w:szCs w:val="21"/>
    </w:rPr>
  </w:style>
  <w:style w:type="paragraph" w:styleId="4">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semiHidden/>
    <w:qFormat/>
    <w:uiPriority w:val="99"/>
    <w:rPr>
      <w:rFonts w:ascii="仿宋" w:hAnsi="仿宋" w:eastAsia="仿宋" w:cs="仿宋"/>
      <w:b/>
      <w:bCs/>
      <w:color w:val="000000"/>
      <w:sz w:val="28"/>
      <w:szCs w:val="28"/>
    </w:rPr>
  </w:style>
  <w:style w:type="paragraph" w:styleId="5">
    <w:name w:val="Normal Indent"/>
    <w:basedOn w:val="1"/>
    <w:qFormat/>
    <w:uiPriority w:val="99"/>
    <w:pPr>
      <w:ind w:firstLine="420" w:firstLineChars="200"/>
    </w:pPr>
  </w:style>
  <w:style w:type="paragraph" w:styleId="6">
    <w:name w:val="Body Text Indent"/>
    <w:basedOn w:val="1"/>
    <w:next w:val="5"/>
    <w:link w:val="23"/>
    <w:qFormat/>
    <w:uiPriority w:val="0"/>
    <w:pPr>
      <w:spacing w:after="120"/>
      <w:ind w:left="420" w:leftChars="200"/>
    </w:pPr>
  </w:style>
  <w:style w:type="paragraph" w:styleId="7">
    <w:name w:val="Plain Text"/>
    <w:basedOn w:val="1"/>
    <w:qFormat/>
    <w:uiPriority w:val="0"/>
    <w:pPr>
      <w:widowControl w:val="0"/>
      <w:jc w:val="both"/>
    </w:pPr>
    <w:rPr>
      <w:rFonts w:hint="default" w:ascii="Calibri" w:hAnsi="Courier New" w:eastAsia="宋体" w:cs="Courier New"/>
      <w:kern w:val="2"/>
      <w:sz w:val="21"/>
      <w:szCs w:val="21"/>
      <w:lang w:val="en-US" w:eastAsia="zh-CN" w:bidi="ar-SA"/>
    </w:rPr>
  </w:style>
  <w:style w:type="paragraph" w:styleId="8">
    <w:name w:val="Date"/>
    <w:basedOn w:val="1"/>
    <w:next w:val="1"/>
    <w:link w:val="25"/>
    <w:qFormat/>
    <w:uiPriority w:val="0"/>
    <w:pPr>
      <w:ind w:left="100" w:leftChars="2500"/>
    </w:pPr>
    <w:rPr>
      <w:rFonts w:ascii="Times New Roman" w:hAnsi="Times New Roman" w:eastAsia="宋体" w:cs="Times New Roman"/>
      <w:sz w:val="32"/>
      <w:szCs w:val="20"/>
    </w:rPr>
  </w:style>
  <w:style w:type="paragraph" w:styleId="9">
    <w:name w:val="Body Text Indent 2"/>
    <w:basedOn w:val="1"/>
    <w:next w:val="10"/>
    <w:qFormat/>
    <w:uiPriority w:val="0"/>
    <w:pPr>
      <w:spacing w:after="120" w:line="480" w:lineRule="auto"/>
      <w:ind w:left="420" w:leftChars="200"/>
    </w:pPr>
  </w:style>
  <w:style w:type="paragraph" w:customStyle="1" w:styleId="10">
    <w:name w:val="z正文"/>
    <w:basedOn w:val="7"/>
    <w:qFormat/>
    <w:uiPriority w:val="0"/>
    <w:pPr>
      <w:tabs>
        <w:tab w:val="left" w:pos="525"/>
      </w:tabs>
      <w:snapToGrid w:val="0"/>
      <w:spacing w:line="360" w:lineRule="auto"/>
    </w:pPr>
    <w:rPr>
      <w:rFonts w:ascii="宋体" w:hAnsi="宋体"/>
      <w:sz w:val="24"/>
      <w:szCs w:val="20"/>
    </w:rPr>
  </w:style>
  <w:style w:type="paragraph" w:styleId="11">
    <w:name w:val="footer"/>
    <w:basedOn w:val="1"/>
    <w:link w:val="22"/>
    <w:qFormat/>
    <w:uiPriority w:val="99"/>
    <w:pPr>
      <w:tabs>
        <w:tab w:val="center" w:pos="4153"/>
        <w:tab w:val="right" w:pos="8306"/>
      </w:tabs>
      <w:snapToGrid w:val="0"/>
      <w:jc w:val="left"/>
    </w:pPr>
    <w:rPr>
      <w:sz w:val="18"/>
      <w:szCs w:val="18"/>
    </w:rPr>
  </w:style>
  <w:style w:type="paragraph" w:styleId="12">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3">
    <w:name w:val="HTML Preformatted"/>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 w:hAnsi="??" w:cs="??"/>
      <w:kern w:val="0"/>
      <w:sz w:val="24"/>
      <w:szCs w:val="24"/>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5">
    <w:name w:val="Body Text First Indent"/>
    <w:basedOn w:val="1"/>
    <w:next w:val="9"/>
    <w:qFormat/>
    <w:uiPriority w:val="0"/>
    <w:pPr>
      <w:ind w:firstLine="420" w:firstLineChars="100"/>
    </w:pPr>
  </w:style>
  <w:style w:type="paragraph" w:styleId="16">
    <w:name w:val="Body Text First Indent 2"/>
    <w:basedOn w:val="6"/>
    <w:next w:val="1"/>
    <w:link w:val="24"/>
    <w:qFormat/>
    <w:uiPriority w:val="99"/>
    <w:pPr>
      <w:ind w:firstLine="420" w:firstLineChars="200"/>
    </w:pPr>
    <w:rPr>
      <w:rFonts w:ascii="Times New Roman" w:hAnsi="Times New Roman" w:eastAsia="宋体" w:cs="Times New Roman"/>
      <w:szCs w:val="21"/>
    </w:rPr>
  </w:style>
  <w:style w:type="character" w:styleId="19">
    <w:name w:val="Strong"/>
    <w:basedOn w:val="18"/>
    <w:qFormat/>
    <w:uiPriority w:val="0"/>
    <w:rPr>
      <w:b/>
    </w:rPr>
  </w:style>
  <w:style w:type="character" w:styleId="20">
    <w:name w:val="page number"/>
    <w:basedOn w:val="18"/>
    <w:qFormat/>
    <w:uiPriority w:val="0"/>
  </w:style>
  <w:style w:type="character" w:customStyle="1" w:styleId="21">
    <w:name w:val="页眉 Char"/>
    <w:basedOn w:val="18"/>
    <w:link w:val="12"/>
    <w:qFormat/>
    <w:uiPriority w:val="0"/>
    <w:rPr>
      <w:kern w:val="2"/>
      <w:sz w:val="18"/>
      <w:szCs w:val="18"/>
    </w:rPr>
  </w:style>
  <w:style w:type="character" w:customStyle="1" w:styleId="22">
    <w:name w:val="页脚 Char"/>
    <w:basedOn w:val="18"/>
    <w:link w:val="11"/>
    <w:qFormat/>
    <w:uiPriority w:val="99"/>
    <w:rPr>
      <w:kern w:val="2"/>
      <w:sz w:val="18"/>
      <w:szCs w:val="18"/>
    </w:rPr>
  </w:style>
  <w:style w:type="character" w:customStyle="1" w:styleId="23">
    <w:name w:val="正文文本缩进 Char"/>
    <w:basedOn w:val="18"/>
    <w:link w:val="6"/>
    <w:qFormat/>
    <w:uiPriority w:val="0"/>
    <w:rPr>
      <w:kern w:val="2"/>
      <w:sz w:val="21"/>
      <w:szCs w:val="24"/>
    </w:rPr>
  </w:style>
  <w:style w:type="character" w:customStyle="1" w:styleId="24">
    <w:name w:val="正文首行缩进 2 Char"/>
    <w:basedOn w:val="23"/>
    <w:link w:val="16"/>
    <w:qFormat/>
    <w:uiPriority w:val="99"/>
    <w:rPr>
      <w:rFonts w:ascii="Times New Roman" w:hAnsi="Times New Roman" w:eastAsia="宋体" w:cs="Times New Roman"/>
      <w:szCs w:val="21"/>
    </w:rPr>
  </w:style>
  <w:style w:type="character" w:customStyle="1" w:styleId="25">
    <w:name w:val="日期 Char"/>
    <w:basedOn w:val="18"/>
    <w:link w:val="8"/>
    <w:qFormat/>
    <w:uiPriority w:val="0"/>
    <w:rPr>
      <w:rFonts w:ascii="Times New Roman" w:hAnsi="Times New Roman" w:eastAsia="宋体" w:cs="Times New Roman"/>
      <w:kern w:val="2"/>
      <w:sz w:val="32"/>
    </w:rPr>
  </w:style>
  <w:style w:type="paragraph" w:customStyle="1" w:styleId="26">
    <w:name w:val="文件格式"/>
    <w:basedOn w:val="1"/>
    <w:qFormat/>
    <w:uiPriority w:val="99"/>
    <w:pPr>
      <w:widowControl/>
      <w:spacing w:before="100" w:beforeAutospacing="1" w:after="100" w:afterAutospacing="1" w:line="460" w:lineRule="atLeast"/>
      <w:ind w:left="1" w:firstLine="419"/>
      <w:textAlignment w:val="bottom"/>
    </w:pPr>
    <w:rPr>
      <w:rFonts w:eastAsia="仿宋_GB2312"/>
      <w:kern w:val="0"/>
      <w:sz w:val="32"/>
      <w:szCs w:val="32"/>
    </w:rPr>
  </w:style>
  <w:style w:type="paragraph" w:styleId="27">
    <w:name w:val="No Spacing"/>
    <w:qFormat/>
    <w:uiPriority w:val="99"/>
    <w:pPr>
      <w:widowControl w:val="0"/>
      <w:jc w:val="both"/>
    </w:pPr>
    <w:rPr>
      <w:rFonts w:ascii="Calibri" w:hAnsi="Calibri" w:eastAsia="宋体" w:cs="Calibri"/>
      <w:kern w:val="2"/>
      <w:sz w:val="21"/>
      <w:szCs w:val="21"/>
      <w:lang w:val="en-US" w:eastAsia="zh-CN" w:bidi="ar-SA"/>
    </w:rPr>
  </w:style>
  <w:style w:type="paragraph" w:customStyle="1" w:styleId="28">
    <w:name w:val="reader-word-layer"/>
    <w:basedOn w:val="1"/>
    <w:qFormat/>
    <w:uiPriority w:val="99"/>
    <w:pPr>
      <w:adjustRightInd/>
      <w:snapToGrid/>
      <w:spacing w:before="100" w:beforeAutospacing="1" w:after="100" w:afterAutospacing="1"/>
    </w:pPr>
    <w:rPr>
      <w:rFonts w:ascii="宋体" w:hAnsi="宋体" w:eastAsia="宋体" w:cs="宋体"/>
      <w:sz w:val="24"/>
      <w:szCs w:val="24"/>
    </w:rPr>
  </w:style>
  <w:style w:type="character" w:customStyle="1" w:styleId="29">
    <w:name w:val="zwnr181"/>
    <w:basedOn w:val="18"/>
    <w:qFormat/>
    <w:uiPriority w:val="0"/>
    <w:rPr>
      <w:rFonts w:hint="eastAsia" w:ascii="华文仿宋" w:eastAsia="华文仿宋"/>
      <w:sz w:val="27"/>
      <w:szCs w:val="27"/>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16</Pages>
  <Words>1027</Words>
  <Characters>5860</Characters>
  <Lines>48</Lines>
  <Paragraphs>13</Paragraphs>
  <TotalTime>39</TotalTime>
  <ScaleCrop>false</ScaleCrop>
  <LinksUpToDate>false</LinksUpToDate>
  <CharactersWithSpaces>6874</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2014-11-02T04:08:00Z</dcterms:created>
  <dc:creator>11</dc:creator>
  <cp:lastModifiedBy>小石榴的麻麻</cp:lastModifiedBy>
  <cp:lastPrinted>2023-08-27T00:22:00Z</cp:lastPrinted>
  <dcterms:modified xsi:type="dcterms:W3CDTF">2024-03-06T07:34:53Z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