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ascii="文星标宋" w:hAnsi="文星标宋" w:eastAsia="文星标宋" w:cs="文星标宋"/>
          <w:color w:val="FF0000"/>
          <w:sz w:val="28"/>
          <w:szCs w:val="28"/>
        </w:rPr>
      </w:pPr>
      <w:bookmarkStart w:id="4" w:name="_GoBack"/>
      <w:bookmarkEnd w:id="4"/>
    </w:p>
    <w:tbl>
      <w:tblPr>
        <w:tblStyle w:val="4"/>
        <w:tblW w:w="85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70"/>
                <w:sz w:val="120"/>
                <w:szCs w:val="120"/>
                <w:lang w:bidi="ar"/>
              </w:rPr>
              <w:t>济宁市人民政府文件</w:t>
            </w:r>
            <w:bookmarkEnd w:id="0"/>
          </w:p>
        </w:tc>
      </w:tr>
    </w:tbl>
    <w:p>
      <w:pPr>
        <w:spacing w:line="400" w:lineRule="exact"/>
        <w:jc w:val="center"/>
      </w:pPr>
    </w:p>
    <w:p>
      <w:pPr>
        <w:spacing w:line="400" w:lineRule="exact"/>
        <w:jc w:val="center"/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济政发〔2022〕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val="en-US" w:eastAsia="zh-CN" w:bidi="ar"/>
        </w:rPr>
        <w:t>8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FF0000"/>
          <w:sz w:val="44"/>
          <w:szCs w:val="44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100965</wp:posOffset>
                </wp:positionV>
                <wp:extent cx="5579745" cy="0"/>
                <wp:effectExtent l="0" t="0" r="20955" b="1905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3pt;margin-top:7.95pt;height:0pt;width:439.35pt;z-index:249561088;mso-width-relative:page;mso-height-relative:page;" filled="f" stroked="t" coordsize="21600,21600" o:gfxdata="UEsFBgAAAAAAAAAAAAAAAAAAAAAAAFBLAwQKAAAAAACHTuJAAAAAAAAAAAAAAAAABAAAAGRycy9Q SwMEFAAAAAgAh07iQKJlcBLVAAAABwEAAA8AAABkcnMvZG93bnJldi54bWxNj8FOwzAQRO9I/IO1 SNyoU1TaNMSpEBKc4NBSDtyceIkD8Tqy3ST8PYs4wHFmVjNvy93sejFiiJ0nBctFBgKp8aajVsHx 5eEqBxGTJqN7T6jgCyPsqvOzUhfGT7TH8ZBawSUUC63ApjQUUsbGotNx4Qckzt59cDqxDK00QU9c 7np5nWVr6XRHvGD1gPcWm8/DySlYPb3WwxTs23H/OG+2OE/j88edUpcXy+wWRMI5/R3DDz6jQ8VM tT+RiaJXsOZPEts3WxAc5/lqA6L+NWRVyv/81TdQSwMEFAAAAAgAh07iQEaJKda3AQAAgAMAAA4A AABkcnMvZTJvRG9jLnhtbK1Ty27bMBC8F+g/ELzHUoykDQTLOcRxLkFroO0HrPmQCPAFLmPZf98l 5ThpeymK+kCT3N3ZneFodX90lh1UQhN8z68XLWfKiyCNH3r+4/v26o4zzOAl2OBVz08K+f3644fV FDu1DGOwUiVGIB67KfZ8zDl2TYNiVA5wEaLyFNQhOch0TEMjE0yE7myzbNtPzRSSjCkIhUi3mznI 1xVfayXyV61RZWZ7TrPluqa67svarFfQDQniaMR5DPiHKRwYT00vUBvIwF6S+QPKGZECBp0XIrgm aG2EqhyIzXX7G5tvI0RVuZA4GC8y4f+DFV8Ou8SM7PmSMw+OnujZeMVuijJTxI4SHvwunU8Yd6nQ POrkyj8RYMeq5umipjpmJujy9vaupR9n4jXWvBXGhPlJBcfKpueWelb94PCMmZpR6mtK6WM9m8he y88VD8go2kImaBdpdPRDLcZgjdwaa0sJpmH/YBM7AD39dltHmYF/SStdNoDjnFdDsylGBfLRS5ZP kUTx5F5eZnBKcmYVmb3sCBC6DMb+TSZxsp6oFVlnIctuH+Sp6lvv6Zkr+bMli4/en2v124ez/glQ SwMECgAAAAAAh07iQAAAAAAAAAAAAAAAAAYAAABfcmVscy9QSwMEFAAAAAgAh07iQIoUZjzRAAAA lAEAAAsAAABfcmVscy8ucmVsc6WQwWrDMAyG74O9g9F9cZrDGKNOL6PQa+kewNiKYxpbRjLZ+vbz DoNl9LajfqHvE//+8JkWtSJLpGxg1/WgMDvyMQcD75fj0wsoqTZ7u1BGAzcUOIyPD/szLra2I5lj EdUoWQzMtZZXrcXNmKx0VDC3zUScbG0jB12su9qAeuj7Z82/GTBumOrkDfDJD6Aut9LMf9gpOiah qXaOkqZpiu4eVQe2ZY7uyDbhG7lGsxywGvAsGgdqWdd+BH1fv/un3tNHPuO61X6HjOuPV2+6HL8A UEsDBBQAAAAIAIdO4kB+5uUg9wAAAOEBAAATAAAAW0NvbnRlbnRfVHlwZXNdLnhtbJWRQU7DMBBF 90jcwfIWJU67QAgl6YK0S0CoHGBkTxKLZGx5TGhvj5O2G0SRWNoz/78nu9wcxkFMGNg6quQqL6RA 0s5Y6ir5vt9lD1JwBDIwOMJKHpHlpr69KfdHjyxSmriSfYz+USnWPY7AufNIadK6MEJMx9ApD/oD OlTrorhX2lFEilmcO2RdNtjC5xDF9pCuTyYBB5bi6bQ4syoJ3g9WQ0ymaiLzg5KdCXlKLjvcW893 SUOqXwnz5DrgnHtJTxOsQfEKIT7DmDSUCayM+6KAU/53yWw5cuba1mrMm8BNir3hdLG61o5r1zj9 3/Ltkrp0q+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CiZXAS1QAAAAcBAAAPAAAAAAAAAAEAIAAAADgAAABkcnMv ZG93bnJldi54bWxQSwECFAAUAAAACACHTuJARokp1rcBAACAAwAADgAAAAAAAAABACAAAAA6AQAA ZHJzL2Uyb0RvYy54bWxQSwUGAAAAAAYABgBZAQAAYw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tabs>
          <w:tab w:val="left" w:pos="8730"/>
        </w:tabs>
        <w:spacing w:line="600" w:lineRule="exact"/>
        <w:ind w:right="-6"/>
        <w:jc w:val="center"/>
        <w:rPr>
          <w:rFonts w:ascii="方正小标宋简体" w:hAnsi="方正小标宋简体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方正小标宋简体" w:eastAsia="方正小标宋简体" w:cs="方正小标宋简体"/>
          <w:b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府</w:t>
      </w:r>
    </w:p>
    <w:p>
      <w:pPr>
        <w:spacing w:line="600" w:lineRule="exact"/>
        <w:jc w:val="center"/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关于公布济宁市人民政府2022年度重大</w:t>
      </w: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行政决策事项目录的通知</w:t>
      </w:r>
      <w:bookmarkEnd w:id="2"/>
    </w:p>
    <w:p>
      <w:pPr>
        <w:spacing w:line="600" w:lineRule="exact"/>
        <w:rPr>
          <w:rFonts w:ascii="方正仿宋简体" w:hAnsi="文星仿宋" w:eastAsia="方正仿宋简体" w:cs="方正仿宋简体"/>
          <w:b/>
          <w:color w:val="000000"/>
        </w:rPr>
      </w:pPr>
    </w:p>
    <w:p>
      <w:pPr>
        <w:spacing w:line="600" w:lineRule="exact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各县（市、区）人民政府，济宁高新区、太白湖新区、济宁经济技术开发区、曲阜文化建设示范区管委会（推进办公室），市政府各部门，各大企业，各高等院校：</w:t>
      </w: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为规范重大行政决策程序，推进科学、民主、依法决策，根据《重大行政决策程序暂行条例》《山东省重大行政决策程序规定》等有关规定，市政府编制了《济宁市人民政府2022年度重大行政决策事项目录》，已经市委同意，现予公布，并就有关工作通知如下：</w:t>
      </w: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一、列入目录的重大行政决策事项应当履行公众参与、专家论证、风险评估、合法性审查和集体讨论决定等法定程序。决策草案未经合法性审查或者经审查不合法的，不得提交市政府常务会议审议。</w:t>
      </w: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二、各决策事项承办单位要压实责任，把握时间节点，认真做好决策草案拟定等工作，确保按时完成。</w:t>
      </w: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三、目录实行动态管理。根据市委、市政府年度重点工作任务的实际情况，确需对目录进行调整的，决策事项承办单位要认真研究论证，提出调整建议，按程序报经批准后公布。</w:t>
      </w: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四、目录实行年终总公开制度。年底前向社会公示2022年度重大行政决策事项的完成情况。</w:t>
      </w: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　　</w:t>
      </w: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附件：济宁市人民政府2022年度重大行政决策事项目录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2" w:firstLineChars="200"/>
        <w:textAlignment w:val="auto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2" w:firstLineChars="200"/>
        <w:textAlignment w:val="auto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2" w:firstLineChars="200"/>
        <w:textAlignment w:val="auto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wordWrap w:val="0"/>
        <w:spacing w:line="600" w:lineRule="exact"/>
        <w:ind w:firstLine="642" w:firstLineChars="200"/>
        <w:jc w:val="right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 xml:space="preserve">济宁市人民政府         </w:t>
      </w:r>
    </w:p>
    <w:p>
      <w:pPr>
        <w:wordWrap w:val="0"/>
        <w:spacing w:line="600" w:lineRule="exact"/>
        <w:ind w:firstLine="642" w:firstLineChars="200"/>
        <w:jc w:val="right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2022年5月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26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 xml:space="preserve">日        </w:t>
      </w:r>
    </w:p>
    <w:p>
      <w:pPr>
        <w:spacing w:line="600" w:lineRule="exact"/>
        <w:ind w:firstLine="642" w:firstLineChars="200"/>
        <w:rPr>
          <w:rFonts w:hint="default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2" w:firstLineChars="200"/>
        <w:textAlignment w:val="auto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2" w:firstLineChars="200"/>
        <w:textAlignment w:val="auto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附件</w:t>
      </w:r>
    </w:p>
    <w:p>
      <w:pPr>
        <w:spacing w:line="600" w:lineRule="exact"/>
        <w:ind w:firstLine="642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文星仿宋" w:eastAsia="方正小标宋简体" w:cs="方正仿宋简体"/>
          <w:b/>
          <w:color w:val="000000"/>
          <w:sz w:val="44"/>
          <w:szCs w:val="44"/>
        </w:rPr>
      </w:pPr>
      <w:r>
        <w:rPr>
          <w:rFonts w:hint="eastAsia" w:ascii="方正小标宋简体" w:hAnsi="文星仿宋" w:eastAsia="方正小标宋简体" w:cs="方正仿宋简体"/>
          <w:b/>
          <w:color w:val="000000"/>
          <w:sz w:val="44"/>
          <w:szCs w:val="44"/>
        </w:rPr>
        <w:t>济宁市人民政府2022年度</w:t>
      </w:r>
    </w:p>
    <w:p>
      <w:pPr>
        <w:spacing w:line="600" w:lineRule="exact"/>
        <w:jc w:val="center"/>
        <w:rPr>
          <w:rFonts w:hint="eastAsia" w:ascii="方正小标宋简体" w:hAnsi="文星仿宋" w:eastAsia="方正小标宋简体" w:cs="方正仿宋简体"/>
          <w:b/>
          <w:color w:val="000000"/>
          <w:sz w:val="44"/>
          <w:szCs w:val="44"/>
        </w:rPr>
      </w:pPr>
      <w:r>
        <w:rPr>
          <w:rFonts w:hint="eastAsia" w:ascii="方正小标宋简体" w:hAnsi="文星仿宋" w:eastAsia="方正小标宋简体" w:cs="方正仿宋简体"/>
          <w:b/>
          <w:color w:val="000000"/>
          <w:sz w:val="44"/>
          <w:szCs w:val="44"/>
        </w:rPr>
        <w:t>重大行政决策事项目录</w:t>
      </w:r>
    </w:p>
    <w:p>
      <w:pPr>
        <w:spacing w:line="600" w:lineRule="exact"/>
        <w:ind w:firstLine="642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723"/>
        <w:gridCol w:w="2178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sz w:val="24"/>
                <w:szCs w:val="24"/>
              </w:rPr>
              <w:t>序号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sz w:val="24"/>
                <w:szCs w:val="24"/>
              </w:rPr>
              <w:t>事项名称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sz w:val="24"/>
                <w:szCs w:val="24"/>
              </w:rPr>
              <w:t>承办单位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sz w:val="24"/>
                <w:szCs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济宁市“十四五”教育事业发展规划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市教育局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2022年6月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济宁市“十四五”卫生与健康规划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市卫生健康委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2022年4月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济宁市“十四五”中医药发展规划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市卫生健康委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2022年6月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济宁市“十四五”制造业发展规划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市工业和信息化局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2022年9月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8"/>
                <w:sz w:val="24"/>
                <w:szCs w:val="24"/>
              </w:rPr>
              <w:t>济宁市推进多式联运发展优化调整运输结构</w:t>
            </w:r>
          </w:p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工作方案（2021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2025年)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市交通运输局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2022年12月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济宁市采煤塌陷地综合治理规划</w:t>
            </w:r>
          </w:p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（2021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2030年）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pacing w:val="-12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12"/>
                <w:sz w:val="24"/>
                <w:szCs w:val="24"/>
              </w:rPr>
              <w:t>市自然资源和规划局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2022年7月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</w:rPr>
              <w:t>济宁市用水总量控制管理办法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市城乡水务局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2022年12月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</w:rPr>
              <w:t>济宁市现代水网规划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市城乡水务局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2022年9月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</w:rPr>
              <w:t>济宁市“十四五”城乡水务发展规划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市城乡水务局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2022年8月</w:t>
            </w:r>
          </w:p>
        </w:tc>
      </w:tr>
    </w:tbl>
    <w:p>
      <w:pPr>
        <w:spacing w:line="600" w:lineRule="exact"/>
        <w:ind w:firstLine="642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2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rPr>
          <w:rFonts w:ascii="方正小标宋简体" w:hAnsi="文星黑体" w:eastAsia="方正小标宋简体" w:cs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6.1pt;height:0pt;width:436.55pt;z-index:250609664;mso-width-relative:page;mso-height-relative:page;" filled="f" stroked="t" coordsize="21600,21600" o:gfxdata="UEsFBgAAAAAAAAAAAAAAAAAAAAAAAFBLAwQKAAAAAACHTuJAAAAAAAAAAAAAAAAABAAAAGRycy9Q SwMEFAAAAAgAh07iQEYf4NXWAAAABgEAAA8AAABkcnMvZG93bnJldi54bWxNj81uwjAQhO+VeAdr K/VWnKRqidI4HKgQasUFqNTrEi9xaLwOsfnp29cVB3rcmdHMt+X0YjtxosG3jhWk4wQEce10y42C z838MQfhA7LGzjEp+CEP02p0V2Kh3ZlXdFqHRsQS9gUqMCH0hZS+NmTRj11PHL2dGyyGeA6N1AOe Y7ntZJYkL9Jiy3HBYE8zQ/X3+mgV4NtiFb7y7GPSvpvlfjM/LEx+UOrhPk1eQQS6hFsY/vAjOlSR aeuOrL3oFMRHgoLnLAMR3XzylILYXgVZlfI/fvULUEsDBBQAAAAIAIdO4kAR4dFduAEAAIADAAAO AAAAZHJzL2Uyb0RvYy54bWytU8tu2zAQvBfoPxC811KcpCkEyznETS9Ba6DtB6zJlUSAL3BZy/77 LmnH6eNSFPGBJrm7s7PD0er+4KzYYyITfC+vFq0U6FXQxo+9/P7t8d0HKSiD12CDx14ekeT9+u2b 1Rw7XIYpWI1JMIinbo69nHKOXdOQmtABLUJEz8EhJAeZj2lsdIKZ0Z1tlm37vplD0jEFhUR8uzkF 5briDwOq/GUYCLOwvWRuua6prruyNusVdGOCOBl1pgH/wcKB8dz0ArWBDOJHMn9BOaNSoDDkhQqu CcNgFNYZeJqr9o9pvk4Qsc7C4lC8yESvB6s+77dJGN3Layk8OH6iJ+NR3BVl5kgdJzz4bTqfKG5T GfMwJFf+eQBxqGoeL2riIQvFl7e3Nzdty6Kr51jzUhgT5U8YnCibXlruWfWD/RNlbsapzymlj/Vi Znst7yoesFEGC5mhXWTq5MdaTMEa/WisLSWUxt2DTWIP5enrr8zEwL+llS4boOmUV0MnU0wI+qPX Ih8ji+LZvbJwcKilsMhmLzsGhC6Dsf+Sya2tZwZF1pOQZbcL+lj1rff8zJXj2ZLFR7+ea/XLh7P+ CVBLAwQKAAAAAACHTuJAAAAAAAAAAAAAAAAABgAAAF9yZWxzL1BLAwQUAAAACACHTuJAihRmPNEA AACUAQAACwAAAF9yZWxzLy5yZWxzpZDBasMwDIbvg72D0X1xmsMYo04vo9Br6R7A2IpjGltGMtn6 9vMOg2X0tqN+oe8T//7wmRa1IkukbGDX9aAwO/IxBwPvl+PTCyipNnu7UEYDNxQ4jI8P+zMutrYj mWMR1ShZDMy1lletxc2YrHRUMLfNRJxsbSMHXay72oB66Ptnzb8ZMG6Y6uQN8MkPoC630sx/2Ck6 JqGpdo6SpmmK7h5VB7Zlju7INuEbuUazHLAa8CwaB2pZ134EfV+/+6fe00c+47rVfoeM649Xb7oc vwBQSwMEFAAAAAgAh07iQH7m5SD3AAAA4QEAABMAAABbQ29udGVudF9UeXBlc10ueG1slZFBTsMw EEX3SNzB8hYlTrtACCXpgrRLQKgcYGRPEotkbHlMaG+Pk7YbRJFY2jP/vye73BzGQUwY2Dqq5Cov pEDSzljqKvm+32UPUnAEMjA4wkoekeWmvr0p90ePLFKauJJ9jP5RKdY9jsC580hp0rowQkzH0CkP +gM6VOuiuFfaUUSKWZw7ZF022MLnEMX2kK5PJgEHluLptDizKgneD1ZDTKZqIvODkp0JeUouO9xb z3dJQ6pfCfPkOuCce0lPE6xB8QohPsOYNJQJrIz7ooBT/nfJbDly5trWasybwE2KveF0sbrWjmvX OP3f8u2SunSr5YPqb1BLAQIUABQAAAAIAIdO4kB+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EYf4NXWAAAABgEAAA8AAAAAAAAAAQAgAAAAOAAAAGRy cy9kb3ducmV2LnhtbFBLAQIUABQAAAAIAIdO4kAR4dFduAEAAIADAAAOAAAAAAAAAAEAIAAAADsB AABkcnMvZTJvRG9jLnhtbFBLBQYAAAAABgAGAFkBAABl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文星黑体" w:eastAsia="方正小标宋简体" w:cs="方正小标宋简体"/>
          <w:b/>
          <w:color w:val="000000"/>
          <w:sz w:val="32"/>
          <w:szCs w:val="32"/>
          <w:lang w:bidi="ar"/>
        </w:rPr>
        <w:t xml:space="preserve"> </w:t>
      </w:r>
      <w:bookmarkStart w:id="3" w:name="主题词"/>
      <w:bookmarkEnd w:id="3"/>
    </w:p>
    <w:p>
      <w:pPr>
        <w:spacing w:line="440" w:lineRule="exact"/>
        <w:ind w:firstLine="275" w:firstLineChars="98"/>
        <w:rPr>
          <w:rFonts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抄送：市委各部门，市人大常委会办公室，市政协办公室，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</w:t>
      </w:r>
      <w:r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，</w:t>
      </w:r>
    </w:p>
    <w:p>
      <w:pPr>
        <w:spacing w:line="440" w:lineRule="exact"/>
        <w:ind w:firstLine="1134" w:firstLineChars="3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pacing w:val="2"/>
          <w:sz w:val="28"/>
          <w:szCs w:val="28"/>
          <w:lang w:bidi="ar"/>
        </w:rPr>
        <w:t>市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法院，市检察院，济宁军分区。</w:t>
      </w:r>
    </w:p>
    <w:p>
      <w:pPr>
        <w:spacing w:line="740" w:lineRule="exact"/>
        <w:ind w:firstLine="313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518160</wp:posOffset>
                </wp:positionV>
                <wp:extent cx="5544185" cy="0"/>
                <wp:effectExtent l="0" t="0" r="19050" b="19050"/>
                <wp:wrapNone/>
                <wp:docPr id="4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0.8pt;height:0pt;width:436.55pt;z-index:252706816;mso-width-relative:page;mso-height-relative:page;" filled="f" stroked="t" coordsize="21600,21600" o:gfxdata="UEsFBgAAAAAAAAAAAAAAAAAAAAAAAFBLAwQKAAAAAACHTuJAAAAAAAAAAAAAAAAABAAAAGRycy9Q SwMEFAAAAAgAh07iQPVMmDjWAAAABgEAAA8AAABkcnMvZG93bnJldi54bWxNj81uwjAQhO+V+g7W IvVWnFAJrDQOByqEWvUCVOp1ibdx2ngdYvPTt68rDnDcmdHMt+X87DpxpCG0njXk4wwEce1Ny42G j+3yUYEIEdlg55k0/FKAeXV/V2Jh/InXdNzERqQSDgVqsDH2hZShtuQwjH1PnLwvPziM6RwaaQY8 pXLXyUmWTaXDltOCxZ4WluqfzcFpwJfVOn6qydusfbXv39vlfmXVXuuHUZ49g4h0jtcw/OMndKgS 084f2ATRaUiPRA0qn4JIrpo95SB2F0FWpbzFr/4AUEsDBBQAAAAIAIdO4kCI8X2FuAEAAIADAAAO AAAAZHJzL2Uyb0RvYy54bWytU8tu2zAQvBfoPxC811IMpw/Bcg5x00vQGmj6AWtyJRHgC1zWsv++ S9px+rgURX2gSe7u7OxwtL47OisOmMgE38ubRSsFehW08WMvvz09vHkvBWXwGmzw2MsTkrzbvH61 nmOHyzAFqzEJBvHUzbGXU86xaxpSEzqgRYjoOTiE5CDzMY2NTjAzurPNsm3fNnNIOqagkIhvt+eg 3FT8YUCVvwwDYRa2l8wt1zXVdV/WZrOGbkwQJ6MuNOAfWDgwnpteobaQQXxP5g8oZ1QKFIa8UME1 YRiMwjoDT3PT/jbN1wki1llYHIpXmej/warPh10SRvdyJYUHx0/0aDyKD0WZOVLHCfd+ly4nirtU xjwOyZV/HkAcq5qnq5p4zELx5e3tatW2LLp6jjUvhTFR/oTBibLppeWeVT84PFLmZpz6nFL6WC9m ttfyXcUDNspgITO0i0yd/FiLKVijH4y1pYTSuL+3SRygPH39lZkY+Je00mULNJ3zauhsiglBf/Ra 5FNkUTy7VxYODrUUFtnsZceA0GUw9m8yubX1zKDIehay7PZBn6q+9Z6fuXK8WLL46OdzrX75cDY/ AFBLAwQKAAAAAACHTuJAAAAAAAAAAAAAAAAABgAAAF9yZWxzL1BLAwQUAAAACACHTuJAihRmPNEA AACUAQAACwAAAF9yZWxzLy5yZWxzpZDBasMwDIbvg72D0X1xmsMYo04vo9Br6R7A2IpjGltGMtn6 9vMOg2X0tqN+oe8T//7wmRa1IkukbGDX9aAwO/IxBwPvl+PTCyipNnu7UEYDNxQ4jI8P+zMutrYj mWMR1ShZDMy1lletxc2YrHRUMLfNRJxsbSMHXay72oB66Ptnzb8ZMG6Y6uQN8MkPoC630sx/2Ck6 JqGpdo6SpmmK7h5VB7Zlju7INuEbuUazHLAa8CwaB2pZ134EfV+/+6fe00c+47rVfoeM649Xb7oc vwBQSwMEFAAAAAgAh07iQH7m5SD3AAAA4QEAABMAAABbQ29udGVudF9UeXBlc10ueG1slZFBTsMw EEX3SNzB8hYlTrtACCXpgrRLQKgcYGRPEotkbHlMaG+Pk7YbRJFY2jP/vye73BzGQUwY2Dqq5Cov pEDSzljqKvm+32UPUnAEMjA4wkoekeWmvr0p90ePLFKauJJ9jP5RKdY9jsC580hp0rowQkzH0CkP +gM6VOuiuFfaUUSKWZw7ZF022MLnEMX2kK5PJgEHluLptDizKgneD1ZDTKZqIvODkp0JeUouO9xb z3dJQ6pfCfPkOuCce0lPE6xB8QohPsOYNJQJrIz7ooBT/nfJbDly5trWasybwE2KveF0sbrWjmvX OP3f8u2SunSr5YPqb1BLAQIUABQAAAAIAIdO4kB+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VMmDjWAAAABgEAAA8AAAAAAAAAAQAgAAAAOAAAAGRy cy9kb3ducmV2LnhtbFBLAQIUABQAAAAIAIdO4kCI8X2FuAEAAIADAAAOAAAAAAAAAAEAIAAAADsB AABkcnMvZTJvRG9jLnhtbFBLBQYAAAAABgAGAFkBAABl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8.25pt;height:0pt;width:436.55pt;z-index:251658240;mso-width-relative:page;mso-height-relative:page;" filled="f" stroked="t" coordsize="21600,21600" o:gfxdata="UEsFBgAAAAAAAAAAAAAAAAAAAAAAAFBLAwQKAAAAAACHTuJAAAAAAAAAAAAAAAAABAAAAGRycy9Q SwMEFAAAAAgAh07iQHLzmarVAAAABgEAAA8AAABkcnMvZG93bnJldi54bWxNj81OwzAQhO9IvIO1 SNyokyLaKMTpAVRVIC5tkbhu4yUOxOs0dn94exZxgOPMrGa+rRZn36sjjbELbCCfZKCIm2A7bg28 bpc3BaiYkC32gcnAF0VY1JcXFZY2nHhNx01qlZRwLNGAS2kotY6NI49xEgZiyd7D6DGJHFttRzxJ ue/1NMtm2mPHsuBwoAdHzefm4A3g42qd3orp87x7ci8f2+V+5Yq9MddXeXYPKtE5/R3DD76gQy1M u3BgG1VvQB5J4s7uQElazG9zULtfQ9eV/o9ffwNQSwMEFAAAAAgAh07iQLEDrRu3AQAAgAMAAA4A AABkcnMvZTJvRG9jLnhtbK1TTW/bMAy9D9h/EHRf7AbtVhhxemjaXYotwNYfwEi0LUBfELU4+fej lDTdx2UY6oMsieTj4yO1ujs4K/aYyATfy6tFKwV6FbTxYy+fvz9+uJWCMngNNnjs5RFJ3q3fv1vN scNlmILVmASDeOrm2Msp59g1DakJHdAiRPRsHEJykPmYxkYnmBnd2WbZth+bOSQdU1BIxLebk1Gu K/4woMpfh4EwC9tL5pbrmuq6K2uzXkE3JoiTUWca8B8sHBjPSS9QG8ggfiTzF5QzKgUKQ16o4Jow DEZhrYGruWr/qObbBBFrLSwOxYtM9Haw6st+m4TR3DspPDhu0ZPxKG6LMnOkjh3u/TadTxS3qZR5 GJIrfy5AHKqax4uaeMhC8eXNzfV127Lo6sXWvAbGRPkzBifKppeWc1b9YP9EmZOx64tLyWO9mJni 8lPFAx6UwUJmaBeZOvmxBlOwRj8aa0sIpXF3b5PYQ2l9/UpNDPybW8myAZpOftV0GooJQT94LfIx siiep1cWDg61FBZ52MuOAaHLYOy/eHJq65lBkfUkZNntgj5Wfes9t7lyPI9kmaNfzzX69eGsfwJQ SwMECgAAAAAAh07iQAAAAAAAAAAAAAAAAAYAAABfcmVscy9QSwMEFAAAAAgAh07iQIoUZjzRAAAA lAEAAAsAAABfcmVscy8ucmVsc6WQwWrDMAyG74O9g9F9cZrDGKNOL6PQa+kewNiKYxpbRjLZ+vbz DoNl9LajfqHvE//+8JkWtSJLpGxg1/WgMDvyMQcD75fj0wsoqTZ7u1BGAzcUOIyPD/szLra2I5lj EdUoWQzMtZZXrcXNmKx0VDC3zUScbG0jB12su9qAeuj7Z82/GTBumOrkDfDJD6Aut9LMf9gpOiah qXaOkqZpiu4eVQe2ZY7uyDbhG7lGsxywGvAsGgdqWdd+BH1fv/un3tNHPuO61X6HjOuPV2+6HL8A UEsDBBQAAAAIAIdO4kB+5uUg9wAAAOEBAAATAAAAW0NvbnRlbnRfVHlwZXNdLnhtbJWRQU7DMBBF 90jcwfIWJU67QAgl6YK0S0CoHGBkTxKLZGx5TGhvj5O2G0SRWNoz/78nu9wcxkFMGNg6quQqL6RA 0s5Y6ir5vt9lD1JwBDIwOMJKHpHlpr69KfdHjyxSmriSfYz+USnWPY7AufNIadK6MEJMx9ApD/oD OlTrorhX2lFEilmcO2RdNtjC5xDF9pCuTyYBB5bi6bQ4syoJ3g9WQ0ymaiLzg5KdCXlKLjvcW893 SUOqXwnz5DrgnHtJTxOsQfEKIT7DmDSUCayM+6KAU/53yWw5cuba1mrMm8BNir3hdLG61o5r1zj9 3/Ltkrp0q+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y85mq1QAAAAYBAAAPAAAAAAAAAAEAIAAAADgAAABkcnMv ZG93bnJldi54bWxQSwECFAAUAAAACACHTuJAsQOtG7cBAACAAwAADgAAAAAAAAABACAAAAA6AQAA ZHJzL2Uyb0RvYy54bWxQSwUGAAAAAAYABgBZAQAAYw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                   2022年5月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>26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418" w:bottom="1191" w:left="1588" w:header="0" w:footer="1418" w:gutter="0"/>
      <w:pgNumType w:fmt="numberInDash"/>
      <w:cols w:space="425" w:num="1"/>
      <w:docGrid w:type="lines" w:linePitch="6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0710568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5 -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60797699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4 -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1" w:edit="readOnly" w:salt="oS/YNCAI2HoXBvwmINYS/A==" w:hash="m4dfMH4w2J8YXbo1wuPY+G5hU9Ba/1zj3XWTSafj/jjTODgintDKemcIhaFiFdY45VrPEJLKuh9PytPEHpDWcA==" w:cryptSpinCount="100000" w:cryptAlgorithmType="typeAny" w:cryptAlgorithmClass="hash" w:cryptProviderType="rsaAES" w:cryptAlgorithmSid="14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DE"/>
    <w:rsid w:val="001E7566"/>
    <w:rsid w:val="002C2DD0"/>
    <w:rsid w:val="003F5732"/>
    <w:rsid w:val="00407532"/>
    <w:rsid w:val="00477AA5"/>
    <w:rsid w:val="004E5E23"/>
    <w:rsid w:val="005648C1"/>
    <w:rsid w:val="00711F93"/>
    <w:rsid w:val="00774CDD"/>
    <w:rsid w:val="0085342D"/>
    <w:rsid w:val="00A13BCC"/>
    <w:rsid w:val="00A16746"/>
    <w:rsid w:val="00A813F9"/>
    <w:rsid w:val="00B73BF5"/>
    <w:rsid w:val="00B87D81"/>
    <w:rsid w:val="00D15811"/>
    <w:rsid w:val="00D85FDE"/>
    <w:rsid w:val="00E06F7C"/>
    <w:rsid w:val="00E64922"/>
    <w:rsid w:val="00E703C6"/>
    <w:rsid w:val="00EB221F"/>
    <w:rsid w:val="78DDB6C3"/>
    <w:rsid w:val="7BEE159F"/>
    <w:rsid w:val="7BF72682"/>
    <w:rsid w:val="7DD432CA"/>
    <w:rsid w:val="7FF185EE"/>
    <w:rsid w:val="B45FE209"/>
    <w:rsid w:val="BE9D029D"/>
    <w:rsid w:val="E7D5F85D"/>
    <w:rsid w:val="EFAA8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眉 Char"/>
    <w:basedOn w:val="5"/>
    <w:link w:val="3"/>
    <w:qFormat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</w:style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footer1.xml" Type="http://schemas.openxmlformats.org/officeDocument/2006/relationships/footer"/>
<Relationship Id="rId4" Target="footer2.xml" Type="http://schemas.openxmlformats.org/officeDocument/2006/relationships/footer"/>
<Relationship Id="rId5" Target="theme/theme1.xml" Type="http://schemas.openxmlformats.org/officeDocument/2006/relationships/theme"/>
<Relationship Id="rId6" Target="../customXml/item1.xml" Type="http://schemas.openxmlformats.org/officeDocument/2006/relationships/customXml"/>
<Relationship Id="rId7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866</Words>
  <Characters>232</Characters>
  <Lines>1</Lines>
  <Paragraphs>2</Paragraphs>
  <TotalTime>12</TotalTime>
  <ScaleCrop>false</ScaleCrop>
  <LinksUpToDate>false</LinksUpToDate>
  <CharactersWithSpaces>1096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2019-12-21T18:46:00Z</dcterms:created>
  <dc:creator>nizy</dc:creator>
  <cp:lastModifiedBy>user</cp:lastModifiedBy>
  <cp:lastPrinted>2022-05-27T15:58:39Z</cp:lastPrinted>
  <dcterms:modified xsi:type="dcterms:W3CDTF">2022-05-27T15:58:41Z</dcterms:modified>
  <cp:revision>5</cp:revision>
  <dc:title>济宁市人民政府文件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