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2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2"/>
        </w:rPr>
        <w:t>关于《深化非煤矿山安全生产专项整治实施方案》的解读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为进一步深化非煤矿山安全生产专项整治，防范事故发生，推动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我市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非煤矿山安全生产形势根本性好转，为庆祝建党100周年创造良好安全环境，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市应急局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制定了《深化非煤矿山安全生产专项整治实施方案》（以下简称《方案》）。现就《方案》解读如下：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191919"/>
          <w:spacing w:val="0"/>
          <w:sz w:val="32"/>
          <w:szCs w:val="24"/>
          <w:shd w:val="clear" w:fill="FFFFFF"/>
        </w:rPr>
        <w:t>一、《方案》出台背景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针对栖霞市笏山金矿“1·10”爆炸事故和曹家洼金矿“2·17”火灾事故暴露出的突出问题，</w:t>
      </w:r>
      <w:r>
        <w:rPr>
          <w:rStyle w:val="6"/>
          <w:rFonts w:hint="eastAsia"/>
          <w:lang w:val="en-US" w:eastAsia="zh-CN"/>
        </w:rPr>
        <w:t>2021年5月21日，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省应急厅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下发了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《深化非煤矿山安全生产专项整治实施方案》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将非煤矿山安全生产大排查大整治行动延长至2021年底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四月份，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国家矿山安监局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对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济宁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市的矿山安全生产专项整治工作进行了督导检查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加快国家矿山安监局矿山安全生产专项整治督导调研发现问题整改，按照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省应急厅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深化非煤矿山安全生产专项整治实施方案》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和全市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大排查大整治推进会议精神和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部署要求，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市应急局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研究制定了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我市的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《方案》。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191919"/>
          <w:spacing w:val="0"/>
          <w:sz w:val="32"/>
          <w:szCs w:val="24"/>
          <w:shd w:val="clear" w:fill="FFFFFF"/>
        </w:rPr>
        <w:t>二、《方案》主要内容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第一部分为总体要求。以习近平新时代中国特色社会主义思想为指导，坚持问题导向、目标导向和结果导向，强化企业主体责任和监管责任落实，大力提升全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非煤矿山本质安全水平。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第二部分为整治内容。包括</w:t>
      </w:r>
      <w:r>
        <w:rPr>
          <w:rStyle w:val="4"/>
          <w:rFonts w:hint="eastAsia" w:ascii="仿宋" w:hAnsi="仿宋" w:eastAsia="仿宋" w:cs="仿宋"/>
          <w:b/>
          <w:i w:val="0"/>
          <w:caps w:val="0"/>
          <w:color w:val="191919"/>
          <w:spacing w:val="0"/>
          <w:sz w:val="32"/>
          <w:szCs w:val="24"/>
          <w:shd w:val="clear" w:fill="FFFFFF"/>
        </w:rPr>
        <w:t>综合整治重点和非煤矿山企业整治重点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两方面。综合整治重点主要针对安全发展理念不牢、责任落实不到位、专项整治不扎实、双重预防流于形式、安全执法宽松软、监管人员量少质弱、包保责任制不完善等7个方面存在问题提出具体要求。非煤矿山企业整治重点主要从安全生产责任制走形式、专业技术人员力量不足、风险隐患管控走形式、违法违规生产建设、使用淘汰工艺及设备、外包工程管理混乱、民爆物品管理混乱、安全培训考核质量低、吸取事故教训不深刻、应急处置体系不完善、生产系统安全条件脆弱、动火作业管控不力、现场安全管理混乱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基建矿山监管不严、露天矿山安全管理不到位、中介技术服务质量低等1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个方面存在问题提出具体要求。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第三部分工作步骤。</w:t>
      </w:r>
      <w:r>
        <w:rPr>
          <w:rStyle w:val="4"/>
          <w:rFonts w:hint="eastAsia" w:ascii="仿宋" w:hAnsi="仿宋" w:eastAsia="仿宋" w:cs="仿宋"/>
          <w:b/>
          <w:i w:val="0"/>
          <w:caps w:val="0"/>
          <w:color w:val="191919"/>
          <w:spacing w:val="0"/>
          <w:sz w:val="32"/>
          <w:szCs w:val="24"/>
          <w:shd w:val="clear" w:fill="FFFFFF"/>
        </w:rPr>
        <w:t>本次非煤矿山安全生产专项整治分3个阶段压茬开展。从现在起至6月底为大排查大整治阶段，7月至11月底为整改提升阶段，11月至12月底为巩固提升阶段。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第四部分保障措施。主要从</w:t>
      </w:r>
      <w:r>
        <w:rPr>
          <w:rStyle w:val="4"/>
          <w:rFonts w:hint="eastAsia" w:ascii="仿宋" w:hAnsi="仿宋" w:eastAsia="仿宋" w:cs="仿宋"/>
          <w:b/>
          <w:i w:val="0"/>
          <w:caps w:val="0"/>
          <w:color w:val="191919"/>
          <w:spacing w:val="0"/>
          <w:sz w:val="32"/>
          <w:szCs w:val="24"/>
          <w:shd w:val="clear" w:fill="FFFFFF"/>
        </w:rPr>
        <w:t>“加大执法力度、严打违法违规、广泛宣传引导”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24"/>
          <w:shd w:val="clear" w:fill="FFFFFF"/>
        </w:rPr>
        <w:t>三个方面提出要求。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87C32"/>
    <w:rsid w:val="10226E48"/>
    <w:rsid w:val="2EF8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fontstyle01"/>
    <w:basedOn w:val="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2021-12-20T01:45:00Z</dcterms:created>
  <dc:creator>Administrator</dc:creator>
  <cp:lastModifiedBy>Administrator</cp:lastModifiedBy>
  <dcterms:modified xsi:type="dcterms:W3CDTF">2021-12-20T02:35:27Z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