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4BE" w:rsidRDefault="000474BE">
      <w:pPr>
        <w:spacing w:line="1200" w:lineRule="exact"/>
        <w:jc w:val="center"/>
        <w:rPr>
          <w:rFonts w:ascii="文星标宋" w:eastAsia="文星标宋" w:hAnsi="文星标宋" w:cs="文星标宋"/>
          <w:color w:val="000000" w:themeColor="text1"/>
          <w:sz w:val="28"/>
          <w:szCs w:val="28"/>
        </w:rPr>
      </w:pPr>
    </w:p>
    <w:tbl>
      <w:tblPr>
        <w:tblW w:w="8527" w:type="dxa"/>
        <w:jc w:val="center"/>
        <w:tblLayout w:type="fixed"/>
        <w:tblLook w:val="04A0" w:firstRow="1" w:lastRow="0" w:firstColumn="1" w:lastColumn="0" w:noHBand="0" w:noVBand="1"/>
      </w:tblPr>
      <w:tblGrid>
        <w:gridCol w:w="8527"/>
      </w:tblGrid>
      <w:tr w:rsidR="000474BE">
        <w:trPr>
          <w:jc w:val="center"/>
        </w:trPr>
        <w:tc>
          <w:tcPr>
            <w:tcW w:w="8527" w:type="dxa"/>
            <w:shd w:val="clear" w:color="auto" w:fill="auto"/>
          </w:tcPr>
          <w:p w:rsidR="000474BE" w:rsidRDefault="001B3E82">
            <w:pPr>
              <w:spacing w:line="300" w:lineRule="auto"/>
              <w:jc w:val="center"/>
              <w:rPr>
                <w:rFonts w:ascii="方正小标宋简体" w:eastAsia="方正小标宋简体" w:hAnsi="文星标宋" w:cs="方正小标宋简体"/>
                <w:b/>
                <w:color w:val="FF0000"/>
                <w:sz w:val="120"/>
                <w:szCs w:val="120"/>
              </w:rPr>
            </w:pPr>
            <w:bookmarkStart w:id="0" w:name="print1"/>
            <w:r>
              <w:rPr>
                <w:rFonts w:ascii="方正小标宋简体" w:eastAsia="方正小标宋简体" w:hAnsi="文星标宋" w:cs="方正小标宋简体" w:hint="eastAsia"/>
                <w:b/>
                <w:color w:val="FF0000"/>
                <w:w w:val="70"/>
                <w:sz w:val="120"/>
                <w:szCs w:val="120"/>
                <w:lang w:bidi="ar"/>
              </w:rPr>
              <w:t>济宁市人民政府文件</w:t>
            </w:r>
            <w:bookmarkEnd w:id="0"/>
          </w:p>
        </w:tc>
      </w:tr>
    </w:tbl>
    <w:p w:rsidR="000474BE" w:rsidRDefault="000474BE">
      <w:pPr>
        <w:spacing w:line="400" w:lineRule="exact"/>
        <w:jc w:val="center"/>
        <w:rPr>
          <w:color w:val="000000" w:themeColor="text1"/>
        </w:rPr>
      </w:pPr>
    </w:p>
    <w:p w:rsidR="000474BE" w:rsidRDefault="000474BE">
      <w:pPr>
        <w:spacing w:line="400" w:lineRule="exact"/>
        <w:jc w:val="center"/>
        <w:rPr>
          <w:color w:val="000000" w:themeColor="text1"/>
        </w:rPr>
      </w:pPr>
    </w:p>
    <w:p w:rsidR="000474BE" w:rsidRDefault="001B3E82">
      <w:pPr>
        <w:jc w:val="center"/>
        <w:rPr>
          <w:rFonts w:ascii="仿宋_GB2312" w:eastAsia="仿宋_GB2312" w:hAnsi="仿宋_GB2312" w:cs="仿宋_GB2312"/>
          <w:b/>
          <w:color w:val="000000" w:themeColor="text1"/>
        </w:rPr>
      </w:pPr>
      <w:r>
        <w:rPr>
          <w:rFonts w:ascii="方正仿宋简体" w:eastAsia="方正仿宋简体" w:hAnsi="文星仿宋" w:cs="方正仿宋简体" w:hint="eastAsia"/>
          <w:b/>
          <w:color w:val="000000" w:themeColor="text1"/>
          <w:sz w:val="32"/>
          <w:szCs w:val="32"/>
          <w:lang w:bidi="ar"/>
        </w:rPr>
        <w:t>济政发〔202</w:t>
      </w:r>
      <w:r>
        <w:rPr>
          <w:rFonts w:ascii="方正仿宋简体" w:eastAsia="方正仿宋简体" w:hAnsi="文星仿宋" w:cs="方正仿宋简体"/>
          <w:b/>
          <w:color w:val="000000" w:themeColor="text1"/>
          <w:sz w:val="32"/>
          <w:szCs w:val="32"/>
          <w:lang w:bidi="ar"/>
        </w:rPr>
        <w:t>3</w:t>
      </w:r>
      <w:r>
        <w:rPr>
          <w:rFonts w:ascii="方正仿宋简体" w:eastAsia="方正仿宋简体" w:hAnsi="文星仿宋" w:cs="方正仿宋简体" w:hint="eastAsia"/>
          <w:b/>
          <w:color w:val="000000" w:themeColor="text1"/>
          <w:sz w:val="32"/>
          <w:szCs w:val="32"/>
          <w:lang w:bidi="ar"/>
        </w:rPr>
        <w:t>〕</w:t>
      </w:r>
      <w:r>
        <w:rPr>
          <w:rFonts w:ascii="方正仿宋简体" w:eastAsia="方正仿宋简体" w:hAnsi="文星仿宋" w:cs="方正仿宋简体"/>
          <w:b/>
          <w:color w:val="000000" w:themeColor="text1"/>
          <w:sz w:val="32"/>
          <w:szCs w:val="32"/>
          <w:lang w:bidi="ar"/>
        </w:rPr>
        <w:t>11</w:t>
      </w:r>
      <w:r>
        <w:rPr>
          <w:rFonts w:ascii="方正仿宋简体" w:eastAsia="方正仿宋简体" w:hAnsi="文星仿宋" w:cs="方正仿宋简体" w:hint="eastAsia"/>
          <w:b/>
          <w:color w:val="000000" w:themeColor="text1"/>
          <w:sz w:val="32"/>
          <w:szCs w:val="32"/>
          <w:lang w:bidi="ar"/>
        </w:rPr>
        <w:t>号</w:t>
      </w:r>
    </w:p>
    <w:p w:rsidR="000474BE" w:rsidRDefault="001B3E82">
      <w:pPr>
        <w:spacing w:line="600" w:lineRule="exact"/>
        <w:jc w:val="center"/>
        <w:rPr>
          <w:rFonts w:ascii="方正小标宋简体" w:eastAsia="方正小标宋简体" w:hAnsi="文星仿宋" w:cs="方正小标宋简体"/>
          <w:b/>
          <w:color w:val="000000" w:themeColor="text1"/>
          <w:sz w:val="44"/>
          <w:szCs w:val="44"/>
        </w:rPr>
      </w:pPr>
      <w:r>
        <w:rPr>
          <w:rFonts w:eastAsia="方正仿宋简体"/>
          <w:noProof/>
          <w:color w:val="000000" w:themeColor="text1"/>
          <w:sz w:val="32"/>
          <w:szCs w:val="32"/>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4" o:spid="_x0000_s1026" o:spt="20" style="position:absolute;left:0pt;margin-left:3pt;margin-top:7.95pt;height:0pt;width:439.35pt;z-index:251659264;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MWFMfTRAQAAzgMAAA4A AABkcnMvZTJvRG9jLnhtbK1TTW/bMAy9D9h/EHRfnAbtVhhxemiaXYotwLYfwEh0LEBfENU4+fej 5DTduksO80GmJPKR75FaPhydFQdMZILv5M1sLgV6FbTx+07++rn5dC8FZfAabPDYyROSfFh9/LAc Y4uLMASrMQkG8dSOsZNDzrFtGlIDOqBZiOj5sg/JQeZt2jc6wcjozjaL+fxzM4akYwoKifh0PV3K M2K6BjD0vVG4DurFoc8TakILmSnRYCLJVa2271Hl731PmIXtJDPNdeUkbO/K2qyW0O4TxMGocwlw TQnvODkwnpNeoNaQQbwk8w+UMyoFCn2eqeCaiUhVhFnczN9p82OAiJULS03xIjr9P1j17bBNwuhO LqTw4Ljhz8ajuC3KjJFadnj023TeUdymQvPYJ1f+TEAcq5qni5p4zELx4d3d/Zw/KdTrXfMWGBPl rxicKEYnLees+sHhmTInY9dXl5LHejHysC6+VDzgseu53QztIpdOfl+DKVijN8baEkJpv3u0SRyA W7/Z1FIm4L/cSpY10DD51atpKAYE/eS1yKfIonh+C7LU4FBLYZGfTrEYENoMxl7jyZysZ2pF1knI Yu2CPlV96zm3uZI/j2SZoz/3NfrtGa5+A1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KJlcBLVAAAA BwEAAA8AAAAAAAAAAQAgAAAAOAAAAGRycy9kb3ducmV2LnhtbFBLAQIUABQAAAAIAIdO4kDFhTH0 0QEAAM4DAAAOAAAAAAAAAAEAIAAAADoBAABkcnMvZTJvRG9jLnhtbFBLBQYAAAAABgAGAFkBAAB9 BQAAAAA= ">
                <v:fill on="f" focussize="0,0"/>
                <v:stroke weight="1pt" color="#FF0000" joinstyle="round"/>
                <v:imagedata o:title=""/>
                <o:lock v:ext="edit" aspectratio="f"/>
              </v:line>
            </w:pict>
          </mc:Fallback>
        </mc:AlternateContent>
      </w:r>
    </w:p>
    <w:p w:rsidR="000474BE" w:rsidRDefault="000474BE">
      <w:pPr>
        <w:spacing w:line="500" w:lineRule="exact"/>
        <w:jc w:val="center"/>
        <w:rPr>
          <w:rFonts w:ascii="方正小标宋简体" w:eastAsia="方正小标宋简体" w:hAnsi="文星仿宋" w:cs="方正小标宋简体"/>
          <w:b/>
          <w:color w:val="000000" w:themeColor="text1"/>
          <w:sz w:val="44"/>
          <w:szCs w:val="44"/>
        </w:rPr>
      </w:pPr>
    </w:p>
    <w:p w:rsidR="000474BE" w:rsidRDefault="001B3E82">
      <w:pPr>
        <w:tabs>
          <w:tab w:val="left" w:pos="8730"/>
        </w:tabs>
        <w:spacing w:line="480" w:lineRule="exact"/>
        <w:ind w:right="-6"/>
        <w:jc w:val="center"/>
        <w:rPr>
          <w:rFonts w:ascii="方正小标宋简体" w:eastAsia="方正小标宋简体" w:hAnsi="方正小标宋简体" w:cs="方正小标宋简体"/>
          <w:b/>
          <w:color w:val="000000" w:themeColor="text1"/>
          <w:spacing w:val="40"/>
          <w:sz w:val="44"/>
          <w:szCs w:val="44"/>
        </w:rPr>
      </w:pPr>
      <w:bookmarkStart w:id="1" w:name="标题"/>
      <w:bookmarkEnd w:id="1"/>
      <w:r>
        <w:rPr>
          <w:rFonts w:ascii="方正小标宋简体" w:eastAsia="方正小标宋简体" w:hAnsi="方正小标宋简体" w:cs="方正小标宋简体" w:hint="eastAsia"/>
          <w:b/>
          <w:color w:val="000000" w:themeColor="text1"/>
          <w:spacing w:val="40"/>
          <w:sz w:val="44"/>
          <w:szCs w:val="44"/>
          <w:lang w:bidi="ar"/>
        </w:rPr>
        <w:t>济宁市人民政</w:t>
      </w:r>
      <w:r>
        <w:rPr>
          <w:rFonts w:ascii="方正小标宋简体" w:eastAsia="方正小标宋简体" w:hAnsi="方正小标宋简体" w:cs="方正小标宋简体" w:hint="eastAsia"/>
          <w:b/>
          <w:color w:val="000000" w:themeColor="text1"/>
          <w:sz w:val="44"/>
          <w:szCs w:val="44"/>
          <w:lang w:bidi="ar"/>
        </w:rPr>
        <w:t>府</w:t>
      </w:r>
    </w:p>
    <w:p w:rsidR="000474BE" w:rsidRDefault="001B3E82">
      <w:pPr>
        <w:spacing w:line="480" w:lineRule="exact"/>
        <w:jc w:val="center"/>
        <w:rPr>
          <w:rFonts w:ascii="方正小标宋简体" w:eastAsia="方正小标宋简体" w:hAnsi="文星仿宋" w:cs="方正小标宋简体"/>
          <w:b/>
          <w:color w:val="000000" w:themeColor="text1"/>
          <w:sz w:val="44"/>
          <w:szCs w:val="44"/>
          <w:lang w:bidi="ar"/>
        </w:rPr>
      </w:pPr>
      <w:bookmarkStart w:id="2" w:name="BKsubject"/>
      <w:r>
        <w:rPr>
          <w:rFonts w:ascii="方正小标宋简体" w:eastAsia="方正小标宋简体" w:hAnsi="文星仿宋" w:cs="方正小标宋简体" w:hint="eastAsia"/>
          <w:b/>
          <w:color w:val="000000" w:themeColor="text1"/>
          <w:sz w:val="44"/>
          <w:szCs w:val="44"/>
          <w:lang w:bidi="ar"/>
        </w:rPr>
        <w:t>关于印发</w:t>
      </w:r>
      <w:proofErr w:type="gramStart"/>
      <w:r>
        <w:rPr>
          <w:rFonts w:ascii="方正小标宋简体" w:eastAsia="方正小标宋简体" w:hAnsi="文星仿宋" w:cs="方正小标宋简体" w:hint="eastAsia"/>
          <w:b/>
          <w:color w:val="000000" w:themeColor="text1"/>
          <w:sz w:val="44"/>
          <w:szCs w:val="44"/>
          <w:lang w:bidi="ar"/>
        </w:rPr>
        <w:t>《</w:t>
      </w:r>
      <w:proofErr w:type="gramEnd"/>
      <w:r>
        <w:rPr>
          <w:rFonts w:ascii="方正小标宋简体" w:eastAsia="方正小标宋简体" w:hAnsi="文星仿宋" w:cs="方正小标宋简体" w:hint="eastAsia"/>
          <w:b/>
          <w:color w:val="000000" w:themeColor="text1"/>
          <w:sz w:val="44"/>
          <w:szCs w:val="44"/>
          <w:lang w:bidi="ar"/>
        </w:rPr>
        <w:t>济宁市新型城镇化规划</w:t>
      </w:r>
    </w:p>
    <w:p w:rsidR="000474BE" w:rsidRDefault="001B3E82">
      <w:pPr>
        <w:spacing w:line="480" w:lineRule="exact"/>
        <w:jc w:val="center"/>
        <w:rPr>
          <w:rFonts w:ascii="方正小标宋简体" w:eastAsia="方正小标宋简体" w:hAnsi="文星仿宋" w:cs="方正小标宋简体"/>
          <w:b/>
          <w:color w:val="000000" w:themeColor="text1"/>
          <w:sz w:val="44"/>
          <w:szCs w:val="44"/>
        </w:rPr>
      </w:pPr>
      <w:r>
        <w:rPr>
          <w:rFonts w:ascii="方正小标宋简体" w:eastAsia="方正小标宋简体" w:hAnsi="文星仿宋" w:cs="方正小标宋简体" w:hint="eastAsia"/>
          <w:b/>
          <w:color w:val="000000" w:themeColor="text1"/>
          <w:sz w:val="44"/>
          <w:szCs w:val="44"/>
          <w:lang w:bidi="ar"/>
        </w:rPr>
        <w:t>（2022</w:t>
      </w:r>
      <w:r>
        <w:rPr>
          <w:rFonts w:ascii="方正小标宋简体" w:eastAsia="方正小标宋简体" w:hAnsi="方正小标宋简体" w:cs="方正小标宋简体" w:hint="eastAsia"/>
          <w:b/>
          <w:color w:val="000000" w:themeColor="text1"/>
          <w:sz w:val="44"/>
          <w:szCs w:val="44"/>
          <w:lang w:bidi="ar"/>
        </w:rPr>
        <w:t>—</w:t>
      </w:r>
      <w:r>
        <w:rPr>
          <w:rFonts w:ascii="方正小标宋简体" w:eastAsia="方正小标宋简体" w:hAnsi="文星仿宋" w:cs="方正小标宋简体" w:hint="eastAsia"/>
          <w:b/>
          <w:color w:val="000000" w:themeColor="text1"/>
          <w:sz w:val="44"/>
          <w:szCs w:val="44"/>
          <w:lang w:bidi="ar"/>
        </w:rPr>
        <w:t>2035年）</w:t>
      </w:r>
      <w:bookmarkEnd w:id="2"/>
      <w:proofErr w:type="gramStart"/>
      <w:r>
        <w:rPr>
          <w:rFonts w:ascii="方正小标宋简体" w:eastAsia="方正小标宋简体" w:hAnsi="文星仿宋" w:cs="方正小标宋简体" w:hint="eastAsia"/>
          <w:b/>
          <w:color w:val="000000" w:themeColor="text1"/>
          <w:sz w:val="44"/>
          <w:szCs w:val="44"/>
          <w:lang w:bidi="ar"/>
        </w:rPr>
        <w:t>》</w:t>
      </w:r>
      <w:proofErr w:type="gramEnd"/>
      <w:r>
        <w:rPr>
          <w:rFonts w:ascii="方正小标宋简体" w:eastAsia="方正小标宋简体" w:hAnsi="文星仿宋" w:cs="方正小标宋简体" w:hint="eastAsia"/>
          <w:b/>
          <w:color w:val="000000" w:themeColor="text1"/>
          <w:sz w:val="44"/>
          <w:szCs w:val="44"/>
          <w:lang w:bidi="ar"/>
        </w:rPr>
        <w:t>的通知</w:t>
      </w:r>
    </w:p>
    <w:p w:rsidR="000474BE" w:rsidRDefault="000474BE">
      <w:pPr>
        <w:spacing w:line="480" w:lineRule="exact"/>
        <w:rPr>
          <w:rFonts w:ascii="方正仿宋简体" w:eastAsia="方正仿宋简体" w:hAnsi="文星仿宋" w:cs="方正仿宋简体"/>
          <w:b/>
          <w:color w:val="000000" w:themeColor="text1"/>
        </w:rPr>
      </w:pPr>
    </w:p>
    <w:p w:rsidR="000474BE" w:rsidRDefault="001B3E82">
      <w:pPr>
        <w:spacing w:line="480" w:lineRule="exact"/>
        <w:rPr>
          <w:rFonts w:ascii="方正仿宋简体" w:eastAsia="方正仿宋简体" w:hAnsi="方正仿宋简体" w:cs="方正仿宋简体"/>
          <w:b/>
          <w:color w:val="000000" w:themeColor="text1"/>
        </w:rPr>
      </w:pPr>
      <w:r>
        <w:rPr>
          <w:rFonts w:ascii="方正仿宋简体" w:eastAsia="方正仿宋简体" w:hAnsi="方正仿宋简体" w:cs="方正仿宋简体" w:hint="eastAsia"/>
          <w:b/>
          <w:color w:val="000000" w:themeColor="text1"/>
          <w:sz w:val="32"/>
          <w:szCs w:val="32"/>
          <w:lang w:bidi="ar"/>
        </w:rPr>
        <w:t>各县（市、区）人民政府，济宁高新区、太白湖新区、济宁经济技术开发区管委会，市政府各部门，各大企业，各高等院校：</w:t>
      </w:r>
    </w:p>
    <w:p w:rsidR="000474BE" w:rsidRDefault="001B3E82">
      <w:pPr>
        <w:spacing w:line="480" w:lineRule="exact"/>
        <w:ind w:firstLine="642"/>
        <w:rPr>
          <w:rFonts w:ascii="方正仿宋简体" w:eastAsia="方正仿宋简体" w:hAnsi="方正仿宋简体" w:cs="方正仿宋简体"/>
          <w:b/>
          <w:color w:val="000000" w:themeColor="text1"/>
          <w:spacing w:val="6"/>
        </w:rPr>
      </w:pPr>
      <w:r>
        <w:rPr>
          <w:rFonts w:ascii="方正仿宋简体" w:eastAsia="方正仿宋简体" w:hAnsi="方正仿宋简体" w:cs="方正仿宋简体" w:hint="eastAsia"/>
          <w:b/>
          <w:color w:val="000000" w:themeColor="text1"/>
          <w:spacing w:val="-2"/>
          <w:sz w:val="32"/>
          <w:szCs w:val="32"/>
          <w:lang w:bidi="ar"/>
        </w:rPr>
        <w:t>现将《</w:t>
      </w:r>
      <w:r>
        <w:rPr>
          <w:rFonts w:ascii="方正仿宋简体" w:eastAsia="方正仿宋简体" w:hAnsi="文星仿宋" w:cs="方正仿宋简体" w:hint="eastAsia"/>
          <w:b/>
          <w:color w:val="000000" w:themeColor="text1"/>
          <w:sz w:val="32"/>
          <w:szCs w:val="32"/>
          <w:lang w:bidi="ar"/>
        </w:rPr>
        <w:t>济宁市新型城镇化规划（2022</w:t>
      </w:r>
      <w:r>
        <w:rPr>
          <w:rFonts w:ascii="方正仿宋简体" w:eastAsia="方正仿宋简体" w:hAnsi="方正仿宋简体" w:cs="方正仿宋简体" w:hint="eastAsia"/>
          <w:b/>
          <w:color w:val="000000" w:themeColor="text1"/>
          <w:sz w:val="32"/>
          <w:szCs w:val="32"/>
          <w:lang w:bidi="ar"/>
        </w:rPr>
        <w:t>—</w:t>
      </w:r>
      <w:r>
        <w:rPr>
          <w:rFonts w:ascii="方正仿宋简体" w:eastAsia="方正仿宋简体" w:hAnsi="文星仿宋" w:cs="方正仿宋简体" w:hint="eastAsia"/>
          <w:b/>
          <w:color w:val="000000" w:themeColor="text1"/>
          <w:sz w:val="32"/>
          <w:szCs w:val="32"/>
          <w:lang w:bidi="ar"/>
        </w:rPr>
        <w:t>2035年）</w:t>
      </w:r>
      <w:r>
        <w:rPr>
          <w:rFonts w:ascii="方正仿宋简体" w:eastAsia="方正仿宋简体" w:hAnsi="方正仿宋简体" w:cs="方正仿宋简体" w:hint="eastAsia"/>
          <w:b/>
          <w:color w:val="000000" w:themeColor="text1"/>
          <w:spacing w:val="-2"/>
          <w:sz w:val="32"/>
          <w:szCs w:val="32"/>
          <w:lang w:bidi="ar"/>
        </w:rPr>
        <w:t>》印发给你们，请认真贯彻执行。</w:t>
      </w:r>
    </w:p>
    <w:p w:rsidR="000474BE" w:rsidRDefault="000474BE" w:rsidP="00626EF1">
      <w:pPr>
        <w:spacing w:line="580" w:lineRule="exact"/>
        <w:ind w:firstLine="641"/>
        <w:rPr>
          <w:rFonts w:ascii="方正仿宋简体" w:eastAsia="方正仿宋简体" w:hAnsi="方正仿宋简体" w:cs="方正仿宋简体"/>
          <w:b/>
          <w:color w:val="000000" w:themeColor="text1"/>
          <w:spacing w:val="6"/>
          <w:sz w:val="32"/>
          <w:szCs w:val="32"/>
        </w:rPr>
      </w:pPr>
    </w:p>
    <w:p w:rsidR="000474BE" w:rsidRDefault="000474BE" w:rsidP="00626EF1">
      <w:pPr>
        <w:spacing w:line="580" w:lineRule="exact"/>
        <w:ind w:firstLine="641"/>
        <w:rPr>
          <w:rFonts w:ascii="方正仿宋简体" w:eastAsia="方正仿宋简体" w:hAnsi="方正仿宋简体" w:cs="方正仿宋简体"/>
          <w:b/>
          <w:color w:val="000000" w:themeColor="text1"/>
          <w:spacing w:val="6"/>
          <w:sz w:val="32"/>
          <w:szCs w:val="32"/>
        </w:rPr>
      </w:pPr>
    </w:p>
    <w:p w:rsidR="000474BE" w:rsidRDefault="000474BE" w:rsidP="00626EF1">
      <w:pPr>
        <w:spacing w:line="580" w:lineRule="exact"/>
        <w:ind w:firstLine="641"/>
        <w:rPr>
          <w:rFonts w:ascii="方正仿宋简体" w:eastAsia="方正仿宋简体" w:hAnsi="方正仿宋简体" w:cs="方正仿宋简体"/>
          <w:b/>
          <w:color w:val="000000" w:themeColor="text1"/>
          <w:spacing w:val="6"/>
          <w:sz w:val="32"/>
          <w:szCs w:val="32"/>
        </w:rPr>
      </w:pPr>
    </w:p>
    <w:p w:rsidR="000474BE" w:rsidRDefault="001B3E82">
      <w:pPr>
        <w:wordWrap w:val="0"/>
        <w:spacing w:line="600" w:lineRule="exact"/>
        <w:jc w:val="right"/>
        <w:rPr>
          <w:rFonts w:ascii="方正仿宋简体" w:eastAsia="方正仿宋简体" w:hAnsi="方正仿宋简体" w:cs="方正仿宋简体"/>
          <w:b/>
          <w:color w:val="000000" w:themeColor="text1"/>
          <w:spacing w:val="6"/>
        </w:rPr>
      </w:pPr>
      <w:r>
        <w:rPr>
          <w:rFonts w:ascii="方正仿宋简体" w:eastAsia="方正仿宋简体" w:hAnsi="方正仿宋简体" w:cs="方正仿宋简体" w:hint="eastAsia"/>
          <w:b/>
          <w:color w:val="000000" w:themeColor="text1"/>
          <w:spacing w:val="6"/>
          <w:sz w:val="32"/>
          <w:szCs w:val="32"/>
          <w:lang w:bidi="ar"/>
        </w:rPr>
        <w:t xml:space="preserve">济宁市人民政府    </w:t>
      </w:r>
      <w:r w:rsidR="00626EF1">
        <w:rPr>
          <w:rFonts w:ascii="方正仿宋简体" w:eastAsia="方正仿宋简体" w:hAnsi="方正仿宋简体" w:cs="方正仿宋简体" w:hint="eastAsia"/>
          <w:b/>
          <w:color w:val="000000" w:themeColor="text1"/>
          <w:spacing w:val="6"/>
          <w:sz w:val="32"/>
          <w:szCs w:val="32"/>
          <w:lang w:bidi="ar"/>
        </w:rPr>
        <w:t xml:space="preserve"> </w:t>
      </w:r>
      <w:r>
        <w:rPr>
          <w:rFonts w:ascii="方正仿宋简体" w:eastAsia="方正仿宋简体" w:hAnsi="方正仿宋简体" w:cs="方正仿宋简体" w:hint="eastAsia"/>
          <w:b/>
          <w:color w:val="000000" w:themeColor="text1"/>
          <w:spacing w:val="6"/>
          <w:sz w:val="32"/>
          <w:szCs w:val="32"/>
          <w:lang w:bidi="ar"/>
        </w:rPr>
        <w:t xml:space="preserve">     </w:t>
      </w:r>
    </w:p>
    <w:p w:rsidR="000474BE" w:rsidRDefault="001B3E82">
      <w:pPr>
        <w:wordWrap w:val="0"/>
        <w:spacing w:line="600" w:lineRule="exact"/>
        <w:jc w:val="right"/>
        <w:rPr>
          <w:rFonts w:ascii="方正仿宋简体" w:eastAsia="方正仿宋简体" w:hAnsi="方正仿宋简体" w:cs="方正仿宋简体"/>
          <w:b/>
          <w:color w:val="000000" w:themeColor="text1"/>
          <w:spacing w:val="6"/>
        </w:rPr>
      </w:pPr>
      <w:r>
        <w:rPr>
          <w:rFonts w:ascii="方正仿宋简体" w:eastAsia="方正仿宋简体" w:hAnsi="方正仿宋简体" w:cs="方正仿宋简体" w:hint="eastAsia"/>
          <w:b/>
          <w:color w:val="000000" w:themeColor="text1"/>
          <w:spacing w:val="6"/>
          <w:sz w:val="32"/>
          <w:szCs w:val="32"/>
          <w:lang w:bidi="ar"/>
        </w:rPr>
        <w:t>202</w:t>
      </w:r>
      <w:r>
        <w:rPr>
          <w:rFonts w:ascii="方正仿宋简体" w:eastAsia="方正仿宋简体" w:hAnsi="方正仿宋简体" w:cs="方正仿宋简体"/>
          <w:b/>
          <w:color w:val="000000" w:themeColor="text1"/>
          <w:spacing w:val="6"/>
          <w:sz w:val="32"/>
          <w:szCs w:val="32"/>
          <w:lang w:bidi="ar"/>
        </w:rPr>
        <w:t>3</w:t>
      </w:r>
      <w:r>
        <w:rPr>
          <w:rFonts w:ascii="方正仿宋简体" w:eastAsia="方正仿宋简体" w:hAnsi="方正仿宋简体" w:cs="方正仿宋简体" w:hint="eastAsia"/>
          <w:b/>
          <w:color w:val="000000" w:themeColor="text1"/>
          <w:spacing w:val="6"/>
          <w:sz w:val="32"/>
          <w:szCs w:val="32"/>
          <w:lang w:bidi="ar"/>
        </w:rPr>
        <w:t>年1</w:t>
      </w:r>
      <w:r>
        <w:rPr>
          <w:rFonts w:ascii="方正仿宋简体" w:eastAsia="方正仿宋简体" w:hAnsi="方正仿宋简体" w:cs="方正仿宋简体"/>
          <w:b/>
          <w:color w:val="000000" w:themeColor="text1"/>
          <w:spacing w:val="6"/>
          <w:sz w:val="32"/>
          <w:szCs w:val="32"/>
          <w:lang w:bidi="ar"/>
        </w:rPr>
        <w:t>2</w:t>
      </w:r>
      <w:r>
        <w:rPr>
          <w:rFonts w:ascii="方正仿宋简体" w:eastAsia="方正仿宋简体" w:hAnsi="方正仿宋简体" w:cs="方正仿宋简体" w:hint="eastAsia"/>
          <w:b/>
          <w:color w:val="000000" w:themeColor="text1"/>
          <w:spacing w:val="6"/>
          <w:sz w:val="32"/>
          <w:szCs w:val="32"/>
          <w:lang w:bidi="ar"/>
        </w:rPr>
        <w:t>月</w:t>
      </w:r>
      <w:r>
        <w:rPr>
          <w:rFonts w:ascii="方正仿宋简体" w:eastAsia="方正仿宋简体" w:hAnsi="方正仿宋简体" w:cs="方正仿宋简体"/>
          <w:b/>
          <w:color w:val="000000" w:themeColor="text1"/>
          <w:spacing w:val="6"/>
          <w:sz w:val="32"/>
          <w:szCs w:val="32"/>
          <w:lang w:bidi="ar"/>
        </w:rPr>
        <w:t>31</w:t>
      </w:r>
      <w:r>
        <w:rPr>
          <w:rFonts w:ascii="方正仿宋简体" w:eastAsia="方正仿宋简体" w:hAnsi="方正仿宋简体" w:cs="方正仿宋简体" w:hint="eastAsia"/>
          <w:b/>
          <w:color w:val="000000" w:themeColor="text1"/>
          <w:spacing w:val="6"/>
          <w:sz w:val="32"/>
          <w:szCs w:val="32"/>
          <w:lang w:bidi="ar"/>
        </w:rPr>
        <w:t xml:space="preserve">日        </w:t>
      </w:r>
    </w:p>
    <w:p w:rsidR="000474BE" w:rsidRDefault="001B3E82">
      <w:pPr>
        <w:spacing w:line="600" w:lineRule="exact"/>
        <w:rPr>
          <w:color w:val="000000" w:themeColor="text1"/>
        </w:rPr>
      </w:pPr>
      <w:r>
        <w:rPr>
          <w:rFonts w:ascii="方正仿宋简体" w:eastAsia="方正仿宋简体" w:hAnsi="文星仿宋" w:cs="方正仿宋简体" w:hint="eastAsia"/>
          <w:b/>
          <w:color w:val="000000" w:themeColor="text1"/>
          <w:sz w:val="32"/>
          <w:szCs w:val="32"/>
          <w:lang w:bidi="ar"/>
        </w:rPr>
        <w:t xml:space="preserve">    （此件公开发布）</w:t>
      </w:r>
    </w:p>
    <w:p w:rsidR="000474BE" w:rsidRDefault="000474BE">
      <w:pPr>
        <w:spacing w:line="600" w:lineRule="exact"/>
        <w:jc w:val="center"/>
        <w:rPr>
          <w:rFonts w:ascii="方正小标宋简体" w:eastAsia="方正小标宋简体"/>
          <w:b/>
          <w:color w:val="000000" w:themeColor="text1"/>
          <w:sz w:val="44"/>
          <w:szCs w:val="44"/>
        </w:rPr>
      </w:pPr>
    </w:p>
    <w:p w:rsidR="000474BE" w:rsidRDefault="000474BE">
      <w:pPr>
        <w:spacing w:line="600" w:lineRule="exact"/>
        <w:jc w:val="center"/>
        <w:rPr>
          <w:rFonts w:ascii="方正小标宋简体" w:eastAsia="方正小标宋简体"/>
          <w:b/>
          <w:color w:val="000000" w:themeColor="text1"/>
          <w:sz w:val="44"/>
          <w:szCs w:val="44"/>
        </w:rPr>
      </w:pPr>
    </w:p>
    <w:p w:rsidR="000474BE" w:rsidRDefault="001B3E82">
      <w:pPr>
        <w:spacing w:line="600" w:lineRule="exact"/>
        <w:jc w:val="center"/>
        <w:rPr>
          <w:rFonts w:eastAsia="方正小标宋简体"/>
          <w:b/>
          <w:color w:val="000000" w:themeColor="text1"/>
          <w:sz w:val="44"/>
          <w:szCs w:val="44"/>
        </w:rPr>
      </w:pPr>
      <w:r>
        <w:rPr>
          <w:rFonts w:eastAsia="方正小标宋简体"/>
          <w:b/>
          <w:color w:val="000000" w:themeColor="text1"/>
          <w:sz w:val="44"/>
          <w:szCs w:val="44"/>
        </w:rPr>
        <w:t>济宁市新型城镇化规划</w:t>
      </w:r>
    </w:p>
    <w:p w:rsidR="000474BE" w:rsidRDefault="001B3E82">
      <w:pPr>
        <w:spacing w:line="600" w:lineRule="exact"/>
        <w:jc w:val="center"/>
        <w:rPr>
          <w:rFonts w:ascii="方正仿宋简体" w:eastAsia="方正仿宋简体"/>
          <w:b/>
          <w:color w:val="000000" w:themeColor="text1"/>
          <w:sz w:val="32"/>
          <w:szCs w:val="32"/>
        </w:rPr>
      </w:pPr>
      <w:r>
        <w:rPr>
          <w:rFonts w:eastAsia="方正小标宋简体"/>
          <w:b/>
          <w:color w:val="000000" w:themeColor="text1"/>
          <w:sz w:val="44"/>
          <w:szCs w:val="44"/>
        </w:rPr>
        <w:t>（</w:t>
      </w:r>
      <w:r>
        <w:rPr>
          <w:rFonts w:ascii="方正小标宋简体" w:eastAsia="方正小标宋简体" w:hAnsi="方正小标宋简体" w:cs="方正小标宋简体" w:hint="eastAsia"/>
          <w:b/>
          <w:color w:val="000000" w:themeColor="text1"/>
          <w:sz w:val="44"/>
          <w:szCs w:val="44"/>
        </w:rPr>
        <w:t>2022—2035年）</w:t>
      </w:r>
    </w:p>
    <w:p w:rsidR="000474BE" w:rsidRDefault="000474BE">
      <w:pPr>
        <w:spacing w:line="600" w:lineRule="exact"/>
        <w:jc w:val="center"/>
        <w:rPr>
          <w:rFonts w:ascii="方正仿宋简体" w:eastAsia="方正小标宋简体"/>
          <w:b/>
          <w:color w:val="000000" w:themeColor="text1"/>
          <w:sz w:val="52"/>
          <w:szCs w:val="72"/>
        </w:rPr>
      </w:pPr>
    </w:p>
    <w:p w:rsidR="000474BE" w:rsidRDefault="001B3E82">
      <w:pPr>
        <w:spacing w:line="600" w:lineRule="exact"/>
        <w:jc w:val="center"/>
        <w:outlineLvl w:val="0"/>
        <w:rPr>
          <w:rFonts w:ascii="方正仿宋简体" w:eastAsia="方正小标宋简体"/>
          <w:b/>
          <w:color w:val="000000" w:themeColor="text1"/>
          <w:sz w:val="32"/>
          <w:szCs w:val="72"/>
        </w:rPr>
      </w:pPr>
      <w:bookmarkStart w:id="3" w:name="_Toc140850491"/>
      <w:bookmarkStart w:id="4" w:name="_Toc143075417"/>
      <w:bookmarkStart w:id="5" w:name="_Toc132894559"/>
      <w:r>
        <w:rPr>
          <w:rFonts w:ascii="方正仿宋简体" w:eastAsia="方正小标宋简体"/>
          <w:b/>
          <w:color w:val="000000" w:themeColor="text1"/>
          <w:sz w:val="32"/>
          <w:szCs w:val="72"/>
        </w:rPr>
        <w:t>前</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言</w:t>
      </w:r>
      <w:bookmarkEnd w:id="3"/>
      <w:bookmarkEnd w:id="4"/>
      <w:bookmarkEnd w:id="5"/>
    </w:p>
    <w:p w:rsidR="000474BE" w:rsidRDefault="000474BE">
      <w:pPr>
        <w:spacing w:line="600" w:lineRule="exact"/>
        <w:ind w:firstLineChars="200" w:firstLine="643"/>
        <w:rPr>
          <w:rFonts w:ascii="方正仿宋简体" w:eastAsia="方正仿宋简体"/>
          <w:b/>
          <w:color w:val="000000" w:themeColor="text1"/>
          <w:sz w:val="32"/>
          <w:szCs w:val="72"/>
        </w:rPr>
      </w:pP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城镇化是现代化的必由之路，是解决</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三农</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问题的重要途径。推进以人为核心的新型城镇化是济宁市</w:t>
      </w:r>
      <w:proofErr w:type="gramStart"/>
      <w:r>
        <w:rPr>
          <w:rFonts w:ascii="方正仿宋简体" w:eastAsia="方正仿宋简体"/>
          <w:b/>
          <w:color w:val="000000" w:themeColor="text1"/>
          <w:sz w:val="32"/>
          <w:szCs w:val="72"/>
        </w:rPr>
        <w:t>践行</w:t>
      </w:r>
      <w:proofErr w:type="gramEnd"/>
      <w:r>
        <w:rPr>
          <w:rFonts w:ascii="方正仿宋简体" w:eastAsia="方正仿宋简体"/>
          <w:b/>
          <w:color w:val="000000" w:themeColor="text1"/>
          <w:sz w:val="32"/>
          <w:szCs w:val="72"/>
        </w:rPr>
        <w:t>中国式现代化的必然选择，也是济宁</w:t>
      </w:r>
      <w:r>
        <w:rPr>
          <w:rFonts w:ascii="方正仿宋简体" w:eastAsia="方正仿宋简体"/>
          <w:b/>
          <w:color w:val="000000" w:themeColor="text1"/>
          <w:spacing w:val="-6"/>
          <w:sz w:val="32"/>
          <w:szCs w:val="72"/>
        </w:rPr>
        <w:t>市跨入全省发展第一方阵，建设全国一流文化名市，打造美丽幸福典范城市的有力抓手。到</w:t>
      </w:r>
      <w:r>
        <w:rPr>
          <w:rFonts w:ascii="方正仿宋简体" w:eastAsia="方正仿宋简体"/>
          <w:b/>
          <w:color w:val="000000" w:themeColor="text1"/>
          <w:sz w:val="32"/>
          <w:szCs w:val="72"/>
        </w:rPr>
        <w:t>2035年，基本建成新时代现代化强市</w:t>
      </w:r>
      <w:r>
        <w:rPr>
          <w:rFonts w:ascii="方正仿宋简体" w:eastAsia="方正仿宋简体"/>
          <w:b/>
          <w:color w:val="000000" w:themeColor="text1"/>
          <w:spacing w:val="-6"/>
          <w:sz w:val="32"/>
          <w:szCs w:val="72"/>
        </w:rPr>
        <w:t>，必须坚定不移、积极稳妥、高质量推进新型城镇化，持续提高智慧化、绿色化、均衡化</w:t>
      </w:r>
      <w:r>
        <w:rPr>
          <w:rFonts w:ascii="方正仿宋简体" w:eastAsia="方正仿宋简体"/>
          <w:b/>
          <w:color w:val="000000" w:themeColor="text1"/>
          <w:sz w:val="32"/>
          <w:szCs w:val="72"/>
        </w:rPr>
        <w:t>、双向化发展水平。</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本规划以习近平新时代中国特色社会主义思想为指导，全面贯彻党的二十大精神，落实济宁市第十四次党代会要求，根据《山东省新型城镇化规划（2021</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2035年）》《济宁市国民经济和社会发展第十四个五年规划和2035年远景目标纲要》《济宁市国土空间总体规划（2021</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2035年）》编制，明确未来一个时期全市新型城镇化的主要目标、重点任务和实施路径，是指导全市新型城镇化的宏观性、战略性、基础性规划，是其他相关规划编制的重要依据，规划期为2022</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2035年。</w:t>
      </w:r>
    </w:p>
    <w:p w:rsidR="000474BE" w:rsidRDefault="000474BE">
      <w:pPr>
        <w:jc w:val="left"/>
        <w:rPr>
          <w:rFonts w:ascii="方正仿宋简体" w:eastAsia="方正仿宋简体"/>
          <w:b/>
          <w:color w:val="000000" w:themeColor="text1"/>
          <w:sz w:val="32"/>
          <w:szCs w:val="72"/>
        </w:rPr>
      </w:pPr>
      <w:bookmarkStart w:id="6" w:name="_Toc143075418"/>
      <w:bookmarkStart w:id="7" w:name="_Toc132894560"/>
    </w:p>
    <w:p w:rsidR="000474BE" w:rsidRDefault="001B3E82">
      <w:pPr>
        <w:jc w:val="center"/>
        <w:rPr>
          <w:rFonts w:ascii="方正仿宋简体" w:eastAsia="方正仿宋简体"/>
          <w:b/>
          <w:color w:val="000000" w:themeColor="text1"/>
          <w:sz w:val="32"/>
          <w:szCs w:val="72"/>
        </w:rPr>
      </w:pPr>
      <w:r>
        <w:rPr>
          <w:rFonts w:ascii="方正仿宋简体" w:eastAsia="方正小标宋简体"/>
          <w:b/>
          <w:color w:val="000000" w:themeColor="text1"/>
          <w:sz w:val="32"/>
          <w:szCs w:val="72"/>
        </w:rPr>
        <w:t>第一章</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规划基础</w:t>
      </w:r>
      <w:bookmarkEnd w:id="6"/>
      <w:bookmarkEnd w:id="7"/>
    </w:p>
    <w:p w:rsidR="000474BE" w:rsidRDefault="000474BE">
      <w:pPr>
        <w:ind w:firstLineChars="200" w:firstLine="643"/>
        <w:rPr>
          <w:rFonts w:ascii="方正仿宋简体" w:eastAsia="方正仿宋简体"/>
          <w:b/>
          <w:color w:val="000000" w:themeColor="text1"/>
          <w:sz w:val="32"/>
          <w:szCs w:val="72"/>
        </w:rPr>
      </w:pP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当前济宁市正处于由全面建成小康社会向开创新时代现代化强市建设新局面阔步前进的关键阶段，也处于推进以人为核心的新型城镇化的关键时期，必须深刻认识城镇化发展规律，准确</w:t>
      </w:r>
      <w:proofErr w:type="gramStart"/>
      <w:r>
        <w:rPr>
          <w:rFonts w:ascii="方正仿宋简体" w:eastAsia="方正仿宋简体"/>
          <w:b/>
          <w:color w:val="000000" w:themeColor="text1"/>
          <w:sz w:val="32"/>
          <w:szCs w:val="72"/>
        </w:rPr>
        <w:t>研</w:t>
      </w:r>
      <w:proofErr w:type="gramEnd"/>
      <w:r>
        <w:rPr>
          <w:rFonts w:ascii="方正仿宋简体" w:eastAsia="方正仿宋简体"/>
          <w:b/>
          <w:color w:val="000000" w:themeColor="text1"/>
          <w:sz w:val="32"/>
          <w:szCs w:val="72"/>
        </w:rPr>
        <w:t>判城镇化发展新趋势新特点，积极稳妥推进城镇化高质量发展。</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8" w:name="_Toc132894561"/>
      <w:bookmarkStart w:id="9" w:name="_Toc143075419"/>
      <w:r>
        <w:rPr>
          <w:rFonts w:ascii="方正仿宋简体" w:eastAsia="方正黑体简体"/>
          <w:b/>
          <w:color w:val="000000" w:themeColor="text1"/>
          <w:sz w:val="32"/>
          <w:szCs w:val="72"/>
        </w:rPr>
        <w:t>第一节</w:t>
      </w:r>
      <w:r>
        <w:rPr>
          <w:rFonts w:ascii="方正仿宋简体" w:eastAsia="方正黑体简体"/>
          <w:b/>
          <w:color w:val="000000" w:themeColor="text1"/>
          <w:sz w:val="32"/>
          <w:szCs w:val="72"/>
        </w:rPr>
        <w:t xml:space="preserve">  </w:t>
      </w:r>
      <w:bookmarkEnd w:id="8"/>
      <w:r>
        <w:rPr>
          <w:rFonts w:ascii="方正仿宋简体" w:eastAsia="方正黑体简体"/>
          <w:b/>
          <w:color w:val="000000" w:themeColor="text1"/>
          <w:sz w:val="32"/>
          <w:szCs w:val="72"/>
        </w:rPr>
        <w:t>发展现状</w:t>
      </w:r>
      <w:bookmarkEnd w:id="9"/>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十三五</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以来，济宁市全面落实党中央、国务院和省委、省政府决策部署，深入实施新型城镇化战略，城镇化转型发展取得明显成效，城镇化水平和质量显著提升，为推动新型城镇化高质量发展打下了坚实基础。</w:t>
      </w:r>
    </w:p>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农业转移人口市民化稳步推进。</w:t>
      </w:r>
      <w:r>
        <w:rPr>
          <w:rFonts w:ascii="方正仿宋简体" w:eastAsia="方正仿宋简体"/>
          <w:b/>
          <w:color w:val="000000" w:themeColor="text1"/>
          <w:sz w:val="32"/>
          <w:szCs w:val="72"/>
        </w:rPr>
        <w:t>持续深化户籍制度改革，全面放开城镇落户，不断丰富城镇落户方式，农业转移人口市民化制度通道全面打通，2021年常住人口城镇化率达到61.19%。积极探索农业转移人口市民化途径，通过乡改镇、</w:t>
      </w:r>
      <w:proofErr w:type="gramStart"/>
      <w:r>
        <w:rPr>
          <w:rFonts w:ascii="方正仿宋简体" w:eastAsia="方正仿宋简体"/>
          <w:b/>
          <w:color w:val="000000" w:themeColor="text1"/>
          <w:sz w:val="32"/>
          <w:szCs w:val="72"/>
        </w:rPr>
        <w:t>村改居</w:t>
      </w:r>
      <w:proofErr w:type="gramEnd"/>
      <w:r>
        <w:rPr>
          <w:rFonts w:ascii="方正仿宋简体" w:eastAsia="方正仿宋简体"/>
          <w:b/>
          <w:color w:val="000000" w:themeColor="text1"/>
          <w:sz w:val="32"/>
          <w:szCs w:val="72"/>
        </w:rPr>
        <w:t>、镇连村、棚户区改造、返乡创业等方式，2015年以来累计实现64.04万人农业转移人口市民化。基本实现居住证常住人口全覆盖，居住证持有人享有的基本公共服务不断拓展，就业促进体系不断完</w:t>
      </w:r>
      <w:r>
        <w:rPr>
          <w:rFonts w:ascii="方正仿宋简体" w:eastAsia="方正仿宋简体"/>
          <w:b/>
          <w:color w:val="000000" w:themeColor="text1"/>
          <w:sz w:val="32"/>
          <w:szCs w:val="72"/>
        </w:rPr>
        <w:lastRenderedPageBreak/>
        <w:t>善，社会保障制度更加健全，农业转移人口随迁子女义务教育实现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应上尽上、就近入学</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w:t>
      </w:r>
    </w:p>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城镇</w:t>
      </w:r>
      <w:proofErr w:type="gramStart"/>
      <w:r>
        <w:rPr>
          <w:rFonts w:ascii="方正仿宋简体" w:eastAsia="方正楷体简体"/>
          <w:b/>
          <w:color w:val="000000" w:themeColor="text1"/>
          <w:sz w:val="32"/>
          <w:szCs w:val="72"/>
        </w:rPr>
        <w:t>化空间</w:t>
      </w:r>
      <w:proofErr w:type="gramEnd"/>
      <w:r>
        <w:rPr>
          <w:rFonts w:ascii="方正仿宋简体" w:eastAsia="方正楷体简体"/>
          <w:b/>
          <w:color w:val="000000" w:themeColor="text1"/>
          <w:sz w:val="32"/>
          <w:szCs w:val="72"/>
        </w:rPr>
        <w:t>格局和体系持续优化。</w:t>
      </w:r>
      <w:r>
        <w:rPr>
          <w:rFonts w:ascii="方正仿宋简体" w:eastAsia="方正仿宋简体"/>
          <w:b/>
          <w:color w:val="000000" w:themeColor="text1"/>
          <w:sz w:val="32"/>
          <w:szCs w:val="72"/>
        </w:rPr>
        <w:t>优化行政区划设置，通过合并原任城区、原市中区组建新任城区和兖州撤市设区，增强了济宁中心城区龙头带动作用。济宁都市区成为城镇化发展的核心载体，六</w:t>
      </w:r>
      <w:proofErr w:type="gramStart"/>
      <w:r>
        <w:rPr>
          <w:rFonts w:ascii="方正仿宋简体" w:eastAsia="方正仿宋简体"/>
          <w:b/>
          <w:color w:val="000000" w:themeColor="text1"/>
          <w:sz w:val="32"/>
          <w:szCs w:val="72"/>
        </w:rPr>
        <w:t>人普至七</w:t>
      </w:r>
      <w:proofErr w:type="gramEnd"/>
      <w:r>
        <w:rPr>
          <w:rFonts w:ascii="方正仿宋简体" w:eastAsia="方正仿宋简体"/>
          <w:b/>
          <w:color w:val="000000" w:themeColor="text1"/>
          <w:sz w:val="32"/>
          <w:szCs w:val="72"/>
        </w:rPr>
        <w:t>人</w:t>
      </w:r>
      <w:proofErr w:type="gramStart"/>
      <w:r>
        <w:rPr>
          <w:rFonts w:ascii="方正仿宋简体" w:eastAsia="方正仿宋简体"/>
          <w:b/>
          <w:color w:val="000000" w:themeColor="text1"/>
          <w:sz w:val="32"/>
          <w:szCs w:val="72"/>
        </w:rPr>
        <w:t>普期间</w:t>
      </w:r>
      <w:proofErr w:type="gramEnd"/>
      <w:r>
        <w:rPr>
          <w:rFonts w:ascii="方正仿宋简体" w:eastAsia="方正仿宋简体"/>
          <w:b/>
          <w:color w:val="000000" w:themeColor="text1"/>
          <w:sz w:val="32"/>
          <w:szCs w:val="72"/>
        </w:rPr>
        <w:t>都市区城镇人口增加84.43万人，占全市城镇人口增量的54.49%。开展邹城、嘉祥省级新生中小城市试点，做</w:t>
      </w:r>
      <w:proofErr w:type="gramStart"/>
      <w:r>
        <w:rPr>
          <w:rFonts w:ascii="方正仿宋简体" w:eastAsia="方正仿宋简体"/>
          <w:b/>
          <w:color w:val="000000" w:themeColor="text1"/>
          <w:sz w:val="32"/>
          <w:szCs w:val="72"/>
        </w:rPr>
        <w:t>强做</w:t>
      </w:r>
      <w:proofErr w:type="gramEnd"/>
      <w:r>
        <w:rPr>
          <w:rFonts w:ascii="方正仿宋简体" w:eastAsia="方正仿宋简体"/>
          <w:b/>
          <w:color w:val="000000" w:themeColor="text1"/>
          <w:sz w:val="32"/>
          <w:szCs w:val="72"/>
        </w:rPr>
        <w:t>优县城，确定了20个济宁中心镇，形成了1个大城市、2个I型小城市、7个</w:t>
      </w:r>
      <w:r>
        <w:rPr>
          <w:rFonts w:ascii="方正仿宋简体" w:eastAsia="方正仿宋简体"/>
          <w:b/>
          <w:color w:val="000000" w:themeColor="text1"/>
          <w:sz w:val="32"/>
          <w:szCs w:val="72"/>
        </w:rPr>
        <w:fldChar w:fldCharType="begin"/>
      </w:r>
      <w:r>
        <w:rPr>
          <w:rFonts w:ascii="方正仿宋简体" w:eastAsia="方正仿宋简体"/>
          <w:b/>
          <w:color w:val="000000" w:themeColor="text1"/>
          <w:sz w:val="32"/>
          <w:szCs w:val="72"/>
        </w:rPr>
        <w:instrText xml:space="preserve"> = 2 \* ROMAN </w:instrText>
      </w:r>
      <w:r>
        <w:rPr>
          <w:rFonts w:ascii="方正仿宋简体" w:eastAsia="方正仿宋简体"/>
          <w:b/>
          <w:color w:val="000000" w:themeColor="text1"/>
          <w:sz w:val="32"/>
          <w:szCs w:val="72"/>
        </w:rPr>
        <w:fldChar w:fldCharType="separate"/>
      </w:r>
      <w:r>
        <w:rPr>
          <w:rFonts w:ascii="方正仿宋简体" w:eastAsia="方正仿宋简体"/>
          <w:b/>
          <w:color w:val="000000" w:themeColor="text1"/>
          <w:sz w:val="32"/>
          <w:szCs w:val="72"/>
        </w:rPr>
        <w:t>II</w:t>
      </w:r>
      <w:r>
        <w:rPr>
          <w:rFonts w:ascii="方正仿宋简体" w:eastAsia="方正仿宋简体"/>
          <w:b/>
          <w:color w:val="000000" w:themeColor="text1"/>
          <w:sz w:val="32"/>
          <w:szCs w:val="72"/>
        </w:rPr>
        <w:fldChar w:fldCharType="end"/>
      </w:r>
      <w:r>
        <w:rPr>
          <w:rFonts w:ascii="方正仿宋简体" w:eastAsia="方正仿宋简体"/>
          <w:b/>
          <w:color w:val="000000" w:themeColor="text1"/>
          <w:sz w:val="32"/>
          <w:szCs w:val="72"/>
        </w:rPr>
        <w:t>型小城市、10</w:t>
      </w:r>
      <w:r>
        <w:rPr>
          <w:rFonts w:ascii="方正仿宋简体" w:eastAsia="方正仿宋简体" w:hint="eastAsia"/>
          <w:b/>
          <w:color w:val="000000" w:themeColor="text1"/>
          <w:sz w:val="32"/>
          <w:szCs w:val="72"/>
        </w:rPr>
        <w:t>3</w:t>
      </w:r>
      <w:r>
        <w:rPr>
          <w:rFonts w:ascii="方正仿宋简体" w:eastAsia="方正仿宋简体"/>
          <w:b/>
          <w:color w:val="000000" w:themeColor="text1"/>
          <w:sz w:val="32"/>
          <w:szCs w:val="72"/>
        </w:rPr>
        <w:t>个建制镇协调发展的城镇格局。</w:t>
      </w:r>
    </w:p>
    <w:tbl>
      <w:tblPr>
        <w:tblStyle w:val="a9"/>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08"/>
        <w:gridCol w:w="1869"/>
        <w:gridCol w:w="1714"/>
        <w:gridCol w:w="3825"/>
      </w:tblGrid>
      <w:tr w:rsidR="000474BE">
        <w:trPr>
          <w:jc w:val="center"/>
        </w:trPr>
        <w:tc>
          <w:tcPr>
            <w:tcW w:w="5000" w:type="pct"/>
            <w:gridSpan w:val="4"/>
          </w:tcPr>
          <w:p w:rsidR="000474BE" w:rsidRDefault="001B3E82">
            <w:pPr>
              <w:spacing w:line="400" w:lineRule="exact"/>
              <w:jc w:val="center"/>
              <w:rPr>
                <w:rFonts w:ascii="方正黑体简体" w:eastAsia="方正黑体简体"/>
                <w:b/>
                <w:color w:val="000000" w:themeColor="text1"/>
                <w:sz w:val="32"/>
                <w:szCs w:val="72"/>
              </w:rPr>
            </w:pPr>
            <w:r>
              <w:rPr>
                <w:rFonts w:ascii="方正黑体简体" w:eastAsia="方正黑体简体" w:hint="eastAsia"/>
                <w:b/>
                <w:color w:val="000000" w:themeColor="text1"/>
                <w:sz w:val="28"/>
                <w:szCs w:val="72"/>
              </w:rPr>
              <w:t>专栏1  城镇现状等级规模一览表</w:t>
            </w:r>
          </w:p>
        </w:tc>
      </w:tr>
      <w:tr w:rsidR="000474BE">
        <w:trPr>
          <w:trHeight w:val="599"/>
          <w:jc w:val="center"/>
        </w:trPr>
        <w:tc>
          <w:tcPr>
            <w:tcW w:w="937" w:type="pct"/>
            <w:vAlign w:val="center"/>
          </w:tcPr>
          <w:p w:rsidR="000474BE" w:rsidRDefault="001B3E82">
            <w:pPr>
              <w:pStyle w:val="a7"/>
              <w:widowControl w:val="0"/>
              <w:spacing w:before="0" w:beforeAutospacing="0" w:after="0" w:afterAutospacing="0" w:line="400" w:lineRule="exact"/>
              <w:jc w:val="center"/>
              <w:rPr>
                <w:rFonts w:ascii="方正黑体简体" w:eastAsia="方正黑体简体" w:hAnsi="Times New Roman" w:cs="Times New Roman"/>
                <w:b/>
                <w:color w:val="000000" w:themeColor="text1"/>
                <w:sz w:val="36"/>
                <w:szCs w:val="36"/>
              </w:rPr>
            </w:pPr>
            <w:r>
              <w:rPr>
                <w:rFonts w:ascii="方正黑体简体" w:eastAsia="方正黑体简体" w:hAnsi="Times New Roman" w:cs="Times New Roman" w:hint="eastAsia"/>
                <w:b/>
                <w:bCs/>
                <w:color w:val="000000" w:themeColor="text1"/>
              </w:rPr>
              <w:t>类别</w:t>
            </w:r>
          </w:p>
        </w:tc>
        <w:tc>
          <w:tcPr>
            <w:tcW w:w="1025" w:type="pct"/>
            <w:vAlign w:val="center"/>
          </w:tcPr>
          <w:p w:rsidR="000474BE" w:rsidRDefault="001B3E82">
            <w:pPr>
              <w:pStyle w:val="a7"/>
              <w:widowControl w:val="0"/>
              <w:spacing w:before="0" w:beforeAutospacing="0" w:after="0" w:afterAutospacing="0" w:line="400" w:lineRule="exact"/>
              <w:jc w:val="center"/>
              <w:rPr>
                <w:rFonts w:ascii="方正黑体简体" w:eastAsia="方正黑体简体" w:hAnsi="Times New Roman" w:cs="Times New Roman"/>
                <w:b/>
                <w:color w:val="000000" w:themeColor="text1"/>
                <w:sz w:val="36"/>
                <w:szCs w:val="36"/>
              </w:rPr>
            </w:pPr>
            <w:r>
              <w:rPr>
                <w:rFonts w:ascii="方正黑体简体" w:eastAsia="方正黑体简体" w:hAnsi="Times New Roman" w:cs="Times New Roman" w:hint="eastAsia"/>
                <w:b/>
                <w:bCs/>
                <w:color w:val="000000" w:themeColor="text1"/>
              </w:rPr>
              <w:t>规模（万人）</w:t>
            </w:r>
          </w:p>
        </w:tc>
        <w:tc>
          <w:tcPr>
            <w:tcW w:w="940" w:type="pct"/>
            <w:vAlign w:val="center"/>
          </w:tcPr>
          <w:p w:rsidR="000474BE" w:rsidRDefault="001B3E82">
            <w:pPr>
              <w:pStyle w:val="a7"/>
              <w:widowControl w:val="0"/>
              <w:spacing w:before="0" w:beforeAutospacing="0" w:after="0" w:afterAutospacing="0" w:line="400" w:lineRule="exact"/>
              <w:jc w:val="center"/>
              <w:rPr>
                <w:rFonts w:ascii="方正黑体简体" w:eastAsia="方正黑体简体" w:hAnsi="Times New Roman" w:cs="Times New Roman"/>
                <w:b/>
                <w:color w:val="000000" w:themeColor="text1"/>
                <w:sz w:val="36"/>
                <w:szCs w:val="36"/>
              </w:rPr>
            </w:pPr>
            <w:r>
              <w:rPr>
                <w:rFonts w:ascii="方正黑体简体" w:eastAsia="方正黑体简体" w:hAnsi="Times New Roman" w:cs="Times New Roman" w:hint="eastAsia"/>
                <w:b/>
                <w:bCs/>
                <w:color w:val="000000" w:themeColor="text1"/>
              </w:rPr>
              <w:t>个数（</w:t>
            </w:r>
            <w:proofErr w:type="gramStart"/>
            <w:r>
              <w:rPr>
                <w:rFonts w:ascii="方正黑体简体" w:eastAsia="方正黑体简体" w:hAnsi="Times New Roman" w:cs="Times New Roman" w:hint="eastAsia"/>
                <w:b/>
                <w:bCs/>
                <w:color w:val="000000" w:themeColor="text1"/>
              </w:rPr>
              <w:t>个</w:t>
            </w:r>
            <w:proofErr w:type="gramEnd"/>
            <w:r>
              <w:rPr>
                <w:rFonts w:ascii="方正黑体简体" w:eastAsia="方正黑体简体" w:hAnsi="Times New Roman" w:cs="Times New Roman" w:hint="eastAsia"/>
                <w:b/>
                <w:bCs/>
                <w:color w:val="000000" w:themeColor="text1"/>
              </w:rPr>
              <w:t>）</w:t>
            </w:r>
          </w:p>
        </w:tc>
        <w:tc>
          <w:tcPr>
            <w:tcW w:w="2098" w:type="pct"/>
            <w:vAlign w:val="center"/>
          </w:tcPr>
          <w:p w:rsidR="000474BE" w:rsidRDefault="001B3E82">
            <w:pPr>
              <w:pStyle w:val="a7"/>
              <w:widowControl w:val="0"/>
              <w:spacing w:before="0" w:beforeAutospacing="0" w:after="0" w:afterAutospacing="0" w:line="400" w:lineRule="exact"/>
              <w:jc w:val="center"/>
              <w:rPr>
                <w:rFonts w:ascii="方正黑体简体" w:eastAsia="方正黑体简体" w:hAnsi="Times New Roman" w:cs="Times New Roman"/>
                <w:b/>
                <w:color w:val="000000" w:themeColor="text1"/>
                <w:sz w:val="36"/>
                <w:szCs w:val="36"/>
              </w:rPr>
            </w:pPr>
            <w:r>
              <w:rPr>
                <w:rFonts w:ascii="方正黑体简体" w:eastAsia="方正黑体简体" w:hAnsi="Times New Roman" w:cs="Times New Roman" w:hint="eastAsia"/>
                <w:b/>
                <w:bCs/>
                <w:color w:val="000000" w:themeColor="text1"/>
              </w:rPr>
              <w:t>城镇名称</w:t>
            </w:r>
          </w:p>
        </w:tc>
      </w:tr>
      <w:tr w:rsidR="000474BE" w:rsidTr="00626EF1">
        <w:trPr>
          <w:trHeight w:val="584"/>
          <w:jc w:val="center"/>
        </w:trPr>
        <w:tc>
          <w:tcPr>
            <w:tcW w:w="937"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bCs/>
                <w:color w:val="000000" w:themeColor="text1"/>
              </w:rPr>
              <w:t>II型大城市</w:t>
            </w:r>
          </w:p>
        </w:tc>
        <w:tc>
          <w:tcPr>
            <w:tcW w:w="1025"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100</w:t>
            </w:r>
            <w:r>
              <w:rPr>
                <w:rFonts w:ascii="方正仿宋简体" w:eastAsia="方正仿宋简体" w:hAnsi="方正仿宋简体" w:cs="方正仿宋简体" w:hint="eastAsia"/>
                <w:b/>
                <w:color w:val="000000" w:themeColor="text1"/>
              </w:rPr>
              <w:t>—</w:t>
            </w:r>
            <w:r>
              <w:rPr>
                <w:rFonts w:ascii="方正仿宋简体" w:eastAsia="方正仿宋简体" w:hAnsi="Times New Roman" w:cs="Times New Roman" w:hint="eastAsia"/>
                <w:b/>
                <w:color w:val="000000" w:themeColor="text1"/>
              </w:rPr>
              <w:t>300</w:t>
            </w:r>
          </w:p>
        </w:tc>
        <w:tc>
          <w:tcPr>
            <w:tcW w:w="940"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1</w:t>
            </w:r>
          </w:p>
        </w:tc>
        <w:tc>
          <w:tcPr>
            <w:tcW w:w="2098" w:type="pct"/>
            <w:vAlign w:val="center"/>
          </w:tcPr>
          <w:p w:rsidR="000474BE" w:rsidRDefault="001B3E82">
            <w:pPr>
              <w:pStyle w:val="a7"/>
              <w:widowControl w:val="0"/>
              <w:spacing w:before="0" w:beforeAutospacing="0" w:after="0" w:afterAutospacing="0" w:line="400" w:lineRule="exact"/>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济宁中心城区（161.24</w:t>
            </w:r>
            <w:r>
              <w:rPr>
                <w:rFonts w:ascii="方正仿宋简体" w:eastAsia="方正仿宋简体" w:hAnsi="Times New Roman" w:cs="Times New Roman"/>
                <w:b/>
                <w:color w:val="000000" w:themeColor="text1"/>
              </w:rPr>
              <w:t>万人</w:t>
            </w:r>
            <w:r>
              <w:rPr>
                <w:rFonts w:ascii="方正仿宋简体" w:eastAsia="方正仿宋简体" w:hAnsi="Times New Roman" w:cs="Times New Roman" w:hint="eastAsia"/>
                <w:b/>
                <w:color w:val="000000" w:themeColor="text1"/>
              </w:rPr>
              <w:t>）</w:t>
            </w:r>
          </w:p>
        </w:tc>
      </w:tr>
      <w:tr w:rsidR="000474BE" w:rsidTr="00626EF1">
        <w:trPr>
          <w:trHeight w:val="584"/>
          <w:jc w:val="center"/>
        </w:trPr>
        <w:tc>
          <w:tcPr>
            <w:tcW w:w="937"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bCs/>
                <w:color w:val="000000" w:themeColor="text1"/>
              </w:rPr>
              <w:t>I型小城市</w:t>
            </w:r>
          </w:p>
        </w:tc>
        <w:tc>
          <w:tcPr>
            <w:tcW w:w="1025"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20</w:t>
            </w:r>
            <w:r>
              <w:rPr>
                <w:rFonts w:ascii="方正仿宋简体" w:eastAsia="方正仿宋简体" w:hAnsi="方正仿宋简体" w:cs="方正仿宋简体" w:hint="eastAsia"/>
                <w:b/>
                <w:color w:val="000000" w:themeColor="text1"/>
              </w:rPr>
              <w:t>—</w:t>
            </w:r>
            <w:r>
              <w:rPr>
                <w:rFonts w:ascii="方正仿宋简体" w:eastAsia="方正仿宋简体" w:hAnsi="Times New Roman" w:cs="Times New Roman" w:hint="eastAsia"/>
                <w:b/>
                <w:color w:val="000000" w:themeColor="text1"/>
              </w:rPr>
              <w:t>50</w:t>
            </w:r>
          </w:p>
        </w:tc>
        <w:tc>
          <w:tcPr>
            <w:tcW w:w="940"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2</w:t>
            </w:r>
          </w:p>
        </w:tc>
        <w:tc>
          <w:tcPr>
            <w:tcW w:w="2098" w:type="pct"/>
            <w:vAlign w:val="center"/>
          </w:tcPr>
          <w:p w:rsidR="000474BE" w:rsidRDefault="001B3E82">
            <w:pPr>
              <w:pStyle w:val="a7"/>
              <w:widowControl w:val="0"/>
              <w:spacing w:before="0" w:beforeAutospacing="0" w:after="0" w:afterAutospacing="0" w:line="400" w:lineRule="exact"/>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邹城（3</w:t>
            </w:r>
            <w:r>
              <w:rPr>
                <w:rFonts w:ascii="方正仿宋简体" w:eastAsia="方正仿宋简体" w:hAnsi="Times New Roman" w:cs="Times New Roman" w:hint="eastAsia"/>
                <w:b/>
                <w:color w:val="000000" w:themeColor="text1"/>
                <w:spacing w:val="-23"/>
              </w:rPr>
              <w:t>5.85</w:t>
            </w:r>
            <w:r>
              <w:rPr>
                <w:rFonts w:ascii="方正仿宋简体" w:eastAsia="方正仿宋简体" w:hAnsi="Times New Roman" w:cs="Times New Roman"/>
                <w:b/>
                <w:color w:val="000000" w:themeColor="text1"/>
                <w:spacing w:val="-23"/>
              </w:rPr>
              <w:t>万人</w:t>
            </w:r>
            <w:r>
              <w:rPr>
                <w:rFonts w:ascii="方正仿宋简体" w:eastAsia="方正仿宋简体" w:hAnsi="Times New Roman" w:cs="Times New Roman" w:hint="eastAsia"/>
                <w:b/>
                <w:color w:val="000000" w:themeColor="text1"/>
                <w:spacing w:val="-23"/>
              </w:rPr>
              <w:t>）、曲阜（21.93</w:t>
            </w:r>
            <w:r>
              <w:rPr>
                <w:rFonts w:ascii="方正仿宋简体" w:eastAsia="方正仿宋简体" w:hAnsi="Times New Roman" w:cs="Times New Roman"/>
                <w:b/>
                <w:color w:val="000000" w:themeColor="text1"/>
              </w:rPr>
              <w:t>万人</w:t>
            </w:r>
            <w:r>
              <w:rPr>
                <w:rFonts w:ascii="方正仿宋简体" w:eastAsia="方正仿宋简体" w:hAnsi="Times New Roman" w:cs="Times New Roman" w:hint="eastAsia"/>
                <w:b/>
                <w:color w:val="000000" w:themeColor="text1"/>
              </w:rPr>
              <w:t>）</w:t>
            </w:r>
          </w:p>
        </w:tc>
      </w:tr>
      <w:tr w:rsidR="000474BE" w:rsidTr="00626EF1">
        <w:trPr>
          <w:trHeight w:val="1373"/>
          <w:jc w:val="center"/>
        </w:trPr>
        <w:tc>
          <w:tcPr>
            <w:tcW w:w="937"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bCs/>
                <w:color w:val="000000" w:themeColor="text1"/>
              </w:rPr>
              <w:t>II型小城市</w:t>
            </w:r>
          </w:p>
        </w:tc>
        <w:tc>
          <w:tcPr>
            <w:tcW w:w="1025"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&lt;20</w:t>
            </w:r>
          </w:p>
        </w:tc>
        <w:tc>
          <w:tcPr>
            <w:tcW w:w="940"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7</w:t>
            </w:r>
          </w:p>
        </w:tc>
        <w:tc>
          <w:tcPr>
            <w:tcW w:w="2098" w:type="pct"/>
            <w:vAlign w:val="center"/>
          </w:tcPr>
          <w:p w:rsidR="000474BE" w:rsidRDefault="001B3E82">
            <w:pPr>
              <w:pStyle w:val="a7"/>
              <w:widowControl w:val="0"/>
              <w:spacing w:before="0" w:beforeAutospacing="0" w:after="0" w:afterAutospacing="0" w:line="400" w:lineRule="exact"/>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spacing w:val="-11"/>
              </w:rPr>
              <w:t>金乡（19.93</w:t>
            </w:r>
            <w:r>
              <w:rPr>
                <w:rFonts w:ascii="方正仿宋简体" w:eastAsia="方正仿宋简体" w:hAnsi="Times New Roman" w:cs="Times New Roman"/>
                <w:b/>
                <w:color w:val="000000" w:themeColor="text1"/>
                <w:spacing w:val="-11"/>
              </w:rPr>
              <w:t>万人</w:t>
            </w:r>
            <w:r>
              <w:rPr>
                <w:rFonts w:ascii="方正仿宋简体" w:eastAsia="方正仿宋简体" w:hAnsi="Times New Roman" w:cs="Times New Roman" w:hint="eastAsia"/>
                <w:b/>
                <w:color w:val="000000" w:themeColor="text1"/>
                <w:spacing w:val="-11"/>
              </w:rPr>
              <w:t>）、泗水（17.04</w:t>
            </w:r>
            <w:r>
              <w:rPr>
                <w:rFonts w:ascii="方正仿宋简体" w:eastAsia="方正仿宋简体" w:hAnsi="Times New Roman" w:cs="Times New Roman"/>
                <w:b/>
                <w:color w:val="000000" w:themeColor="text1"/>
                <w:spacing w:val="-11"/>
              </w:rPr>
              <w:t>万人</w:t>
            </w:r>
            <w:r>
              <w:rPr>
                <w:rFonts w:ascii="方正仿宋简体" w:eastAsia="方正仿宋简体" w:hAnsi="Times New Roman" w:cs="Times New Roman" w:hint="eastAsia"/>
                <w:b/>
                <w:color w:val="000000" w:themeColor="text1"/>
                <w:spacing w:val="-11"/>
              </w:rPr>
              <w:t>）、微山（16.55</w:t>
            </w:r>
            <w:r>
              <w:rPr>
                <w:rFonts w:ascii="方正仿宋简体" w:eastAsia="方正仿宋简体" w:hAnsi="Times New Roman" w:cs="Times New Roman"/>
                <w:b/>
                <w:color w:val="000000" w:themeColor="text1"/>
                <w:spacing w:val="-11"/>
              </w:rPr>
              <w:t>万人</w:t>
            </w:r>
            <w:r>
              <w:rPr>
                <w:rFonts w:ascii="方正仿宋简体" w:eastAsia="方正仿宋简体" w:hAnsi="Times New Roman" w:cs="Times New Roman" w:hint="eastAsia"/>
                <w:b/>
                <w:color w:val="000000" w:themeColor="text1"/>
                <w:spacing w:val="-11"/>
              </w:rPr>
              <w:t>）、梁山（16.47</w:t>
            </w:r>
            <w:r>
              <w:rPr>
                <w:rFonts w:ascii="方正仿宋简体" w:eastAsia="方正仿宋简体" w:hAnsi="Times New Roman" w:cs="Times New Roman"/>
                <w:b/>
                <w:color w:val="000000" w:themeColor="text1"/>
                <w:spacing w:val="-11"/>
              </w:rPr>
              <w:t>万人</w:t>
            </w:r>
            <w:r>
              <w:rPr>
                <w:rFonts w:ascii="方正仿宋简体" w:eastAsia="方正仿宋简体" w:hAnsi="Times New Roman" w:cs="Times New Roman" w:hint="eastAsia"/>
                <w:b/>
                <w:color w:val="000000" w:themeColor="text1"/>
                <w:spacing w:val="-11"/>
              </w:rPr>
              <w:t>）、汶上（16.37</w:t>
            </w:r>
            <w:r>
              <w:rPr>
                <w:rFonts w:ascii="方正仿宋简体" w:eastAsia="方正仿宋简体" w:hAnsi="Times New Roman" w:cs="Times New Roman"/>
                <w:b/>
                <w:color w:val="000000" w:themeColor="text1"/>
                <w:spacing w:val="-11"/>
              </w:rPr>
              <w:t>万人</w:t>
            </w:r>
            <w:r>
              <w:rPr>
                <w:rFonts w:ascii="方正仿宋简体" w:eastAsia="方正仿宋简体" w:hAnsi="Times New Roman" w:cs="Times New Roman" w:hint="eastAsia"/>
                <w:b/>
                <w:color w:val="000000" w:themeColor="text1"/>
                <w:spacing w:val="-11"/>
              </w:rPr>
              <w:t>）、嘉祥（16.23</w:t>
            </w:r>
            <w:r>
              <w:rPr>
                <w:rFonts w:ascii="方正仿宋简体" w:eastAsia="方正仿宋简体" w:hAnsi="Times New Roman" w:cs="Times New Roman"/>
                <w:b/>
                <w:color w:val="000000" w:themeColor="text1"/>
                <w:spacing w:val="-11"/>
              </w:rPr>
              <w:t>万人</w:t>
            </w:r>
            <w:r>
              <w:rPr>
                <w:rFonts w:ascii="方正仿宋简体" w:eastAsia="方正仿宋简体" w:hAnsi="Times New Roman" w:cs="Times New Roman" w:hint="eastAsia"/>
                <w:b/>
                <w:color w:val="000000" w:themeColor="text1"/>
                <w:spacing w:val="-11"/>
              </w:rPr>
              <w:t>）、鱼台（11.27</w:t>
            </w:r>
            <w:r>
              <w:rPr>
                <w:rFonts w:ascii="方正仿宋简体" w:eastAsia="方正仿宋简体" w:hAnsi="Times New Roman" w:cs="Times New Roman"/>
                <w:b/>
                <w:color w:val="000000" w:themeColor="text1"/>
                <w:spacing w:val="-11"/>
              </w:rPr>
              <w:t>万人</w:t>
            </w:r>
            <w:r>
              <w:rPr>
                <w:rFonts w:ascii="方正仿宋简体" w:eastAsia="方正仿宋简体" w:hAnsi="Times New Roman" w:cs="Times New Roman" w:hint="eastAsia"/>
                <w:b/>
                <w:color w:val="000000" w:themeColor="text1"/>
                <w:spacing w:val="-11"/>
              </w:rPr>
              <w:t>）</w:t>
            </w:r>
          </w:p>
        </w:tc>
      </w:tr>
      <w:tr w:rsidR="000474BE" w:rsidTr="00626EF1">
        <w:trPr>
          <w:trHeight w:val="1114"/>
          <w:jc w:val="center"/>
        </w:trPr>
        <w:tc>
          <w:tcPr>
            <w:tcW w:w="937" w:type="pct"/>
            <w:vMerge w:val="restar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bCs/>
                <w:color w:val="000000" w:themeColor="text1"/>
              </w:rPr>
              <w:t>建制镇</w:t>
            </w:r>
          </w:p>
        </w:tc>
        <w:tc>
          <w:tcPr>
            <w:tcW w:w="1025"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3</w:t>
            </w:r>
            <w:r>
              <w:rPr>
                <w:rFonts w:ascii="方正仿宋简体" w:eastAsia="方正仿宋简体" w:hAnsi="方正仿宋简体" w:cs="方正仿宋简体" w:hint="eastAsia"/>
                <w:b/>
                <w:color w:val="000000" w:themeColor="text1"/>
              </w:rPr>
              <w:t>—</w:t>
            </w:r>
            <w:r>
              <w:rPr>
                <w:rFonts w:ascii="方正仿宋简体" w:eastAsia="方正仿宋简体" w:hAnsi="Times New Roman" w:cs="Times New Roman" w:hint="eastAsia"/>
                <w:b/>
                <w:color w:val="000000" w:themeColor="text1"/>
              </w:rPr>
              <w:t>10</w:t>
            </w:r>
          </w:p>
        </w:tc>
        <w:tc>
          <w:tcPr>
            <w:tcW w:w="940"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12</w:t>
            </w:r>
          </w:p>
        </w:tc>
        <w:tc>
          <w:tcPr>
            <w:tcW w:w="2098" w:type="pct"/>
            <w:vAlign w:val="center"/>
          </w:tcPr>
          <w:p w:rsidR="000474BE" w:rsidRDefault="001B3E82">
            <w:pPr>
              <w:pStyle w:val="a7"/>
              <w:widowControl w:val="0"/>
              <w:spacing w:before="0" w:beforeAutospacing="0" w:after="0" w:afterAutospacing="0" w:line="400" w:lineRule="exact"/>
              <w:rPr>
                <w:rFonts w:ascii="方正仿宋简体" w:eastAsia="方正仿宋简体" w:hAnsi="Times New Roman" w:cs="Times New Roman"/>
                <w:b/>
                <w:color w:val="000000" w:themeColor="text1"/>
                <w:sz w:val="36"/>
                <w:szCs w:val="36"/>
              </w:rPr>
            </w:pPr>
            <w:r>
              <w:rPr>
                <w:rFonts w:ascii="方正仿宋简体" w:eastAsia="方正仿宋简体" w:hAnsi="Times New Roman" w:cs="Times New Roman" w:hint="eastAsia"/>
                <w:b/>
                <w:color w:val="000000" w:themeColor="text1"/>
              </w:rPr>
              <w:t>陵城、太平、拳铺、中心店、</w:t>
            </w:r>
            <w:r>
              <w:rPr>
                <w:rFonts w:hint="eastAsia"/>
                <w:b/>
                <w:color w:val="000000" w:themeColor="text1"/>
              </w:rPr>
              <w:t>驩</w:t>
            </w:r>
            <w:r>
              <w:rPr>
                <w:rFonts w:ascii="方正仿宋简体" w:eastAsia="方正仿宋简体" w:hAnsi="方正仿宋简体" w:cs="方正仿宋简体" w:hint="eastAsia"/>
                <w:b/>
                <w:color w:val="000000" w:themeColor="text1"/>
              </w:rPr>
              <w:t>城、</w:t>
            </w:r>
            <w:proofErr w:type="gramStart"/>
            <w:r>
              <w:rPr>
                <w:rFonts w:ascii="方正仿宋简体" w:eastAsia="方正仿宋简体" w:hAnsi="方正仿宋简体" w:cs="方正仿宋简体" w:hint="eastAsia"/>
                <w:b/>
                <w:color w:val="000000" w:themeColor="text1"/>
              </w:rPr>
              <w:t>疃</w:t>
            </w:r>
            <w:proofErr w:type="gramEnd"/>
            <w:r>
              <w:rPr>
                <w:rFonts w:ascii="方正仿宋简体" w:eastAsia="方正仿宋简体" w:hAnsi="方正仿宋简体" w:cs="方正仿宋简体" w:hint="eastAsia"/>
                <w:b/>
                <w:color w:val="000000" w:themeColor="text1"/>
              </w:rPr>
              <w:t>里、杨营、北宿、张黄、息</w:t>
            </w:r>
            <w:proofErr w:type="gramStart"/>
            <w:r>
              <w:rPr>
                <w:rFonts w:ascii="方正仿宋简体" w:eastAsia="方正仿宋简体" w:hAnsi="方正仿宋简体" w:cs="方正仿宋简体" w:hint="eastAsia"/>
                <w:b/>
                <w:color w:val="000000" w:themeColor="text1"/>
              </w:rPr>
              <w:t>陬</w:t>
            </w:r>
            <w:proofErr w:type="gramEnd"/>
            <w:r>
              <w:rPr>
                <w:rFonts w:ascii="方正仿宋简体" w:eastAsia="方正仿宋简体" w:hAnsi="方正仿宋简体" w:cs="方正仿宋简体" w:hint="eastAsia"/>
                <w:b/>
                <w:color w:val="000000" w:themeColor="text1"/>
              </w:rPr>
              <w:t>、城前、康</w:t>
            </w:r>
            <w:proofErr w:type="gramStart"/>
            <w:r>
              <w:rPr>
                <w:rFonts w:ascii="方正仿宋简体" w:eastAsia="方正仿宋简体" w:hAnsi="方正仿宋简体" w:cs="方正仿宋简体" w:hint="eastAsia"/>
                <w:b/>
                <w:color w:val="000000" w:themeColor="text1"/>
              </w:rPr>
              <w:t>驿</w:t>
            </w:r>
            <w:proofErr w:type="gramEnd"/>
          </w:p>
        </w:tc>
      </w:tr>
      <w:tr w:rsidR="000474BE" w:rsidTr="00626EF1">
        <w:trPr>
          <w:trHeight w:val="515"/>
          <w:jc w:val="center"/>
        </w:trPr>
        <w:tc>
          <w:tcPr>
            <w:tcW w:w="937" w:type="pct"/>
            <w:vMerge/>
            <w:vAlign w:val="center"/>
          </w:tcPr>
          <w:p w:rsidR="000474BE" w:rsidRDefault="000474BE">
            <w:pPr>
              <w:pStyle w:val="a7"/>
              <w:widowControl w:val="0"/>
              <w:spacing w:before="0" w:beforeAutospacing="0" w:after="0" w:afterAutospacing="0" w:line="400" w:lineRule="exact"/>
              <w:jc w:val="center"/>
              <w:rPr>
                <w:rFonts w:ascii="方正仿宋简体" w:eastAsia="方正仿宋简体" w:hAnsi="Times New Roman" w:cs="Times New Roman"/>
                <w:b/>
                <w:bCs/>
                <w:color w:val="000000" w:themeColor="text1"/>
              </w:rPr>
            </w:pPr>
          </w:p>
        </w:tc>
        <w:tc>
          <w:tcPr>
            <w:tcW w:w="1025"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rPr>
            </w:pPr>
            <w:r>
              <w:rPr>
                <w:rFonts w:ascii="方正仿宋简体" w:eastAsia="方正仿宋简体" w:hAnsi="Times New Roman" w:cs="Times New Roman" w:hint="eastAsia"/>
                <w:b/>
                <w:color w:val="000000" w:themeColor="text1"/>
              </w:rPr>
              <w:t>&lt;3</w:t>
            </w:r>
          </w:p>
        </w:tc>
        <w:tc>
          <w:tcPr>
            <w:tcW w:w="940"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rPr>
            </w:pPr>
            <w:r>
              <w:rPr>
                <w:rFonts w:ascii="方正仿宋简体" w:eastAsia="方正仿宋简体" w:hAnsi="Times New Roman" w:cs="Times New Roman" w:hint="eastAsia"/>
                <w:b/>
                <w:color w:val="000000" w:themeColor="text1"/>
              </w:rPr>
              <w:t>91</w:t>
            </w:r>
          </w:p>
        </w:tc>
        <w:tc>
          <w:tcPr>
            <w:tcW w:w="2098" w:type="pct"/>
            <w:vAlign w:val="center"/>
          </w:tcPr>
          <w:p w:rsidR="000474BE" w:rsidRDefault="001B3E82">
            <w:pPr>
              <w:pStyle w:val="a7"/>
              <w:widowControl w:val="0"/>
              <w:spacing w:before="0" w:beforeAutospacing="0" w:after="0" w:afterAutospacing="0" w:line="400" w:lineRule="exact"/>
              <w:rPr>
                <w:rFonts w:ascii="方正仿宋简体" w:eastAsia="方正仿宋简体" w:hAnsi="Times New Roman" w:cs="Times New Roman"/>
                <w:b/>
                <w:bCs/>
                <w:color w:val="000000" w:themeColor="text1"/>
              </w:rPr>
            </w:pPr>
            <w:r>
              <w:rPr>
                <w:rFonts w:ascii="方正仿宋简体" w:eastAsia="方正仿宋简体" w:hAnsi="Times New Roman" w:cs="Times New Roman" w:hint="eastAsia"/>
                <w:b/>
                <w:bCs/>
                <w:color w:val="000000" w:themeColor="text1"/>
              </w:rPr>
              <w:t>——</w:t>
            </w:r>
          </w:p>
        </w:tc>
      </w:tr>
      <w:tr w:rsidR="000474BE" w:rsidTr="00626EF1">
        <w:trPr>
          <w:trHeight w:val="557"/>
          <w:jc w:val="center"/>
        </w:trPr>
        <w:tc>
          <w:tcPr>
            <w:tcW w:w="937"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bCs/>
                <w:color w:val="000000" w:themeColor="text1"/>
              </w:rPr>
            </w:pPr>
            <w:r>
              <w:rPr>
                <w:rFonts w:ascii="方正仿宋简体" w:eastAsia="方正仿宋简体" w:hAnsi="Times New Roman" w:cs="Times New Roman" w:hint="eastAsia"/>
                <w:b/>
                <w:bCs/>
                <w:color w:val="000000" w:themeColor="text1"/>
              </w:rPr>
              <w:t>乡</w:t>
            </w:r>
          </w:p>
        </w:tc>
        <w:tc>
          <w:tcPr>
            <w:tcW w:w="1025"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rPr>
            </w:pPr>
            <w:r>
              <w:rPr>
                <w:rFonts w:ascii="方正仿宋简体" w:eastAsia="方正仿宋简体" w:hAnsi="Times New Roman" w:cs="Times New Roman" w:hint="eastAsia"/>
                <w:b/>
                <w:color w:val="000000" w:themeColor="text1"/>
              </w:rPr>
              <w:t>——</w:t>
            </w:r>
          </w:p>
        </w:tc>
        <w:tc>
          <w:tcPr>
            <w:tcW w:w="940" w:type="pct"/>
            <w:vAlign w:val="center"/>
          </w:tcPr>
          <w:p w:rsidR="000474BE" w:rsidRDefault="001B3E82">
            <w:pPr>
              <w:pStyle w:val="a7"/>
              <w:widowControl w:val="0"/>
              <w:spacing w:before="0" w:beforeAutospacing="0" w:after="0" w:afterAutospacing="0" w:line="400" w:lineRule="exact"/>
              <w:jc w:val="center"/>
              <w:rPr>
                <w:rFonts w:ascii="方正仿宋简体" w:eastAsia="方正仿宋简体" w:hAnsi="Times New Roman" w:cs="Times New Roman"/>
                <w:b/>
                <w:color w:val="000000" w:themeColor="text1"/>
              </w:rPr>
            </w:pPr>
            <w:r>
              <w:rPr>
                <w:rFonts w:ascii="方正仿宋简体" w:eastAsia="方正仿宋简体" w:hAnsi="Times New Roman" w:cs="Times New Roman" w:hint="eastAsia"/>
                <w:b/>
                <w:color w:val="000000" w:themeColor="text1"/>
              </w:rPr>
              <w:t>4</w:t>
            </w:r>
          </w:p>
        </w:tc>
        <w:tc>
          <w:tcPr>
            <w:tcW w:w="2098" w:type="pct"/>
            <w:vAlign w:val="center"/>
          </w:tcPr>
          <w:p w:rsidR="000474BE" w:rsidRDefault="001B3E82">
            <w:pPr>
              <w:pStyle w:val="a7"/>
              <w:widowControl w:val="0"/>
              <w:spacing w:before="0" w:beforeAutospacing="0" w:after="0" w:afterAutospacing="0" w:line="400" w:lineRule="exact"/>
              <w:rPr>
                <w:rFonts w:ascii="方正仿宋简体" w:eastAsia="方正仿宋简体" w:hAnsi="Times New Roman" w:cs="Times New Roman"/>
                <w:b/>
                <w:bCs/>
                <w:color w:val="000000" w:themeColor="text1"/>
              </w:rPr>
            </w:pPr>
            <w:r>
              <w:rPr>
                <w:rFonts w:ascii="方正仿宋简体" w:eastAsia="方正仿宋简体" w:hAnsi="Times New Roman" w:cs="Times New Roman" w:hint="eastAsia"/>
                <w:b/>
                <w:bCs/>
                <w:color w:val="000000" w:themeColor="text1"/>
              </w:rPr>
              <w:t>高楼、赵</w:t>
            </w:r>
            <w:proofErr w:type="gramStart"/>
            <w:r>
              <w:rPr>
                <w:rFonts w:hint="eastAsia"/>
                <w:b/>
                <w:bCs/>
                <w:color w:val="000000" w:themeColor="text1"/>
              </w:rPr>
              <w:t>堌</w:t>
            </w:r>
            <w:proofErr w:type="gramEnd"/>
            <w:r>
              <w:rPr>
                <w:rFonts w:ascii="方正仿宋简体" w:eastAsia="方正仿宋简体" w:hAnsi="方正仿宋简体" w:cs="方正仿宋简体" w:hint="eastAsia"/>
                <w:b/>
                <w:bCs/>
                <w:color w:val="000000" w:themeColor="text1"/>
              </w:rPr>
              <w:t>堆、大路口、军屯</w:t>
            </w:r>
          </w:p>
        </w:tc>
      </w:tr>
    </w:tbl>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城市可持续发展能力不断增强。</w:t>
      </w:r>
      <w:r>
        <w:rPr>
          <w:rFonts w:ascii="方正仿宋简体" w:eastAsia="方正仿宋简体"/>
          <w:b/>
          <w:color w:val="000000" w:themeColor="text1"/>
          <w:sz w:val="32"/>
          <w:szCs w:val="72"/>
        </w:rPr>
        <w:t>重大基础设施全面突破，鲁南高铁全线通车，枣</w:t>
      </w:r>
      <w:proofErr w:type="gramStart"/>
      <w:r>
        <w:rPr>
          <w:rFonts w:ascii="方正仿宋简体" w:eastAsia="方正仿宋简体"/>
          <w:b/>
          <w:color w:val="000000" w:themeColor="text1"/>
          <w:sz w:val="32"/>
          <w:szCs w:val="72"/>
        </w:rPr>
        <w:t>菏</w:t>
      </w:r>
      <w:proofErr w:type="gramEnd"/>
      <w:r>
        <w:rPr>
          <w:rFonts w:ascii="方正仿宋简体" w:eastAsia="方正仿宋简体"/>
          <w:b/>
          <w:color w:val="000000" w:themeColor="text1"/>
          <w:sz w:val="32"/>
          <w:szCs w:val="72"/>
        </w:rPr>
        <w:t>高速、董梁高速建成运营，形成</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三纵三</w:t>
      </w:r>
      <w:r>
        <w:rPr>
          <w:rFonts w:ascii="方正仿宋简体" w:eastAsia="方正仿宋简体"/>
          <w:b/>
          <w:color w:val="000000" w:themeColor="text1"/>
          <w:sz w:val="32"/>
          <w:szCs w:val="72"/>
        </w:rPr>
        <w:lastRenderedPageBreak/>
        <w:t>横</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的高速公路网和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一纵一横</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的高铁客运快速通道，</w:t>
      </w:r>
      <w:proofErr w:type="gramStart"/>
      <w:r>
        <w:rPr>
          <w:rFonts w:ascii="方正仿宋简体" w:eastAsia="方正仿宋简体"/>
          <w:b/>
          <w:color w:val="000000" w:themeColor="text1"/>
          <w:sz w:val="32"/>
          <w:szCs w:val="72"/>
        </w:rPr>
        <w:t>京雄商</w:t>
      </w:r>
      <w:proofErr w:type="gramEnd"/>
      <w:r>
        <w:rPr>
          <w:rFonts w:ascii="方正仿宋简体" w:eastAsia="方正仿宋简体"/>
          <w:b/>
          <w:color w:val="000000" w:themeColor="text1"/>
          <w:sz w:val="32"/>
          <w:szCs w:val="72"/>
        </w:rPr>
        <w:t>高铁</w:t>
      </w:r>
      <w:r>
        <w:rPr>
          <w:rFonts w:ascii="方正仿宋简体" w:eastAsia="方正仿宋简体" w:hint="eastAsia"/>
          <w:b/>
          <w:color w:val="000000" w:themeColor="text1"/>
          <w:sz w:val="32"/>
          <w:szCs w:val="72"/>
        </w:rPr>
        <w:t>工程</w:t>
      </w:r>
      <w:r>
        <w:rPr>
          <w:rFonts w:ascii="方正仿宋简体" w:eastAsia="方正仿宋简体"/>
          <w:b/>
          <w:color w:val="000000" w:themeColor="text1"/>
          <w:sz w:val="32"/>
          <w:szCs w:val="72"/>
        </w:rPr>
        <w:t>全速推进，京杭运河</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三改二</w:t>
      </w:r>
      <w:r>
        <w:rPr>
          <w:rFonts w:ascii="方正仿宋简体" w:eastAsia="方正仿宋简体" w:hint="eastAsia"/>
          <w:b/>
          <w:color w:val="000000" w:themeColor="text1"/>
          <w:sz w:val="32"/>
          <w:szCs w:val="72"/>
        </w:rPr>
        <w:t>”收尾工作顺利推进，济宁大安机场完成转场通航，</w:t>
      </w:r>
      <w:r>
        <w:rPr>
          <w:rFonts w:ascii="方正仿宋简体" w:eastAsia="方正仿宋简体"/>
          <w:b/>
          <w:color w:val="000000" w:themeColor="text1"/>
          <w:sz w:val="32"/>
          <w:szCs w:val="72"/>
        </w:rPr>
        <w:t>交通运输支撑城市可持续发展功能不断增强。城市功能更加完善，雨污分流改造、公共停车场建设、公租房管理服务、农民工工资保障、棚户区改造等27项工作经验被省住房城乡建设厅推广；新型基础设施建设稳步推进，获</w:t>
      </w:r>
      <w:proofErr w:type="gramStart"/>
      <w:r>
        <w:rPr>
          <w:rFonts w:ascii="方正仿宋简体" w:eastAsia="方正仿宋简体"/>
          <w:b/>
          <w:color w:val="000000" w:themeColor="text1"/>
          <w:sz w:val="32"/>
          <w:szCs w:val="72"/>
        </w:rPr>
        <w:t>批国家</w:t>
      </w:r>
      <w:proofErr w:type="gramEnd"/>
      <w:r>
        <w:rPr>
          <w:rFonts w:ascii="方正仿宋简体" w:eastAsia="方正仿宋简体"/>
          <w:b/>
          <w:color w:val="000000" w:themeColor="text1"/>
          <w:sz w:val="32"/>
          <w:szCs w:val="72"/>
        </w:rPr>
        <w:t>新型城市基础设施建设试点和省新型智慧城市试点。民生福祉持续改善，</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十三五</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以来新增城镇就业36.4万人，获</w:t>
      </w:r>
      <w:proofErr w:type="gramStart"/>
      <w:r>
        <w:rPr>
          <w:rFonts w:ascii="方正仿宋简体" w:eastAsia="方正仿宋简体"/>
          <w:b/>
          <w:color w:val="000000" w:themeColor="text1"/>
          <w:sz w:val="32"/>
          <w:szCs w:val="72"/>
        </w:rPr>
        <w:t>批全国</w:t>
      </w:r>
      <w:proofErr w:type="gramEnd"/>
      <w:r>
        <w:rPr>
          <w:rFonts w:ascii="方正仿宋简体" w:eastAsia="方正仿宋简体"/>
          <w:b/>
          <w:color w:val="000000" w:themeColor="text1"/>
          <w:sz w:val="32"/>
          <w:szCs w:val="72"/>
        </w:rPr>
        <w:t>深化构建和谐劳动关系综合配套试点城市；新改扩建中小学316所、幼儿园390所，</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技工教育集团化办学</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模式全国推广；居民</w:t>
      </w:r>
      <w:proofErr w:type="gramStart"/>
      <w:r>
        <w:rPr>
          <w:rFonts w:ascii="方正仿宋简体" w:eastAsia="方正仿宋简体"/>
          <w:b/>
          <w:color w:val="000000" w:themeColor="text1"/>
          <w:sz w:val="32"/>
          <w:szCs w:val="72"/>
        </w:rPr>
        <w:t>医</w:t>
      </w:r>
      <w:proofErr w:type="gramEnd"/>
      <w:r>
        <w:rPr>
          <w:rFonts w:ascii="方正仿宋简体" w:eastAsia="方正仿宋简体"/>
          <w:b/>
          <w:color w:val="000000" w:themeColor="text1"/>
          <w:sz w:val="32"/>
          <w:szCs w:val="72"/>
        </w:rPr>
        <w:t>保覆盖率达到97%，医疗卫生机构床位数达到5.7万张，获</w:t>
      </w:r>
      <w:proofErr w:type="gramStart"/>
      <w:r>
        <w:rPr>
          <w:rFonts w:ascii="方正仿宋简体" w:eastAsia="方正仿宋简体"/>
          <w:b/>
          <w:color w:val="000000" w:themeColor="text1"/>
          <w:sz w:val="32"/>
          <w:szCs w:val="72"/>
        </w:rPr>
        <w:t>评国家城市医</w:t>
      </w:r>
      <w:proofErr w:type="gramEnd"/>
      <w:r>
        <w:rPr>
          <w:rFonts w:ascii="方正仿宋简体" w:eastAsia="方正仿宋简体"/>
          <w:b/>
          <w:color w:val="000000" w:themeColor="text1"/>
          <w:sz w:val="32"/>
          <w:szCs w:val="72"/>
        </w:rPr>
        <w:t>联体建设试点市；各类养老床位达到6.4万张，获评全国居家和社区养老服务改革试点。生态环境明显改善，生态服务功能逐步提升，压减煤炭消费量完成任务目标，PM</w:t>
      </w:r>
      <w:r>
        <w:rPr>
          <w:rFonts w:ascii="方正仿宋简体" w:eastAsia="方正仿宋简体"/>
          <w:b/>
          <w:color w:val="000000" w:themeColor="text1"/>
          <w:sz w:val="32"/>
          <w:szCs w:val="72"/>
          <w:vertAlign w:val="subscript"/>
        </w:rPr>
        <w:t>2.5</w:t>
      </w:r>
      <w:r>
        <w:rPr>
          <w:rFonts w:ascii="方正仿宋简体" w:eastAsia="方正仿宋简体"/>
          <w:b/>
          <w:color w:val="000000" w:themeColor="text1"/>
          <w:sz w:val="32"/>
          <w:szCs w:val="72"/>
        </w:rPr>
        <w:t>、PM</w:t>
      </w:r>
      <w:r>
        <w:rPr>
          <w:rFonts w:ascii="方正仿宋简体" w:eastAsia="方正仿宋简体"/>
          <w:b/>
          <w:color w:val="000000" w:themeColor="text1"/>
          <w:sz w:val="32"/>
          <w:szCs w:val="72"/>
          <w:vertAlign w:val="subscript"/>
        </w:rPr>
        <w:t>10</w:t>
      </w:r>
      <w:r>
        <w:rPr>
          <w:rFonts w:ascii="方正仿宋简体" w:eastAsia="方正仿宋简体"/>
          <w:b/>
          <w:color w:val="000000" w:themeColor="text1"/>
          <w:sz w:val="32"/>
          <w:szCs w:val="72"/>
        </w:rPr>
        <w:t>浓度逐年改善，获得</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国际湿地城市</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称号。</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城乡融合发展扎实起步。</w:t>
      </w:r>
      <w:r>
        <w:rPr>
          <w:rFonts w:ascii="方正仿宋简体" w:eastAsia="方正仿宋简体"/>
          <w:b/>
          <w:color w:val="000000" w:themeColor="text1"/>
          <w:sz w:val="32"/>
          <w:szCs w:val="72"/>
        </w:rPr>
        <w:t>城镇化工</w:t>
      </w:r>
      <w:proofErr w:type="gramStart"/>
      <w:r>
        <w:rPr>
          <w:rFonts w:ascii="方正仿宋简体" w:eastAsia="方正仿宋简体"/>
          <w:b/>
          <w:color w:val="000000" w:themeColor="text1"/>
          <w:sz w:val="32"/>
          <w:szCs w:val="72"/>
        </w:rPr>
        <w:t>作体制</w:t>
      </w:r>
      <w:proofErr w:type="gramEnd"/>
      <w:r>
        <w:rPr>
          <w:rFonts w:ascii="方正仿宋简体" w:eastAsia="方正仿宋简体"/>
          <w:b/>
          <w:color w:val="000000" w:themeColor="text1"/>
          <w:sz w:val="32"/>
          <w:szCs w:val="72"/>
        </w:rPr>
        <w:t>机制基本确立，成立市</w:t>
      </w:r>
      <w:proofErr w:type="gramStart"/>
      <w:r>
        <w:rPr>
          <w:rFonts w:ascii="方正仿宋简体" w:eastAsia="方正仿宋简体"/>
          <w:b/>
          <w:color w:val="000000" w:themeColor="text1"/>
          <w:sz w:val="32"/>
          <w:szCs w:val="72"/>
        </w:rPr>
        <w:t>城镇化暨城乡</w:t>
      </w:r>
      <w:proofErr w:type="gramEnd"/>
      <w:r>
        <w:rPr>
          <w:rFonts w:ascii="方正仿宋简体" w:eastAsia="方正仿宋简体"/>
          <w:b/>
          <w:color w:val="000000" w:themeColor="text1"/>
          <w:sz w:val="32"/>
          <w:szCs w:val="72"/>
        </w:rPr>
        <w:t>融合发展工作领导小组。深入开展农村人居环境整治，累计完成农村改厕106万户、清洁取暖改造99.6万户，</w:t>
      </w:r>
      <w:r>
        <w:rPr>
          <w:rFonts w:ascii="方正仿宋简体" w:eastAsia="方正仿宋简体" w:hint="eastAsia"/>
          <w:b/>
          <w:color w:val="000000" w:themeColor="text1"/>
          <w:sz w:val="32"/>
          <w:szCs w:val="72"/>
        </w:rPr>
        <w:t>省、市级美丽乡村示范村累计创建1050个，美丽乡村建设考核连续五年全省第一</w:t>
      </w:r>
      <w:r>
        <w:rPr>
          <w:rFonts w:ascii="方正仿宋简体" w:eastAsia="方正仿宋简体"/>
          <w:b/>
          <w:color w:val="000000" w:themeColor="text1"/>
          <w:sz w:val="32"/>
          <w:szCs w:val="72"/>
        </w:rPr>
        <w:t>。居民生活质量稳步提升，城乡居民收入差异逐步缩小，2021年城乡居民收入比降至1.99。济宁局部片区（兖</w:t>
      </w:r>
      <w:r>
        <w:rPr>
          <w:rFonts w:ascii="方正仿宋简体" w:eastAsia="方正仿宋简体"/>
          <w:b/>
          <w:color w:val="000000" w:themeColor="text1"/>
          <w:sz w:val="32"/>
          <w:szCs w:val="72"/>
        </w:rPr>
        <w:lastRenderedPageBreak/>
        <w:t>州区、</w:t>
      </w:r>
      <w:proofErr w:type="gramStart"/>
      <w:r>
        <w:rPr>
          <w:rFonts w:ascii="方正仿宋简体" w:eastAsia="方正仿宋简体"/>
          <w:b/>
          <w:color w:val="000000" w:themeColor="text1"/>
          <w:sz w:val="32"/>
          <w:szCs w:val="72"/>
        </w:rPr>
        <w:t>邹</w:t>
      </w:r>
      <w:proofErr w:type="gramEnd"/>
      <w:r>
        <w:rPr>
          <w:rFonts w:ascii="方正仿宋简体" w:eastAsia="方正仿宋简体"/>
          <w:b/>
          <w:color w:val="000000" w:themeColor="text1"/>
          <w:sz w:val="32"/>
          <w:szCs w:val="72"/>
        </w:rPr>
        <w:t>城市、金乡县）成功申报首批省级城乡融合发展试验区，</w:t>
      </w:r>
      <w:proofErr w:type="gramStart"/>
      <w:r>
        <w:rPr>
          <w:rFonts w:ascii="方正仿宋简体" w:eastAsia="方正仿宋简体"/>
          <w:b/>
          <w:color w:val="000000" w:themeColor="text1"/>
          <w:sz w:val="32"/>
          <w:szCs w:val="72"/>
        </w:rPr>
        <w:t>邹</w:t>
      </w:r>
      <w:proofErr w:type="gramEnd"/>
      <w:r>
        <w:rPr>
          <w:rFonts w:ascii="方正仿宋简体" w:eastAsia="方正仿宋简体"/>
          <w:b/>
          <w:color w:val="000000" w:themeColor="text1"/>
          <w:sz w:val="32"/>
          <w:szCs w:val="72"/>
        </w:rPr>
        <w:t>城市国家新型城镇</w:t>
      </w:r>
      <w:proofErr w:type="gramStart"/>
      <w:r>
        <w:rPr>
          <w:rFonts w:ascii="方正仿宋简体" w:eastAsia="方正仿宋简体"/>
          <w:b/>
          <w:color w:val="000000" w:themeColor="text1"/>
          <w:sz w:val="32"/>
          <w:szCs w:val="72"/>
        </w:rPr>
        <w:t>化综合</w:t>
      </w:r>
      <w:proofErr w:type="gramEnd"/>
      <w:r>
        <w:rPr>
          <w:rFonts w:ascii="方正仿宋简体" w:eastAsia="方正仿宋简体"/>
          <w:b/>
          <w:color w:val="000000" w:themeColor="text1"/>
          <w:sz w:val="32"/>
          <w:szCs w:val="72"/>
        </w:rPr>
        <w:t>试点</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设立城市社区、企业集体户解决无房外来人口落户难题</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的经验被国家发展改革委推广，曲阜市入选2022年国家乡村振兴示范县创建名单，汶上县入选以县城为重要载体的城镇化建设省级试点名单。</w:t>
      </w:r>
    </w:p>
    <w:p w:rsidR="000474BE" w:rsidRDefault="001B3E82">
      <w:pPr>
        <w:ind w:firstLineChars="200" w:firstLine="643"/>
        <w:rPr>
          <w:rFonts w:ascii="方正仿宋简体" w:eastAsia="方正仿宋简体"/>
          <w:b/>
          <w:color w:val="000000" w:themeColor="text1"/>
          <w:spacing w:val="-6"/>
          <w:sz w:val="32"/>
          <w:szCs w:val="72"/>
        </w:rPr>
      </w:pPr>
      <w:r>
        <w:rPr>
          <w:rFonts w:ascii="方正仿宋简体" w:eastAsia="方正仿宋简体"/>
          <w:b/>
          <w:color w:val="000000" w:themeColor="text1"/>
          <w:sz w:val="32"/>
          <w:szCs w:val="72"/>
        </w:rPr>
        <w:t>济宁市仍处于城镇化加速发展的重要时期，新型城镇化建设取得重要进展，但同时还面临一些问题，主要表现为：</w:t>
      </w:r>
      <w:proofErr w:type="gramStart"/>
      <w:r>
        <w:rPr>
          <w:rFonts w:ascii="方正仿宋简体" w:eastAsia="方正仿宋简体"/>
          <w:b/>
          <w:color w:val="000000" w:themeColor="text1"/>
          <w:sz w:val="32"/>
          <w:szCs w:val="72"/>
        </w:rPr>
        <w:t>城镇化略滞后</w:t>
      </w:r>
      <w:proofErr w:type="gramEnd"/>
      <w:r>
        <w:rPr>
          <w:rFonts w:ascii="方正仿宋简体" w:eastAsia="方正仿宋简体"/>
          <w:b/>
          <w:color w:val="000000" w:themeColor="text1"/>
          <w:sz w:val="32"/>
          <w:szCs w:val="72"/>
        </w:rPr>
        <w:t>于工业化和非农化，人口外流规模大，异地城镇化现象显著，农业转移人口市民化仍需大力推进；高质量发展动力系统还不完善，</w:t>
      </w:r>
      <w:r>
        <w:rPr>
          <w:rFonts w:ascii="方正仿宋简体" w:eastAsia="方正仿宋简体"/>
          <w:b/>
          <w:color w:val="000000" w:themeColor="text1"/>
          <w:spacing w:val="-6"/>
          <w:sz w:val="32"/>
          <w:szCs w:val="72"/>
        </w:rPr>
        <w:t>中心城区能级与辐射带动作用不强，都市区要素集聚能力有待提高，创新能力尚不能满足高质量发展要求；大气环境质量持续改善成效不够稳固，资源要素对发展的约束趋紧，煤炭相关产业仍对城镇化发展带来一定影响；城市功能品质与人民群众对美好生活的需求存在差距，公共服务供给和保障水平有待提升，社会治理水平和城市建设韧性有待加强；鲁南地区中心城市优势尚未充分发挥，城市竞争加剧对济宁城镇化高质量发展提出新的挑战。</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10" w:name="_Toc143075420"/>
      <w:bookmarkStart w:id="11" w:name="_Toc132894563"/>
      <w:r>
        <w:rPr>
          <w:rFonts w:ascii="方正仿宋简体" w:eastAsia="方正黑体简体"/>
          <w:b/>
          <w:color w:val="000000" w:themeColor="text1"/>
          <w:sz w:val="32"/>
          <w:szCs w:val="72"/>
        </w:rPr>
        <w:t>第二节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发展趋势</w:t>
      </w:r>
      <w:bookmarkEnd w:id="10"/>
      <w:bookmarkEnd w:id="11"/>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到2035年，济宁市将基本建成新时代现代化强市。在这一重要的历史阶段，城镇化将逐步走向成熟期，呈现出一系列新的趋势性特征。</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lastRenderedPageBreak/>
        <w:t>城市治理更加智慧精准。</w:t>
      </w:r>
      <w:r>
        <w:rPr>
          <w:rFonts w:ascii="方正仿宋简体" w:eastAsia="方正仿宋简体"/>
          <w:b/>
          <w:color w:val="000000" w:themeColor="text1"/>
          <w:sz w:val="32"/>
          <w:szCs w:val="72"/>
        </w:rPr>
        <w:t>数字化将成为重要发展战略，数字经济和实体经济加快融合发展。全国新型基础设施试点城市政策红利将充分释放，数字化、网络化、智能化将重塑城镇发展模式，提升城镇基础设施，改善人民生活质量，加快推进城市治理体系和治理能力现代化。</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城市发展向绿色低碳转型。</w:t>
      </w:r>
      <w:r>
        <w:rPr>
          <w:rFonts w:ascii="方正仿宋简体" w:eastAsia="方正仿宋简体"/>
          <w:b/>
          <w:color w:val="000000" w:themeColor="text1"/>
          <w:sz w:val="32"/>
          <w:szCs w:val="72"/>
        </w:rPr>
        <w:t>资源能源环境约束更趋强化，绿色发展成为全社会共识。城市开发边界基本稳定，由增量扩张转向存量挖潜，城</w:t>
      </w:r>
      <w:r>
        <w:rPr>
          <w:rFonts w:ascii="方正仿宋简体" w:eastAsia="方正仿宋简体"/>
          <w:b/>
          <w:color w:val="000000" w:themeColor="text1"/>
          <w:spacing w:val="-6"/>
          <w:sz w:val="32"/>
          <w:szCs w:val="72"/>
        </w:rPr>
        <w:t>市更新成为常态。碳排放达峰后稳中有降，绿色低碳成为城镇化发展基底，城市发展转向生产</w:t>
      </w:r>
      <w:r>
        <w:rPr>
          <w:rFonts w:ascii="方正仿宋简体" w:eastAsia="方正仿宋简体"/>
          <w:b/>
          <w:color w:val="000000" w:themeColor="text1"/>
          <w:sz w:val="32"/>
          <w:szCs w:val="72"/>
        </w:rPr>
        <w:t>生活生态多元导向。</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城镇化发展走向区域均衡。</w:t>
      </w:r>
      <w:r>
        <w:rPr>
          <w:rFonts w:ascii="方正仿宋简体" w:eastAsia="方正仿宋简体"/>
          <w:b/>
          <w:color w:val="000000" w:themeColor="text1"/>
          <w:sz w:val="32"/>
          <w:szCs w:val="72"/>
        </w:rPr>
        <w:t>黄河流域生态保护和高质量发展、山东省建设绿色低碳高质量发展先行区、国家大运河文化带、中华优秀传统文</w:t>
      </w:r>
      <w:r>
        <w:rPr>
          <w:rFonts w:ascii="方正仿宋简体" w:eastAsia="方正仿宋简体"/>
          <w:b/>
          <w:color w:val="000000" w:themeColor="text1"/>
          <w:spacing w:val="-6"/>
          <w:sz w:val="32"/>
          <w:szCs w:val="72"/>
        </w:rPr>
        <w:t>化</w:t>
      </w:r>
      <w:r>
        <w:rPr>
          <w:rFonts w:ascii="方正仿宋简体" w:eastAsia="方正仿宋简体" w:hint="eastAsia"/>
          <w:b/>
          <w:color w:val="000000" w:themeColor="text1"/>
          <w:spacing w:val="-6"/>
          <w:sz w:val="32"/>
          <w:szCs w:val="72"/>
        </w:rPr>
        <w:t>“</w:t>
      </w:r>
      <w:r>
        <w:rPr>
          <w:rFonts w:ascii="方正仿宋简体" w:eastAsia="方正仿宋简体"/>
          <w:b/>
          <w:color w:val="000000" w:themeColor="text1"/>
          <w:spacing w:val="-6"/>
          <w:sz w:val="32"/>
          <w:szCs w:val="72"/>
        </w:rPr>
        <w:t>两创</w:t>
      </w:r>
      <w:r>
        <w:rPr>
          <w:rFonts w:ascii="方正仿宋简体" w:eastAsia="方正仿宋简体" w:hint="eastAsia"/>
          <w:b/>
          <w:color w:val="000000" w:themeColor="text1"/>
          <w:spacing w:val="-6"/>
          <w:sz w:val="32"/>
          <w:szCs w:val="72"/>
        </w:rPr>
        <w:t>”</w:t>
      </w:r>
      <w:r>
        <w:rPr>
          <w:rFonts w:ascii="方正仿宋简体" w:eastAsia="方正仿宋简体"/>
          <w:b/>
          <w:color w:val="000000" w:themeColor="text1"/>
          <w:spacing w:val="-6"/>
          <w:sz w:val="32"/>
          <w:szCs w:val="72"/>
        </w:rPr>
        <w:t>、淮河生态经济带、鲁南经济圈等国家和省级战略交汇叠加，</w:t>
      </w:r>
      <w:r>
        <w:rPr>
          <w:rFonts w:ascii="方正仿宋简体" w:eastAsia="方正仿宋简体"/>
          <w:b/>
          <w:color w:val="000000" w:themeColor="text1"/>
          <w:sz w:val="32"/>
          <w:szCs w:val="72"/>
        </w:rPr>
        <w:t>将推动济宁市城镇化融入区域发展大格局，促进城乡区域间互联互通，大中小城市和小城镇发展更加协调。</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城乡融合发展步伐加快。</w:t>
      </w:r>
      <w:r>
        <w:rPr>
          <w:rFonts w:ascii="方正仿宋简体" w:eastAsia="方正仿宋简体"/>
          <w:b/>
          <w:color w:val="000000" w:themeColor="text1"/>
          <w:sz w:val="32"/>
          <w:szCs w:val="72"/>
        </w:rPr>
        <w:t>济宁局部片区（兖州区、</w:t>
      </w:r>
      <w:proofErr w:type="gramStart"/>
      <w:r>
        <w:rPr>
          <w:rFonts w:ascii="方正仿宋简体" w:eastAsia="方正仿宋简体"/>
          <w:b/>
          <w:color w:val="000000" w:themeColor="text1"/>
          <w:sz w:val="32"/>
          <w:szCs w:val="72"/>
        </w:rPr>
        <w:t>邹</w:t>
      </w:r>
      <w:proofErr w:type="gramEnd"/>
      <w:r>
        <w:rPr>
          <w:rFonts w:ascii="方正仿宋简体" w:eastAsia="方正仿宋简体"/>
          <w:b/>
          <w:color w:val="000000" w:themeColor="text1"/>
          <w:sz w:val="32"/>
          <w:szCs w:val="72"/>
        </w:rPr>
        <w:t>城市、金乡县）省级城乡融合发展试验区建设示范作用将充分发挥，城乡要素双向自由流动和跨界配置将成为常态，城乡产业协同发展和三次产业融合发展趋势更加明显，乡村资源资产价值日趋显化，全体居民共同富裕将取得更加实质性的进展。</w:t>
      </w:r>
      <w:r>
        <w:rPr>
          <w:rFonts w:ascii="方正仿宋简体" w:eastAsia="方正仿宋简体"/>
          <w:b/>
          <w:color w:val="000000" w:themeColor="text1"/>
          <w:sz w:val="32"/>
          <w:szCs w:val="72"/>
        </w:rPr>
        <w:br w:type="page"/>
      </w:r>
    </w:p>
    <w:p w:rsidR="00626EF1" w:rsidRDefault="00626EF1" w:rsidP="00626EF1">
      <w:pPr>
        <w:spacing w:line="590" w:lineRule="exact"/>
        <w:jc w:val="center"/>
        <w:outlineLvl w:val="0"/>
        <w:rPr>
          <w:rFonts w:ascii="方正仿宋简体" w:eastAsia="方正小标宋简体" w:hint="eastAsia"/>
          <w:b/>
          <w:color w:val="000000" w:themeColor="text1"/>
          <w:sz w:val="32"/>
          <w:szCs w:val="72"/>
        </w:rPr>
      </w:pPr>
      <w:bookmarkStart w:id="12" w:name="_Toc132894564"/>
      <w:bookmarkStart w:id="13" w:name="_Toc143075421"/>
    </w:p>
    <w:p w:rsidR="000474BE" w:rsidRDefault="001B3E82" w:rsidP="00626EF1">
      <w:pPr>
        <w:spacing w:line="590" w:lineRule="exact"/>
        <w:jc w:val="center"/>
        <w:outlineLvl w:val="0"/>
        <w:rPr>
          <w:rFonts w:ascii="方正仿宋简体" w:eastAsia="方正小标宋简体"/>
          <w:b/>
          <w:color w:val="000000" w:themeColor="text1"/>
          <w:sz w:val="32"/>
          <w:szCs w:val="72"/>
        </w:rPr>
      </w:pPr>
      <w:r>
        <w:rPr>
          <w:rFonts w:ascii="方正仿宋简体" w:eastAsia="方正小标宋简体"/>
          <w:b/>
          <w:color w:val="000000" w:themeColor="text1"/>
          <w:sz w:val="32"/>
          <w:szCs w:val="72"/>
        </w:rPr>
        <w:t>第二章</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总体要求</w:t>
      </w:r>
      <w:bookmarkEnd w:id="12"/>
      <w:bookmarkEnd w:id="13"/>
    </w:p>
    <w:p w:rsidR="000474BE" w:rsidRDefault="000474BE" w:rsidP="00626EF1">
      <w:pPr>
        <w:spacing w:line="590" w:lineRule="exact"/>
        <w:ind w:firstLineChars="200" w:firstLine="643"/>
        <w:rPr>
          <w:rFonts w:ascii="方正仿宋简体" w:eastAsia="方正仿宋简体"/>
          <w:b/>
          <w:color w:val="000000" w:themeColor="text1"/>
          <w:sz w:val="32"/>
          <w:szCs w:val="72"/>
        </w:rPr>
      </w:pPr>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立足基本市情、遵循客观规律，科学确定未来一段时期济宁市新型城镇化的战略要求和总体部署，以高质量的城镇</w:t>
      </w:r>
      <w:proofErr w:type="gramStart"/>
      <w:r>
        <w:rPr>
          <w:rFonts w:ascii="方正仿宋简体" w:eastAsia="方正仿宋简体"/>
          <w:b/>
          <w:color w:val="000000" w:themeColor="text1"/>
          <w:sz w:val="32"/>
          <w:szCs w:val="72"/>
        </w:rPr>
        <w:t>化推动</w:t>
      </w:r>
      <w:proofErr w:type="gramEnd"/>
      <w:r>
        <w:rPr>
          <w:rFonts w:ascii="方正仿宋简体" w:eastAsia="方正仿宋简体"/>
          <w:b/>
          <w:color w:val="000000" w:themeColor="text1"/>
          <w:sz w:val="32"/>
          <w:szCs w:val="72"/>
        </w:rPr>
        <w:t>经济社会高质量发展，顺利开启新时代现代化强市建设新征程。</w:t>
      </w:r>
    </w:p>
    <w:p w:rsidR="000474BE" w:rsidRDefault="000474BE" w:rsidP="00626EF1">
      <w:pPr>
        <w:spacing w:line="590" w:lineRule="exact"/>
        <w:ind w:firstLineChars="200" w:firstLine="643"/>
        <w:rPr>
          <w:rFonts w:ascii="方正仿宋简体" w:eastAsia="方正仿宋简体"/>
          <w:b/>
          <w:color w:val="000000" w:themeColor="text1"/>
          <w:sz w:val="32"/>
          <w:szCs w:val="72"/>
        </w:rPr>
      </w:pPr>
    </w:p>
    <w:p w:rsidR="000474BE" w:rsidRDefault="001B3E82" w:rsidP="00626EF1">
      <w:pPr>
        <w:spacing w:line="590" w:lineRule="exact"/>
        <w:jc w:val="center"/>
        <w:outlineLvl w:val="1"/>
        <w:rPr>
          <w:rFonts w:ascii="方正仿宋简体" w:eastAsia="方正黑体简体"/>
          <w:b/>
          <w:color w:val="000000" w:themeColor="text1"/>
          <w:sz w:val="32"/>
          <w:szCs w:val="72"/>
        </w:rPr>
      </w:pPr>
      <w:bookmarkStart w:id="14" w:name="_Toc132894565"/>
      <w:bookmarkStart w:id="15" w:name="_Toc143075422"/>
      <w:r>
        <w:rPr>
          <w:rFonts w:ascii="方正仿宋简体" w:eastAsia="方正黑体简体"/>
          <w:b/>
          <w:color w:val="000000" w:themeColor="text1"/>
          <w:sz w:val="32"/>
          <w:szCs w:val="72"/>
        </w:rPr>
        <w:t>第一节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指导思想</w:t>
      </w:r>
      <w:bookmarkEnd w:id="14"/>
      <w:bookmarkEnd w:id="15"/>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以习近平新时代中国特色社会主义思想为指导，全面贯彻党的二十大精神，深刻领会中国式现代化的科学内涵、中国特色和本质要求，落实黄河流域生态保护和高质量发展、山东省建设绿色低碳高质量发展先行区等战略要求，锚定市委确定的</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跨入全省发展第一方阵、建设全国一流文化名市、打造美丽幸福典范城市</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奋斗目标，深入推进以人为核心的新型城镇化战略，以推动城镇化高质量发展为主题，突出济宁都市区建设和以县城为重要载体的城镇化两条主线，持续促进农业转移人口市民化，优化城镇</w:t>
      </w:r>
      <w:proofErr w:type="gramStart"/>
      <w:r>
        <w:rPr>
          <w:rFonts w:ascii="方正仿宋简体" w:eastAsia="方正仿宋简体"/>
          <w:b/>
          <w:color w:val="000000" w:themeColor="text1"/>
          <w:sz w:val="32"/>
          <w:szCs w:val="72"/>
        </w:rPr>
        <w:t>化空间</w:t>
      </w:r>
      <w:proofErr w:type="gramEnd"/>
      <w:r>
        <w:rPr>
          <w:rFonts w:ascii="方正仿宋简体" w:eastAsia="方正仿宋简体"/>
          <w:b/>
          <w:color w:val="000000" w:themeColor="text1"/>
          <w:sz w:val="32"/>
          <w:szCs w:val="72"/>
        </w:rPr>
        <w:t>布局，推动智慧、绿色、均衡、双向城镇化发展，彰</w:t>
      </w:r>
      <w:proofErr w:type="gramStart"/>
      <w:r>
        <w:rPr>
          <w:rFonts w:ascii="方正仿宋简体" w:eastAsia="方正仿宋简体"/>
          <w:b/>
          <w:color w:val="000000" w:themeColor="text1"/>
          <w:sz w:val="32"/>
          <w:szCs w:val="72"/>
        </w:rPr>
        <w:t>显文化</w:t>
      </w:r>
      <w:proofErr w:type="gramEnd"/>
      <w:r>
        <w:rPr>
          <w:rFonts w:ascii="方正仿宋简体" w:eastAsia="方正仿宋简体"/>
          <w:b/>
          <w:color w:val="000000" w:themeColor="text1"/>
          <w:sz w:val="32"/>
          <w:szCs w:val="72"/>
        </w:rPr>
        <w:t>济宁特色，全面提升城市发展的综合竞争力、持续力和特色魅力，以新型城镇化建设谱写中国式现代化的济宁篇章。</w:t>
      </w:r>
    </w:p>
    <w:p w:rsidR="000474BE" w:rsidRDefault="000474BE" w:rsidP="00626EF1">
      <w:pPr>
        <w:spacing w:line="590" w:lineRule="exact"/>
        <w:ind w:firstLineChars="200" w:firstLine="643"/>
        <w:rPr>
          <w:rFonts w:ascii="方正仿宋简体" w:eastAsia="方正仿宋简体"/>
          <w:b/>
          <w:color w:val="000000" w:themeColor="text1"/>
          <w:sz w:val="32"/>
          <w:szCs w:val="72"/>
        </w:rPr>
      </w:pPr>
    </w:p>
    <w:p w:rsidR="000474BE" w:rsidRDefault="001B3E82" w:rsidP="00626EF1">
      <w:pPr>
        <w:spacing w:line="590" w:lineRule="exact"/>
        <w:jc w:val="center"/>
        <w:outlineLvl w:val="1"/>
        <w:rPr>
          <w:rFonts w:ascii="方正仿宋简体" w:eastAsia="方正黑体简体"/>
          <w:b/>
          <w:color w:val="000000" w:themeColor="text1"/>
          <w:sz w:val="32"/>
          <w:szCs w:val="72"/>
        </w:rPr>
      </w:pPr>
      <w:bookmarkStart w:id="16" w:name="_Toc143075423"/>
      <w:bookmarkStart w:id="17" w:name="_Toc132894566"/>
      <w:r>
        <w:rPr>
          <w:rFonts w:ascii="方正仿宋简体" w:eastAsia="方正黑体简体"/>
          <w:b/>
          <w:color w:val="000000" w:themeColor="text1"/>
          <w:sz w:val="32"/>
          <w:szCs w:val="72"/>
        </w:rPr>
        <w:t>第二节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基本原则</w:t>
      </w:r>
      <w:bookmarkEnd w:id="16"/>
      <w:bookmarkEnd w:id="17"/>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w:t>
      </w:r>
      <w:r>
        <w:rPr>
          <w:rFonts w:ascii="方正仿宋简体" w:eastAsia="方正楷体简体"/>
          <w:b/>
          <w:color w:val="000000" w:themeColor="text1"/>
          <w:sz w:val="32"/>
          <w:szCs w:val="72"/>
        </w:rPr>
        <w:t>坚持以人民为中心。</w:t>
      </w:r>
      <w:r>
        <w:rPr>
          <w:rFonts w:ascii="方正仿宋简体" w:eastAsia="方正仿宋简体"/>
          <w:b/>
          <w:color w:val="000000" w:themeColor="text1"/>
          <w:sz w:val="32"/>
          <w:szCs w:val="72"/>
        </w:rPr>
        <w:t>以人的城镇化为核心，合理引导人</w:t>
      </w:r>
      <w:r>
        <w:rPr>
          <w:rFonts w:ascii="方正仿宋简体" w:eastAsia="方正仿宋简体"/>
          <w:b/>
          <w:color w:val="000000" w:themeColor="text1"/>
          <w:sz w:val="32"/>
          <w:szCs w:val="72"/>
        </w:rPr>
        <w:lastRenderedPageBreak/>
        <w:t>口流动，有序推进农业转移人口市民化，稳步推进城镇基本公共服务常住人口全覆盖，促进人的全面发展和社会公平正义，更好满足人民日益增长的美好生活需要。</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w:t>
      </w:r>
      <w:r>
        <w:rPr>
          <w:rFonts w:ascii="方正仿宋简体" w:eastAsia="方正楷体简体"/>
          <w:b/>
          <w:color w:val="000000" w:themeColor="text1"/>
          <w:sz w:val="32"/>
          <w:szCs w:val="72"/>
        </w:rPr>
        <w:t>坚持贯彻新发展理念。</w:t>
      </w:r>
      <w:r>
        <w:rPr>
          <w:rFonts w:ascii="方正仿宋简体" w:eastAsia="方正仿宋简体"/>
          <w:b/>
          <w:color w:val="000000" w:themeColor="text1"/>
          <w:sz w:val="32"/>
          <w:szCs w:val="72"/>
        </w:rPr>
        <w:t>完整、准确、全面贯彻新发展理念，突出把握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智慧化、绿色化、均衡化、双向化</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的新型城镇化建设要求，积极探索新型城镇化发展新路径、新模式、新机制，努力实现更高质量、更有效率、更加公平、更可持续、更为安全的发展。</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w:t>
      </w:r>
      <w:r>
        <w:rPr>
          <w:rFonts w:ascii="方正仿宋简体" w:eastAsia="方正楷体简体"/>
          <w:b/>
          <w:color w:val="000000" w:themeColor="text1"/>
          <w:sz w:val="32"/>
          <w:szCs w:val="72"/>
        </w:rPr>
        <w:t>坚持都市区带动引领。</w:t>
      </w:r>
      <w:r>
        <w:rPr>
          <w:rFonts w:ascii="方正仿宋简体" w:eastAsia="方正仿宋简体"/>
          <w:b/>
          <w:color w:val="000000" w:themeColor="text1"/>
          <w:sz w:val="32"/>
          <w:szCs w:val="72"/>
        </w:rPr>
        <w:t>统筹创新驱动、产业转型、交通布局、绿色发展，健全都市区一体化发展机制，进一步释放都市区发展潜力，形成</w:t>
      </w:r>
      <w:proofErr w:type="gramStart"/>
      <w:r>
        <w:rPr>
          <w:rFonts w:ascii="方正仿宋简体" w:eastAsia="方正仿宋简体"/>
          <w:b/>
          <w:color w:val="000000" w:themeColor="text1"/>
          <w:sz w:val="32"/>
          <w:szCs w:val="72"/>
        </w:rPr>
        <w:t>带动市</w:t>
      </w:r>
      <w:proofErr w:type="gramEnd"/>
      <w:r>
        <w:rPr>
          <w:rFonts w:ascii="方正仿宋简体" w:eastAsia="方正仿宋简体"/>
          <w:b/>
          <w:color w:val="000000" w:themeColor="text1"/>
          <w:sz w:val="32"/>
          <w:szCs w:val="72"/>
        </w:rPr>
        <w:t>域高质量发展的空间动力系统，培育参与区域竞争合作的新增长极。</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w:t>
      </w:r>
      <w:r>
        <w:rPr>
          <w:rFonts w:ascii="方正仿宋简体" w:eastAsia="方正楷体简体"/>
          <w:b/>
          <w:color w:val="000000" w:themeColor="text1"/>
          <w:sz w:val="32"/>
          <w:szCs w:val="72"/>
        </w:rPr>
        <w:t>坚持城乡融合发展。</w:t>
      </w:r>
      <w:r>
        <w:rPr>
          <w:rFonts w:ascii="方正仿宋简体" w:eastAsia="方正仿宋简体"/>
          <w:b/>
          <w:color w:val="000000" w:themeColor="text1"/>
          <w:sz w:val="32"/>
          <w:szCs w:val="72"/>
        </w:rPr>
        <w:t>加快城镇基础设施建设，发展特色优势产业，注重形态风貌打造，提升管理服务水平，促进城乡要素双向自由流动和公共资源合理配置，实现城乡互促、协调发展，推动城乡融合和乡村振兴。</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w:t>
      </w:r>
      <w:r>
        <w:rPr>
          <w:rFonts w:ascii="方正仿宋简体" w:eastAsia="方正楷体简体"/>
          <w:b/>
          <w:color w:val="000000" w:themeColor="text1"/>
          <w:sz w:val="32"/>
          <w:szCs w:val="72"/>
        </w:rPr>
        <w:t>坚持保护与发展相统一。</w:t>
      </w:r>
      <w:r>
        <w:rPr>
          <w:rFonts w:ascii="方正仿宋简体" w:eastAsia="方正仿宋简体"/>
          <w:b/>
          <w:color w:val="000000" w:themeColor="text1"/>
          <w:sz w:val="32"/>
          <w:szCs w:val="72"/>
        </w:rPr>
        <w:t>落实</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双碳</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战略，统筹区域生态保护和高质量发展，推动形成绿色低碳的生产生活方式和城市建设运营模式，推动中华优秀传统文化创造性转化、创新性发展，建设宜</w:t>
      </w:r>
      <w:proofErr w:type="gramStart"/>
      <w:r>
        <w:rPr>
          <w:rFonts w:ascii="方正仿宋简体" w:eastAsia="方正仿宋简体"/>
          <w:b/>
          <w:color w:val="000000" w:themeColor="text1"/>
          <w:sz w:val="32"/>
          <w:szCs w:val="72"/>
        </w:rPr>
        <w:t>居宜商宜业宜</w:t>
      </w:r>
      <w:proofErr w:type="gramEnd"/>
      <w:r>
        <w:rPr>
          <w:rFonts w:ascii="方正仿宋简体" w:eastAsia="方正仿宋简体"/>
          <w:b/>
          <w:color w:val="000000" w:themeColor="text1"/>
          <w:sz w:val="32"/>
          <w:szCs w:val="72"/>
        </w:rPr>
        <w:t>游的现代化魅力都市。</w:t>
      </w:r>
    </w:p>
    <w:p w:rsidR="000474BE" w:rsidRDefault="000474BE" w:rsidP="00B60577">
      <w:pPr>
        <w:ind w:firstLineChars="200" w:firstLine="643"/>
        <w:rPr>
          <w:rFonts w:ascii="方正仿宋简体" w:eastAsia="方正黑体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18" w:name="_Toc132894567"/>
      <w:bookmarkStart w:id="19" w:name="_Toc143075424"/>
      <w:r>
        <w:rPr>
          <w:rFonts w:ascii="方正仿宋简体" w:eastAsia="方正黑体简体"/>
          <w:b/>
          <w:color w:val="000000" w:themeColor="text1"/>
          <w:sz w:val="32"/>
          <w:szCs w:val="72"/>
        </w:rPr>
        <w:lastRenderedPageBreak/>
        <w:t>第三节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主要目标</w:t>
      </w:r>
      <w:bookmarkEnd w:id="18"/>
      <w:bookmarkEnd w:id="19"/>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到2025年，全市新型城镇化高质量发展迈上新台阶，智慧化、绿色化、均衡化、双向</w:t>
      </w:r>
      <w:proofErr w:type="gramStart"/>
      <w:r>
        <w:rPr>
          <w:rFonts w:ascii="方正仿宋简体" w:eastAsia="方正仿宋简体"/>
          <w:b/>
          <w:color w:val="000000" w:themeColor="text1"/>
          <w:sz w:val="32"/>
          <w:szCs w:val="72"/>
        </w:rPr>
        <w:t>化全面</w:t>
      </w:r>
      <w:proofErr w:type="gramEnd"/>
      <w:r>
        <w:rPr>
          <w:rFonts w:ascii="方正仿宋简体" w:eastAsia="方正仿宋简体"/>
          <w:b/>
          <w:color w:val="000000" w:themeColor="text1"/>
          <w:sz w:val="32"/>
          <w:szCs w:val="72"/>
        </w:rPr>
        <w:t>起势，以都市区一体化发展带动产业创新集聚、城市品质提升、城乡融合发展的城镇化格局全面构建，全市常住人口城镇化率达到65%以上。</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w:t>
      </w:r>
      <w:r>
        <w:rPr>
          <w:rFonts w:ascii="方正仿宋简体" w:eastAsia="方正楷体简体"/>
          <w:b/>
          <w:color w:val="000000" w:themeColor="text1"/>
          <w:sz w:val="32"/>
          <w:szCs w:val="72"/>
        </w:rPr>
        <w:t>城镇管理智慧化显著提升。</w:t>
      </w:r>
      <w:r>
        <w:rPr>
          <w:rFonts w:ascii="方正仿宋简体" w:eastAsia="方正仿宋简体"/>
          <w:b/>
          <w:color w:val="000000" w:themeColor="text1"/>
          <w:sz w:val="32"/>
          <w:szCs w:val="72"/>
        </w:rPr>
        <w:t>全国新型基础设施试点城市建设成绩突出，在全省处于领先位置。城市运行效能和智慧</w:t>
      </w:r>
      <w:proofErr w:type="gramStart"/>
      <w:r>
        <w:rPr>
          <w:rFonts w:ascii="方正仿宋简体" w:eastAsia="方正仿宋简体"/>
          <w:b/>
          <w:color w:val="000000" w:themeColor="text1"/>
          <w:sz w:val="32"/>
          <w:szCs w:val="72"/>
        </w:rPr>
        <w:t>化治理</w:t>
      </w:r>
      <w:proofErr w:type="gramEnd"/>
      <w:r>
        <w:rPr>
          <w:rFonts w:ascii="方正仿宋简体" w:eastAsia="方正仿宋简体"/>
          <w:b/>
          <w:color w:val="000000" w:themeColor="text1"/>
          <w:sz w:val="32"/>
          <w:szCs w:val="72"/>
        </w:rPr>
        <w:t>水平持续提升，智慧城市应用场景更加丰富，教育、医疗、文化、养老等数字惠民服务体系更加健全，济宁市级建成五星级新型智慧城市，全部县（市、区）建成四星级以上新型智慧城市。</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w:t>
      </w:r>
      <w:r>
        <w:rPr>
          <w:rFonts w:ascii="方正仿宋简体" w:eastAsia="方正楷体简体"/>
          <w:b/>
          <w:color w:val="000000" w:themeColor="text1"/>
          <w:sz w:val="32"/>
          <w:szCs w:val="72"/>
        </w:rPr>
        <w:t>城镇建设绿色</w:t>
      </w:r>
      <w:proofErr w:type="gramStart"/>
      <w:r>
        <w:rPr>
          <w:rFonts w:ascii="方正仿宋简体" w:eastAsia="方正楷体简体"/>
          <w:b/>
          <w:color w:val="000000" w:themeColor="text1"/>
          <w:sz w:val="32"/>
          <w:szCs w:val="72"/>
        </w:rPr>
        <w:t>化加快</w:t>
      </w:r>
      <w:proofErr w:type="gramEnd"/>
      <w:r>
        <w:rPr>
          <w:rFonts w:ascii="方正仿宋简体" w:eastAsia="方正楷体简体"/>
          <w:b/>
          <w:color w:val="000000" w:themeColor="text1"/>
          <w:sz w:val="32"/>
          <w:szCs w:val="72"/>
        </w:rPr>
        <w:t>突破。</w:t>
      </w:r>
      <w:proofErr w:type="gramStart"/>
      <w:r>
        <w:rPr>
          <w:rFonts w:ascii="方正仿宋简体" w:eastAsia="方正仿宋简体"/>
          <w:b/>
          <w:color w:val="000000" w:themeColor="text1"/>
          <w:sz w:val="32"/>
          <w:szCs w:val="72"/>
        </w:rPr>
        <w:t>碳达峰</w:t>
      </w:r>
      <w:proofErr w:type="gramEnd"/>
      <w:r>
        <w:rPr>
          <w:rFonts w:ascii="方正仿宋简体" w:eastAsia="方正仿宋简体"/>
          <w:b/>
          <w:color w:val="000000" w:themeColor="text1"/>
          <w:sz w:val="32"/>
          <w:szCs w:val="72"/>
        </w:rPr>
        <w:t>、碳中和要求全面纳入城乡发展布局，市域绿色城镇化发展格局基本形成，城乡生产生活方式绿色</w:t>
      </w:r>
      <w:proofErr w:type="gramStart"/>
      <w:r>
        <w:rPr>
          <w:rFonts w:ascii="方正仿宋简体" w:eastAsia="方正仿宋简体"/>
          <w:b/>
          <w:color w:val="000000" w:themeColor="text1"/>
          <w:sz w:val="32"/>
          <w:szCs w:val="72"/>
        </w:rPr>
        <w:t>转型成效</w:t>
      </w:r>
      <w:proofErr w:type="gramEnd"/>
      <w:r>
        <w:rPr>
          <w:rFonts w:ascii="方正仿宋简体" w:eastAsia="方正仿宋简体"/>
          <w:b/>
          <w:color w:val="000000" w:themeColor="text1"/>
          <w:sz w:val="32"/>
          <w:szCs w:val="72"/>
        </w:rPr>
        <w:t>初显，人居环境显著改善。国土空间开发保护格局得到优化，能源资源配置更加合理、利用效率大幅提高，主要污染物排放总量持续削减，生态环境持续改善，生态安全屏障更加牢固，生态文明建设迈上新台阶。</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w:t>
      </w:r>
      <w:r>
        <w:rPr>
          <w:rFonts w:ascii="方正仿宋简体" w:eastAsia="方正楷体简体"/>
          <w:b/>
          <w:color w:val="000000" w:themeColor="text1"/>
          <w:sz w:val="32"/>
          <w:szCs w:val="72"/>
        </w:rPr>
        <w:t>城乡发展均衡化扎实推进。</w:t>
      </w:r>
      <w:r>
        <w:rPr>
          <w:rFonts w:ascii="方正仿宋简体" w:eastAsia="方正仿宋简体"/>
          <w:b/>
          <w:color w:val="000000" w:themeColor="text1"/>
          <w:sz w:val="32"/>
          <w:szCs w:val="72"/>
        </w:rPr>
        <w:t>依据常住人口规模配置公共资源机制基本建立，城乡统一规划建设管护的基础设施体系和统一制度标准的基本公共服务体系率先形成，城乡居民收入比稳定在2</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1以下。区域协调发展格局更趋成熟，城乡治理现代化体系初步形成。</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lastRenderedPageBreak/>
        <w:t>——</w:t>
      </w:r>
      <w:r>
        <w:rPr>
          <w:rFonts w:ascii="方正仿宋简体" w:eastAsia="方正楷体简体"/>
          <w:b/>
          <w:color w:val="000000" w:themeColor="text1"/>
          <w:sz w:val="32"/>
          <w:szCs w:val="72"/>
        </w:rPr>
        <w:t>要素流动双向</w:t>
      </w:r>
      <w:proofErr w:type="gramStart"/>
      <w:r>
        <w:rPr>
          <w:rFonts w:ascii="方正仿宋简体" w:eastAsia="方正楷体简体"/>
          <w:b/>
          <w:color w:val="000000" w:themeColor="text1"/>
          <w:sz w:val="32"/>
          <w:szCs w:val="72"/>
        </w:rPr>
        <w:t>化深入</w:t>
      </w:r>
      <w:proofErr w:type="gramEnd"/>
      <w:r>
        <w:rPr>
          <w:rFonts w:ascii="方正仿宋简体" w:eastAsia="方正楷体简体"/>
          <w:b/>
          <w:color w:val="000000" w:themeColor="text1"/>
          <w:sz w:val="32"/>
          <w:szCs w:val="72"/>
        </w:rPr>
        <w:t>实施。</w:t>
      </w:r>
      <w:r>
        <w:rPr>
          <w:rFonts w:ascii="方正仿宋简体" w:eastAsia="方正仿宋简体"/>
          <w:b/>
          <w:color w:val="000000" w:themeColor="text1"/>
          <w:sz w:val="32"/>
          <w:szCs w:val="72"/>
        </w:rPr>
        <w:t>城乡要素双向流动的制度通道基本打通，人口实现自由流动、合理分布，城市人才入乡机制初步建立，城乡统一建设用地市场基本形成，城乡科技进步贡献率稳步提高，城乡居民共同富裕取得实质性突破。</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到2035年，济宁都市区综合能级和辐射带动能力大幅提升，基本建成新时代现代化强市。城镇化高质量发展实现新跨越，城镇化率达到75%以上。智慧化、绿色化、均衡化、双向化模式更加成熟定型，城乡要素双向自由流动机制全面建立，基本公共服务实现均等化，社会治理精准高效，人与自然和谐共生，人民生活幸福美好，基本实现共同富裕。</w:t>
      </w:r>
    </w:p>
    <w:tbl>
      <w:tblPr>
        <w:tblStyle w:val="a9"/>
        <w:tblW w:w="5000" w:type="pct"/>
        <w:jc w:val="center"/>
        <w:tblLook w:val="04A0" w:firstRow="1" w:lastRow="0" w:firstColumn="1" w:lastColumn="0" w:noHBand="0" w:noVBand="1"/>
      </w:tblPr>
      <w:tblGrid>
        <w:gridCol w:w="760"/>
        <w:gridCol w:w="800"/>
        <w:gridCol w:w="2671"/>
        <w:gridCol w:w="977"/>
        <w:gridCol w:w="1304"/>
        <w:gridCol w:w="1304"/>
        <w:gridCol w:w="1300"/>
      </w:tblGrid>
      <w:tr w:rsidR="000474BE">
        <w:trPr>
          <w:cantSplit/>
          <w:tblHeader/>
          <w:jc w:val="center"/>
        </w:trPr>
        <w:tc>
          <w:tcPr>
            <w:tcW w:w="5000" w:type="pct"/>
            <w:gridSpan w:val="7"/>
            <w:vAlign w:val="center"/>
          </w:tcPr>
          <w:p w:rsidR="000474BE" w:rsidRDefault="001B3E82">
            <w:pPr>
              <w:spacing w:line="400" w:lineRule="exact"/>
              <w:jc w:val="center"/>
              <w:rPr>
                <w:rFonts w:ascii="方正黑体简体" w:eastAsia="方正黑体简体"/>
                <w:b/>
                <w:color w:val="000000" w:themeColor="text1"/>
                <w:szCs w:val="21"/>
              </w:rPr>
            </w:pPr>
            <w:r>
              <w:rPr>
                <w:rFonts w:ascii="方正黑体简体" w:eastAsia="方正黑体简体" w:hint="eastAsia"/>
                <w:b/>
                <w:color w:val="000000" w:themeColor="text1"/>
                <w:sz w:val="28"/>
                <w:szCs w:val="72"/>
              </w:rPr>
              <w:t>专栏2  规划主要指标及目标值</w:t>
            </w:r>
          </w:p>
        </w:tc>
      </w:tr>
      <w:tr w:rsidR="000474BE">
        <w:trPr>
          <w:cantSplit/>
          <w:trHeight w:val="556"/>
          <w:tblHeader/>
          <w:jc w:val="center"/>
        </w:trPr>
        <w:tc>
          <w:tcPr>
            <w:tcW w:w="417" w:type="pct"/>
            <w:vAlign w:val="center"/>
          </w:tcPr>
          <w:p w:rsidR="000474BE" w:rsidRDefault="001B3E82">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bCs/>
                <w:color w:val="000000" w:themeColor="text1"/>
                <w:sz w:val="24"/>
              </w:rPr>
              <w:t>类别</w:t>
            </w:r>
          </w:p>
        </w:tc>
        <w:tc>
          <w:tcPr>
            <w:tcW w:w="439" w:type="pct"/>
            <w:vAlign w:val="center"/>
          </w:tcPr>
          <w:p w:rsidR="000474BE" w:rsidRDefault="001B3E82">
            <w:pPr>
              <w:adjustRightInd w:val="0"/>
              <w:snapToGrid w:val="0"/>
              <w:spacing w:line="400" w:lineRule="exact"/>
              <w:jc w:val="center"/>
              <w:rPr>
                <w:rFonts w:ascii="方正黑体简体" w:eastAsia="方正黑体简体"/>
                <w:b/>
                <w:color w:val="000000" w:themeColor="text1"/>
                <w:spacing w:val="-12"/>
                <w:sz w:val="24"/>
              </w:rPr>
            </w:pPr>
            <w:r>
              <w:rPr>
                <w:rFonts w:ascii="方正黑体简体" w:eastAsia="方正黑体简体" w:hint="eastAsia"/>
                <w:b/>
                <w:bCs/>
                <w:color w:val="000000" w:themeColor="text1"/>
                <w:spacing w:val="-12"/>
                <w:sz w:val="24"/>
              </w:rPr>
              <w:t>序号</w:t>
            </w:r>
          </w:p>
        </w:tc>
        <w:tc>
          <w:tcPr>
            <w:tcW w:w="1465" w:type="pct"/>
            <w:vAlign w:val="center"/>
          </w:tcPr>
          <w:p w:rsidR="000474BE" w:rsidRDefault="001B3E82">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bCs/>
                <w:color w:val="000000" w:themeColor="text1"/>
                <w:sz w:val="24"/>
              </w:rPr>
              <w:t>指标名称</w:t>
            </w:r>
          </w:p>
        </w:tc>
        <w:tc>
          <w:tcPr>
            <w:tcW w:w="536" w:type="pct"/>
            <w:vAlign w:val="center"/>
          </w:tcPr>
          <w:p w:rsidR="000474BE" w:rsidRDefault="001B3E82">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bCs/>
                <w:color w:val="000000" w:themeColor="text1"/>
                <w:sz w:val="24"/>
              </w:rPr>
              <w:t>单位</w:t>
            </w:r>
          </w:p>
        </w:tc>
        <w:tc>
          <w:tcPr>
            <w:tcW w:w="715" w:type="pct"/>
            <w:vAlign w:val="center"/>
          </w:tcPr>
          <w:p w:rsidR="000474BE" w:rsidRDefault="001B3E82">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bCs/>
                <w:color w:val="000000" w:themeColor="text1"/>
                <w:sz w:val="24"/>
              </w:rPr>
              <w:t>2021年</w:t>
            </w:r>
          </w:p>
        </w:tc>
        <w:tc>
          <w:tcPr>
            <w:tcW w:w="715" w:type="pct"/>
            <w:vAlign w:val="center"/>
          </w:tcPr>
          <w:p w:rsidR="000474BE" w:rsidRDefault="001B3E82">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bCs/>
                <w:color w:val="000000" w:themeColor="text1"/>
                <w:sz w:val="24"/>
              </w:rPr>
              <w:t>2025年</w:t>
            </w:r>
          </w:p>
        </w:tc>
        <w:tc>
          <w:tcPr>
            <w:tcW w:w="713" w:type="pct"/>
            <w:vAlign w:val="center"/>
          </w:tcPr>
          <w:p w:rsidR="000474BE" w:rsidRDefault="001B3E82">
            <w:pPr>
              <w:adjustRightInd w:val="0"/>
              <w:snapToGrid w:val="0"/>
              <w:spacing w:line="400" w:lineRule="exact"/>
              <w:jc w:val="center"/>
              <w:rPr>
                <w:rFonts w:ascii="方正黑体简体" w:eastAsia="方正黑体简体"/>
                <w:b/>
                <w:color w:val="000000" w:themeColor="text1"/>
                <w:sz w:val="24"/>
              </w:rPr>
            </w:pPr>
            <w:r>
              <w:rPr>
                <w:rFonts w:ascii="方正黑体简体" w:eastAsia="方正黑体简体" w:hint="eastAsia"/>
                <w:b/>
                <w:bCs/>
                <w:color w:val="000000" w:themeColor="text1"/>
                <w:sz w:val="24"/>
              </w:rPr>
              <w:t>2035年</w:t>
            </w:r>
          </w:p>
        </w:tc>
      </w:tr>
      <w:tr w:rsidR="000474BE">
        <w:trPr>
          <w:cantSplit/>
          <w:jc w:val="center"/>
        </w:trPr>
        <w:tc>
          <w:tcPr>
            <w:tcW w:w="417" w:type="pct"/>
            <w:vMerge w:val="restar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智慧化</w:t>
            </w: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5G用户普及率</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31</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≥60</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2</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家庭光纤入户覆盖率</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90</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92</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&gt;95</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3</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智慧校园建设覆盖率</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60</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100</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4</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路口实时信号配时系统比例</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≥50</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&gt;80</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&gt;95</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5</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公共数据开放率</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30</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50</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80</w:t>
            </w:r>
          </w:p>
        </w:tc>
      </w:tr>
      <w:tr w:rsidR="000474BE">
        <w:trPr>
          <w:cantSplit/>
          <w:jc w:val="center"/>
        </w:trPr>
        <w:tc>
          <w:tcPr>
            <w:tcW w:w="417" w:type="pct"/>
            <w:vMerge w:val="restar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绿色化</w:t>
            </w: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6</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人均公园绿地面积</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平方米</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12</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7</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绿色建筑占新建建筑比例</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97</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100</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8</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中心城区公交站点500米覆盖率</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100</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城市再生水利用率</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50.13</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≥55</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&gt;60</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城市生活垃圾回收利用率</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22</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35</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r>
      <w:tr w:rsidR="000474BE">
        <w:trPr>
          <w:cantSplit/>
          <w:jc w:val="center"/>
        </w:trPr>
        <w:tc>
          <w:tcPr>
            <w:tcW w:w="417" w:type="pct"/>
            <w:vMerge w:val="restar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lastRenderedPageBreak/>
              <w:t>均衡化</w:t>
            </w: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11</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城乡居民收入比</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1.99</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&lt;1.98</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&lt;1.8</w:t>
            </w:r>
          </w:p>
        </w:tc>
      </w:tr>
      <w:tr w:rsidR="000474BE" w:rsidTr="00626EF1">
        <w:trPr>
          <w:cantSplit/>
          <w:trHeight w:val="1280"/>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12</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通过县域义务教育优质均衡发展国家认定的县（市、区）占比</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70</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100</w:t>
            </w:r>
          </w:p>
        </w:tc>
      </w:tr>
      <w:tr w:rsidR="000474BE" w:rsidTr="00626EF1">
        <w:trPr>
          <w:cantSplit/>
          <w:trHeight w:val="915"/>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13</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每千人口拥有执业（助理）医师</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人</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3.2</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3.87</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4.5</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14</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养老机构护理型床位占比</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57.12</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60</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&gt;70</w:t>
            </w:r>
          </w:p>
        </w:tc>
      </w:tr>
      <w:tr w:rsidR="000474BE" w:rsidTr="00626EF1">
        <w:trPr>
          <w:cantSplit/>
          <w:trHeight w:val="929"/>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15</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pacing w:val="-8"/>
                <w:sz w:val="24"/>
              </w:rPr>
            </w:pPr>
            <w:r>
              <w:rPr>
                <w:rFonts w:ascii="方正仿宋简体" w:eastAsia="方正仿宋简体" w:hint="eastAsia"/>
                <w:b/>
                <w:color w:val="000000" w:themeColor="text1"/>
                <w:spacing w:val="-8"/>
                <w:sz w:val="24"/>
              </w:rPr>
              <w:t>每千人口拥有3岁以下</w:t>
            </w:r>
            <w:proofErr w:type="gramStart"/>
            <w:r>
              <w:rPr>
                <w:rFonts w:ascii="方正仿宋简体" w:eastAsia="方正仿宋简体" w:hint="eastAsia"/>
                <w:b/>
                <w:color w:val="000000" w:themeColor="text1"/>
                <w:spacing w:val="-8"/>
                <w:sz w:val="24"/>
              </w:rPr>
              <w:t>婴幼儿托位</w:t>
            </w:r>
            <w:proofErr w:type="gramEnd"/>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个</w:t>
            </w:r>
            <w:proofErr w:type="gramEnd"/>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2.05</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5.1</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16</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pacing w:val="-8"/>
                <w:sz w:val="24"/>
              </w:rPr>
            </w:pPr>
            <w:r>
              <w:rPr>
                <w:rFonts w:ascii="方正仿宋简体" w:eastAsia="方正仿宋简体" w:hint="eastAsia"/>
                <w:b/>
                <w:color w:val="000000" w:themeColor="text1"/>
                <w:sz w:val="24"/>
              </w:rPr>
              <w:t>规模化供水工程覆盖农</w:t>
            </w:r>
            <w:r>
              <w:rPr>
                <w:rFonts w:ascii="方正仿宋简体" w:eastAsia="方正仿宋简体" w:hint="eastAsia"/>
                <w:b/>
                <w:color w:val="000000" w:themeColor="text1"/>
                <w:spacing w:val="-8"/>
                <w:sz w:val="24"/>
              </w:rPr>
              <w:t>村人口比例</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94.9</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&gt;98</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r>
      <w:tr w:rsidR="000474BE">
        <w:trPr>
          <w:cantSplit/>
          <w:jc w:val="center"/>
        </w:trPr>
        <w:tc>
          <w:tcPr>
            <w:tcW w:w="417" w:type="pct"/>
            <w:vMerge w:val="restar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双向化</w:t>
            </w: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17</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常住人口城镇化率</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61.19</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65</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75</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bCs/>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18</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农民工参加补贴性职业培训人次</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万人</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3</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[7]</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19</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镇区人口过10万的新生小城市</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个</w:t>
            </w:r>
            <w:proofErr w:type="gramEnd"/>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w:t>
            </w:r>
          </w:p>
        </w:tc>
      </w:tr>
      <w:tr w:rsidR="000474BE">
        <w:trPr>
          <w:cantSplit/>
          <w:jc w:val="center"/>
        </w:trPr>
        <w:tc>
          <w:tcPr>
            <w:tcW w:w="417" w:type="pct"/>
            <w:vMerge/>
            <w:vAlign w:val="center"/>
          </w:tcPr>
          <w:p w:rsidR="000474BE" w:rsidRDefault="000474BE">
            <w:pPr>
              <w:adjustRightInd w:val="0"/>
              <w:snapToGrid w:val="0"/>
              <w:spacing w:line="400" w:lineRule="exact"/>
              <w:jc w:val="center"/>
              <w:rPr>
                <w:rFonts w:ascii="方正仿宋简体" w:eastAsia="方正仿宋简体"/>
                <w:b/>
                <w:color w:val="000000" w:themeColor="text1"/>
                <w:sz w:val="24"/>
              </w:rPr>
            </w:pPr>
          </w:p>
        </w:tc>
        <w:tc>
          <w:tcPr>
            <w:tcW w:w="439"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20</w:t>
            </w:r>
          </w:p>
        </w:tc>
        <w:tc>
          <w:tcPr>
            <w:tcW w:w="1465" w:type="pct"/>
            <w:vAlign w:val="center"/>
          </w:tcPr>
          <w:p w:rsidR="000474BE" w:rsidRDefault="001B3E82">
            <w:pPr>
              <w:adjustRightInd w:val="0"/>
              <w:snapToGrid w:val="0"/>
              <w:spacing w:line="400" w:lineRule="exact"/>
              <w:jc w:val="left"/>
              <w:rPr>
                <w:rFonts w:ascii="方正仿宋简体" w:eastAsia="方正仿宋简体"/>
                <w:b/>
                <w:color w:val="000000" w:themeColor="text1"/>
                <w:spacing w:val="-8"/>
                <w:sz w:val="24"/>
              </w:rPr>
            </w:pPr>
            <w:r>
              <w:rPr>
                <w:rFonts w:ascii="方正仿宋简体" w:eastAsia="方正仿宋简体" w:hint="eastAsia"/>
                <w:b/>
                <w:color w:val="000000" w:themeColor="text1"/>
                <w:spacing w:val="-8"/>
                <w:sz w:val="24"/>
              </w:rPr>
              <w:t>集体经济收入10万元以上村占比</w:t>
            </w:r>
          </w:p>
        </w:tc>
        <w:tc>
          <w:tcPr>
            <w:tcW w:w="536"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94.7</w:t>
            </w:r>
          </w:p>
        </w:tc>
        <w:tc>
          <w:tcPr>
            <w:tcW w:w="715"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&gt;96</w:t>
            </w:r>
          </w:p>
        </w:tc>
        <w:tc>
          <w:tcPr>
            <w:tcW w:w="713" w:type="pct"/>
            <w:vAlign w:val="center"/>
          </w:tcPr>
          <w:p w:rsidR="000474BE" w:rsidRDefault="001B3E82">
            <w:pPr>
              <w:adjustRightInd w:val="0"/>
              <w:snapToGrid w:val="0"/>
              <w:spacing w:line="400" w:lineRule="exact"/>
              <w:jc w:val="center"/>
              <w:rPr>
                <w:rFonts w:ascii="方正仿宋简体" w:eastAsia="方正仿宋简体"/>
                <w:b/>
                <w:color w:val="000000" w:themeColor="text1"/>
                <w:sz w:val="24"/>
              </w:rPr>
            </w:pPr>
            <w:r>
              <w:rPr>
                <w:rFonts w:ascii="方正仿宋简体" w:eastAsia="方正仿宋简体" w:hint="eastAsia"/>
                <w:b/>
                <w:color w:val="000000" w:themeColor="text1"/>
                <w:sz w:val="24"/>
              </w:rPr>
              <w:t>100</w:t>
            </w:r>
          </w:p>
        </w:tc>
      </w:tr>
      <w:tr w:rsidR="000474BE" w:rsidTr="00626EF1">
        <w:trPr>
          <w:cantSplit/>
          <w:trHeight w:val="902"/>
          <w:jc w:val="center"/>
        </w:trPr>
        <w:tc>
          <w:tcPr>
            <w:tcW w:w="5000" w:type="pct"/>
            <w:gridSpan w:val="7"/>
            <w:vAlign w:val="center"/>
          </w:tcPr>
          <w:p w:rsidR="000474BE" w:rsidRDefault="001B3E82">
            <w:pPr>
              <w:adjustRightInd w:val="0"/>
              <w:snapToGrid w:val="0"/>
              <w:spacing w:line="400" w:lineRule="exact"/>
              <w:jc w:val="left"/>
              <w:rPr>
                <w:rFonts w:ascii="方正仿宋简体" w:eastAsia="方正仿宋简体"/>
                <w:b/>
                <w:color w:val="000000" w:themeColor="text1"/>
                <w:sz w:val="22"/>
              </w:rPr>
            </w:pPr>
            <w:r>
              <w:rPr>
                <w:rFonts w:ascii="方正仿宋简体" w:eastAsia="方正仿宋简体" w:hint="eastAsia"/>
                <w:b/>
                <w:color w:val="000000" w:themeColor="text1"/>
                <w:sz w:val="22"/>
              </w:rPr>
              <w:t>注：带[]指标为2021</w:t>
            </w:r>
            <w:r>
              <w:rPr>
                <w:rFonts w:ascii="方正仿宋简体" w:eastAsia="方正仿宋简体" w:hAnsi="方正仿宋简体" w:cs="方正仿宋简体" w:hint="eastAsia"/>
                <w:b/>
                <w:color w:val="000000" w:themeColor="text1"/>
                <w:sz w:val="22"/>
                <w:szCs w:val="22"/>
              </w:rPr>
              <w:t>—</w:t>
            </w:r>
            <w:r>
              <w:rPr>
                <w:rFonts w:ascii="方正仿宋简体" w:eastAsia="方正仿宋简体" w:hint="eastAsia"/>
                <w:b/>
                <w:color w:val="000000" w:themeColor="text1"/>
                <w:sz w:val="22"/>
              </w:rPr>
              <w:t>2025年累计值。</w:t>
            </w:r>
          </w:p>
          <w:p w:rsidR="000474BE" w:rsidRDefault="001B3E82">
            <w:pPr>
              <w:adjustRightInd w:val="0"/>
              <w:snapToGrid w:val="0"/>
              <w:spacing w:line="400" w:lineRule="exact"/>
              <w:ind w:firstLineChars="200" w:firstLine="442"/>
              <w:jc w:val="left"/>
              <w:rPr>
                <w:rFonts w:ascii="方正仿宋简体" w:eastAsia="方正仿宋简体"/>
                <w:b/>
                <w:color w:val="000000" w:themeColor="text1"/>
                <w:sz w:val="24"/>
              </w:rPr>
            </w:pPr>
            <w:r>
              <w:rPr>
                <w:rFonts w:ascii="方正仿宋简体" w:eastAsia="方正仿宋简体" w:hint="eastAsia"/>
                <w:b/>
                <w:color w:val="000000" w:themeColor="text1"/>
                <w:sz w:val="22"/>
              </w:rPr>
              <w:t>人均公园绿地面积是指建成区内城区人口人均拥有的公园绿地面积。</w:t>
            </w:r>
          </w:p>
        </w:tc>
      </w:tr>
    </w:tbl>
    <w:p w:rsidR="000474BE" w:rsidRDefault="000474BE">
      <w:pPr>
        <w:jc w:val="left"/>
        <w:rPr>
          <w:rFonts w:ascii="方正仿宋简体" w:eastAsia="方正仿宋简体"/>
          <w:b/>
          <w:color w:val="000000" w:themeColor="text1"/>
          <w:sz w:val="32"/>
          <w:szCs w:val="72"/>
        </w:rPr>
      </w:pPr>
    </w:p>
    <w:p w:rsidR="000474BE" w:rsidRDefault="001B3E82">
      <w:pPr>
        <w:jc w:val="center"/>
        <w:outlineLvl w:val="0"/>
        <w:rPr>
          <w:rFonts w:ascii="方正仿宋简体" w:eastAsia="方正小标宋简体"/>
          <w:b/>
          <w:color w:val="000000" w:themeColor="text1"/>
          <w:sz w:val="32"/>
          <w:szCs w:val="72"/>
        </w:rPr>
      </w:pPr>
      <w:bookmarkStart w:id="20" w:name="_Toc132894568"/>
      <w:bookmarkStart w:id="21" w:name="_Toc143075425"/>
      <w:r>
        <w:rPr>
          <w:rFonts w:ascii="方正仿宋简体" w:eastAsia="方正小标宋简体"/>
          <w:b/>
          <w:color w:val="000000" w:themeColor="text1"/>
          <w:sz w:val="32"/>
          <w:szCs w:val="72"/>
        </w:rPr>
        <w:t>第三章</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以济宁都市区为引领</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优化城镇</w:t>
      </w:r>
      <w:proofErr w:type="gramStart"/>
      <w:r>
        <w:rPr>
          <w:rFonts w:ascii="方正仿宋简体" w:eastAsia="方正小标宋简体"/>
          <w:b/>
          <w:color w:val="000000" w:themeColor="text1"/>
          <w:sz w:val="32"/>
          <w:szCs w:val="72"/>
        </w:rPr>
        <w:t>化空间</w:t>
      </w:r>
      <w:proofErr w:type="gramEnd"/>
      <w:r>
        <w:rPr>
          <w:rFonts w:ascii="方正仿宋简体" w:eastAsia="方正小标宋简体"/>
          <w:b/>
          <w:color w:val="000000" w:themeColor="text1"/>
          <w:sz w:val="32"/>
          <w:szCs w:val="72"/>
        </w:rPr>
        <w:t>布局</w:t>
      </w:r>
      <w:bookmarkEnd w:id="20"/>
      <w:bookmarkEnd w:id="21"/>
    </w:p>
    <w:p w:rsidR="000474BE" w:rsidRDefault="000474BE">
      <w:pPr>
        <w:jc w:val="center"/>
        <w:outlineLvl w:val="0"/>
        <w:rPr>
          <w:rFonts w:ascii="方正仿宋简体" w:eastAsia="方正小标宋简体"/>
          <w:b/>
          <w:color w:val="000000" w:themeColor="text1"/>
          <w:sz w:val="32"/>
          <w:szCs w:val="72"/>
        </w:rPr>
      </w:pP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对接区域发展战略，促进空间战略与要素配置有效衔接，推动济宁市融入区域城镇化发展大格局。尊重城镇化发展规律，加</w:t>
      </w:r>
      <w:r>
        <w:rPr>
          <w:rFonts w:ascii="方正仿宋简体" w:eastAsia="方正仿宋简体"/>
          <w:b/>
          <w:color w:val="000000" w:themeColor="text1"/>
          <w:sz w:val="32"/>
          <w:szCs w:val="72"/>
        </w:rPr>
        <w:lastRenderedPageBreak/>
        <w:t>快</w:t>
      </w:r>
      <w:r>
        <w:rPr>
          <w:rFonts w:ascii="方正仿宋简体" w:eastAsia="方正仿宋简体"/>
          <w:b/>
          <w:color w:val="000000" w:themeColor="text1"/>
          <w:spacing w:val="-11"/>
          <w:sz w:val="32"/>
          <w:szCs w:val="72"/>
        </w:rPr>
        <w:t>中心城区、都市区、全市域梯次融合和协同发展，</w:t>
      </w:r>
      <w:proofErr w:type="gramStart"/>
      <w:r>
        <w:rPr>
          <w:rFonts w:ascii="方正仿宋简体" w:eastAsia="方正仿宋简体"/>
          <w:b/>
          <w:color w:val="000000" w:themeColor="text1"/>
          <w:spacing w:val="-11"/>
          <w:sz w:val="32"/>
          <w:szCs w:val="72"/>
        </w:rPr>
        <w:t>优化市</w:t>
      </w:r>
      <w:proofErr w:type="gramEnd"/>
      <w:r>
        <w:rPr>
          <w:rFonts w:ascii="方正仿宋简体" w:eastAsia="方正仿宋简体"/>
          <w:b/>
          <w:color w:val="000000" w:themeColor="text1"/>
          <w:spacing w:val="-11"/>
          <w:sz w:val="32"/>
          <w:szCs w:val="72"/>
        </w:rPr>
        <w:t>域</w:t>
      </w:r>
      <w:r>
        <w:rPr>
          <w:rFonts w:ascii="方正仿宋简体" w:eastAsia="方正仿宋简体"/>
          <w:b/>
          <w:color w:val="000000" w:themeColor="text1"/>
          <w:sz w:val="32"/>
          <w:szCs w:val="72"/>
        </w:rPr>
        <w:t>城镇</w:t>
      </w:r>
      <w:proofErr w:type="gramStart"/>
      <w:r>
        <w:rPr>
          <w:rFonts w:ascii="方正仿宋简体" w:eastAsia="方正仿宋简体"/>
          <w:b/>
          <w:color w:val="000000" w:themeColor="text1"/>
          <w:sz w:val="32"/>
          <w:szCs w:val="72"/>
        </w:rPr>
        <w:t>化总体</w:t>
      </w:r>
      <w:proofErr w:type="gramEnd"/>
      <w:r>
        <w:rPr>
          <w:rFonts w:ascii="方正仿宋简体" w:eastAsia="方正仿宋简体"/>
          <w:b/>
          <w:color w:val="000000" w:themeColor="text1"/>
          <w:sz w:val="32"/>
          <w:szCs w:val="72"/>
        </w:rPr>
        <w:t>格局。建设现代化综合交通运输体系，构建多层次一体化综合交通枢纽系统，强化综合</w:t>
      </w:r>
      <w:proofErr w:type="gramStart"/>
      <w:r>
        <w:rPr>
          <w:rFonts w:ascii="方正仿宋简体" w:eastAsia="方正仿宋简体"/>
          <w:b/>
          <w:color w:val="000000" w:themeColor="text1"/>
          <w:sz w:val="32"/>
          <w:szCs w:val="72"/>
        </w:rPr>
        <w:t>交通运输网络对城镇</w:t>
      </w:r>
      <w:proofErr w:type="gramEnd"/>
      <w:r>
        <w:rPr>
          <w:rFonts w:ascii="方正仿宋简体" w:eastAsia="方正仿宋简体"/>
          <w:b/>
          <w:color w:val="000000" w:themeColor="text1"/>
          <w:sz w:val="32"/>
          <w:szCs w:val="72"/>
        </w:rPr>
        <w:t>化发展的支撑。</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22" w:name="_Toc143075426"/>
      <w:bookmarkStart w:id="23" w:name="_Toc132894569"/>
      <w:r>
        <w:rPr>
          <w:rFonts w:ascii="方正仿宋简体" w:eastAsia="方正黑体简体"/>
          <w:b/>
          <w:color w:val="000000" w:themeColor="text1"/>
          <w:sz w:val="32"/>
          <w:szCs w:val="72"/>
        </w:rPr>
        <w:t>第一节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积极融入区域城镇化格局</w:t>
      </w:r>
      <w:bookmarkEnd w:id="22"/>
      <w:bookmarkEnd w:id="23"/>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落实国家区域发展战略和全省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一群三圈</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区域发展布局，发挥济宁中心城市带动作用，完善区域协同发展机制，提升区域竞争合作能力，打造鲁南经济圈中心城市和淮海经济区协同发展新高地。</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打造鲁南经济圈中心城市。</w:t>
      </w:r>
      <w:r>
        <w:rPr>
          <w:rFonts w:ascii="方正仿宋简体" w:eastAsia="方正仿宋简体"/>
          <w:b/>
          <w:color w:val="000000" w:themeColor="text1"/>
          <w:sz w:val="32"/>
          <w:szCs w:val="72"/>
        </w:rPr>
        <w:t>强化济宁市在鲁南经济圈的中心区位优势，加强与鲁南经济圈各市高效联动，推动基础设施互通互联、创新产业协同发展、生态环境联防联治、公共服务便利共享。强化鲁南、京沪、京九等区域交通廊道建设，共建港航体系，构筑区域一体化交通网络。发挥济宁作为国家创新型城市的优势，携手培育新一代信息技术、高端装备制造、新材料、生物医药等战略性新兴产业。加强</w:t>
      </w:r>
      <w:proofErr w:type="gramStart"/>
      <w:r>
        <w:rPr>
          <w:rFonts w:ascii="方正仿宋简体" w:eastAsia="方正仿宋简体"/>
          <w:b/>
          <w:color w:val="000000" w:themeColor="text1"/>
          <w:sz w:val="32"/>
          <w:szCs w:val="72"/>
        </w:rPr>
        <w:t>文旅资源</w:t>
      </w:r>
      <w:proofErr w:type="gramEnd"/>
      <w:r>
        <w:rPr>
          <w:rFonts w:ascii="方正仿宋简体" w:eastAsia="方正仿宋简体"/>
          <w:b/>
          <w:color w:val="000000" w:themeColor="text1"/>
          <w:sz w:val="32"/>
          <w:szCs w:val="72"/>
        </w:rPr>
        <w:t>协同开发，打造传统文化、运河文化、红色文化等文化旅游廊道，形成鲁南全景文化旅游一体化发展新格局。打造区域特色农产品品牌，共建鲁南经济圈物流联盟。协同区域生态保护和环境治理，以尼山</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蒙山为重点构建鲁南山地丘陵生态屏障，建立黄河干流、南水北调、京杭运河</w:t>
      </w:r>
      <w:r>
        <w:rPr>
          <w:rFonts w:ascii="方正仿宋简体" w:eastAsia="方正仿宋简体"/>
          <w:b/>
          <w:color w:val="000000" w:themeColor="text1"/>
          <w:sz w:val="32"/>
          <w:szCs w:val="72"/>
        </w:rPr>
        <w:lastRenderedPageBreak/>
        <w:t>沿线等上下游水污染联防联控机制。促进优质教育、医疗、养老等资源合作共享，共建优质营商环境。推动毗邻县域深度合作，支持邹城</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滕州打造一体化发展引领区，鼓励泗水与平邑、微山与薛城探索</w:t>
      </w:r>
      <w:proofErr w:type="gramStart"/>
      <w:r>
        <w:rPr>
          <w:rFonts w:ascii="方正仿宋简体" w:eastAsia="方正仿宋简体"/>
          <w:b/>
          <w:color w:val="000000" w:themeColor="text1"/>
          <w:sz w:val="32"/>
          <w:szCs w:val="72"/>
        </w:rPr>
        <w:t>跨市域相邻县</w:t>
      </w:r>
      <w:proofErr w:type="gramEnd"/>
      <w:r>
        <w:rPr>
          <w:rFonts w:ascii="方正仿宋简体" w:eastAsia="方正仿宋简体"/>
          <w:b/>
          <w:color w:val="000000" w:themeColor="text1"/>
          <w:sz w:val="32"/>
          <w:szCs w:val="72"/>
        </w:rPr>
        <w:t>（市、区）联动发展路径。</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打造淮海经济区协同发展新高地。</w:t>
      </w:r>
      <w:r>
        <w:rPr>
          <w:rFonts w:ascii="方正仿宋简体" w:eastAsia="方正仿宋简体"/>
          <w:b/>
          <w:color w:val="000000" w:themeColor="text1"/>
          <w:sz w:val="32"/>
          <w:szCs w:val="72"/>
        </w:rPr>
        <w:t>强化与淮海经济区的对接，推动区域合作向纵深拓展，引领绿色低碳转型，打造淮海经济区协同发展新高地。强化与徐州、淮北等城市产业链协同，推动煤电、化工、纺织、机械、建材、食品等传统优势产业绿色化、智能化发展，共同打造世界级工程机械产业集群。发挥水陆联运优势，连通京杭运河、</w:t>
      </w:r>
      <w:proofErr w:type="gramStart"/>
      <w:r>
        <w:rPr>
          <w:rFonts w:ascii="方正仿宋简体" w:eastAsia="方正仿宋简体"/>
          <w:b/>
          <w:color w:val="000000" w:themeColor="text1"/>
          <w:sz w:val="32"/>
          <w:szCs w:val="72"/>
        </w:rPr>
        <w:t>瓦日铁路</w:t>
      </w:r>
      <w:proofErr w:type="gramEnd"/>
      <w:r>
        <w:rPr>
          <w:rFonts w:ascii="方正仿宋简体" w:eastAsia="方正仿宋简体"/>
          <w:b/>
          <w:color w:val="000000" w:themeColor="text1"/>
          <w:sz w:val="32"/>
          <w:szCs w:val="72"/>
        </w:rPr>
        <w:t>、新</w:t>
      </w:r>
      <w:proofErr w:type="gramStart"/>
      <w:r>
        <w:rPr>
          <w:rFonts w:ascii="方正仿宋简体" w:eastAsia="方正仿宋简体"/>
          <w:b/>
          <w:color w:val="000000" w:themeColor="text1"/>
          <w:sz w:val="32"/>
          <w:szCs w:val="72"/>
        </w:rPr>
        <w:t>兖</w:t>
      </w:r>
      <w:proofErr w:type="gramEnd"/>
      <w:r>
        <w:rPr>
          <w:rFonts w:ascii="方正仿宋简体" w:eastAsia="方正仿宋简体"/>
          <w:b/>
          <w:color w:val="000000" w:themeColor="text1"/>
          <w:sz w:val="32"/>
          <w:szCs w:val="72"/>
        </w:rPr>
        <w:t>铁路、长江，构建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字型物流大通道。推进儒家文化、运河文化等优秀传统文化传承交融创新，共同打造中华优秀传统文化</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示范区。强化生态环境共保联治，以南四湖流域为重点，加强湿地生态系统保护，推进矿山生态修复和水污染治理。</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24" w:name="_Toc132894570"/>
      <w:bookmarkStart w:id="25" w:name="_Toc143075427"/>
      <w:r>
        <w:rPr>
          <w:rFonts w:ascii="方正仿宋简体" w:eastAsia="方正黑体简体"/>
          <w:b/>
          <w:color w:val="000000" w:themeColor="text1"/>
          <w:sz w:val="32"/>
          <w:szCs w:val="72"/>
        </w:rPr>
        <w:t>第二节</w:t>
      </w:r>
      <w:r>
        <w:rPr>
          <w:rFonts w:ascii="方正仿宋简体" w:eastAsia="方正黑体简体"/>
          <w:b/>
          <w:color w:val="000000" w:themeColor="text1"/>
          <w:sz w:val="32"/>
          <w:szCs w:val="72"/>
        </w:rPr>
        <w:t xml:space="preserve">  </w:t>
      </w:r>
      <w:proofErr w:type="gramStart"/>
      <w:r>
        <w:rPr>
          <w:rFonts w:ascii="方正仿宋简体" w:eastAsia="方正黑体简体"/>
          <w:b/>
          <w:color w:val="000000" w:themeColor="text1"/>
          <w:sz w:val="32"/>
          <w:szCs w:val="72"/>
        </w:rPr>
        <w:t>优化市</w:t>
      </w:r>
      <w:proofErr w:type="gramEnd"/>
      <w:r>
        <w:rPr>
          <w:rFonts w:ascii="方正仿宋简体" w:eastAsia="方正黑体简体"/>
          <w:b/>
          <w:color w:val="000000" w:themeColor="text1"/>
          <w:sz w:val="32"/>
          <w:szCs w:val="72"/>
        </w:rPr>
        <w:t>域城镇</w:t>
      </w:r>
      <w:proofErr w:type="gramStart"/>
      <w:r>
        <w:rPr>
          <w:rFonts w:ascii="方正仿宋简体" w:eastAsia="方正黑体简体"/>
          <w:b/>
          <w:color w:val="000000" w:themeColor="text1"/>
          <w:sz w:val="32"/>
          <w:szCs w:val="72"/>
        </w:rPr>
        <w:t>化总体</w:t>
      </w:r>
      <w:proofErr w:type="gramEnd"/>
      <w:r>
        <w:rPr>
          <w:rFonts w:ascii="方正仿宋简体" w:eastAsia="方正黑体简体"/>
          <w:b/>
          <w:color w:val="000000" w:themeColor="text1"/>
          <w:sz w:val="32"/>
          <w:szCs w:val="72"/>
        </w:rPr>
        <w:t>格局</w:t>
      </w:r>
      <w:bookmarkEnd w:id="24"/>
      <w:bookmarkEnd w:id="25"/>
    </w:p>
    <w:p w:rsidR="000474BE" w:rsidRDefault="001B3E82">
      <w:pPr>
        <w:ind w:firstLineChars="200" w:firstLine="643"/>
        <w:rPr>
          <w:rFonts w:ascii="方正仿宋简体" w:eastAsia="方正仿宋简体"/>
          <w:b/>
          <w:color w:val="000000" w:themeColor="text1"/>
          <w:sz w:val="32"/>
          <w:szCs w:val="72"/>
        </w:rPr>
      </w:pPr>
      <w:bookmarkStart w:id="26" w:name="_Hlk107237109"/>
      <w:r>
        <w:rPr>
          <w:rFonts w:ascii="方正仿宋简体" w:eastAsia="方正仿宋简体"/>
          <w:b/>
          <w:color w:val="000000" w:themeColor="text1"/>
          <w:sz w:val="32"/>
          <w:szCs w:val="72"/>
        </w:rPr>
        <w:t>基于自然地理本底和城镇发展基础，顺应城镇</w:t>
      </w:r>
      <w:proofErr w:type="gramStart"/>
      <w:r>
        <w:rPr>
          <w:rFonts w:ascii="方正仿宋简体" w:eastAsia="方正仿宋简体"/>
          <w:b/>
          <w:color w:val="000000" w:themeColor="text1"/>
          <w:sz w:val="32"/>
          <w:szCs w:val="72"/>
        </w:rPr>
        <w:t>化空间</w:t>
      </w:r>
      <w:proofErr w:type="gramEnd"/>
      <w:r>
        <w:rPr>
          <w:rFonts w:ascii="方正仿宋简体" w:eastAsia="方正仿宋简体"/>
          <w:b/>
          <w:color w:val="000000" w:themeColor="text1"/>
          <w:sz w:val="32"/>
          <w:szCs w:val="72"/>
        </w:rPr>
        <w:t>格局演变规律，衔接区域发展战略，按照</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核心带动、轴带支撑、全域一体、区域联动</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的思路，统筹都市区、中心城区、县城和小城镇建设，构建梯次发展、分工协作、功能完善的城镇</w:t>
      </w:r>
      <w:proofErr w:type="gramStart"/>
      <w:r>
        <w:rPr>
          <w:rFonts w:ascii="方正仿宋简体" w:eastAsia="方正仿宋简体"/>
          <w:b/>
          <w:color w:val="000000" w:themeColor="text1"/>
          <w:sz w:val="32"/>
          <w:szCs w:val="72"/>
        </w:rPr>
        <w:t>化总体</w:t>
      </w:r>
      <w:proofErr w:type="gramEnd"/>
      <w:r>
        <w:rPr>
          <w:rFonts w:ascii="方正仿宋简体" w:eastAsia="方正仿宋简体"/>
          <w:b/>
          <w:color w:val="000000" w:themeColor="text1"/>
          <w:sz w:val="32"/>
          <w:szCs w:val="72"/>
        </w:rPr>
        <w:t>格局。</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构建</w:t>
      </w:r>
      <w:r>
        <w:rPr>
          <w:rFonts w:ascii="方正仿宋简体" w:eastAsia="方正仿宋简体" w:hint="eastAsia"/>
          <w:b/>
          <w:color w:val="000000" w:themeColor="text1"/>
          <w:sz w:val="32"/>
          <w:szCs w:val="72"/>
        </w:rPr>
        <w:t>“</w:t>
      </w:r>
      <w:proofErr w:type="gramStart"/>
      <w:r>
        <w:rPr>
          <w:rFonts w:ascii="方正仿宋简体" w:eastAsia="方正楷体简体"/>
          <w:b/>
          <w:color w:val="000000" w:themeColor="text1"/>
          <w:sz w:val="32"/>
          <w:szCs w:val="72"/>
        </w:rPr>
        <w:t>一</w:t>
      </w:r>
      <w:proofErr w:type="gramEnd"/>
      <w:r>
        <w:rPr>
          <w:rFonts w:ascii="方正仿宋简体" w:eastAsia="方正楷体简体"/>
          <w:b/>
          <w:color w:val="000000" w:themeColor="text1"/>
          <w:sz w:val="32"/>
          <w:szCs w:val="72"/>
        </w:rPr>
        <w:t>核、四轴、多点</w:t>
      </w:r>
      <w:r>
        <w:rPr>
          <w:rFonts w:ascii="方正仿宋简体" w:eastAsia="方正仿宋简体" w:hint="eastAsia"/>
          <w:b/>
          <w:color w:val="000000" w:themeColor="text1"/>
          <w:sz w:val="32"/>
          <w:szCs w:val="72"/>
        </w:rPr>
        <w:t>”</w:t>
      </w:r>
      <w:r>
        <w:rPr>
          <w:rFonts w:ascii="方正仿宋简体" w:eastAsia="方正楷体简体"/>
          <w:b/>
          <w:color w:val="000000" w:themeColor="text1"/>
          <w:sz w:val="32"/>
          <w:szCs w:val="72"/>
        </w:rPr>
        <w:t>的城镇</w:t>
      </w:r>
      <w:proofErr w:type="gramStart"/>
      <w:r>
        <w:rPr>
          <w:rFonts w:ascii="方正仿宋简体" w:eastAsia="方正楷体简体"/>
          <w:b/>
          <w:color w:val="000000" w:themeColor="text1"/>
          <w:sz w:val="32"/>
          <w:szCs w:val="72"/>
        </w:rPr>
        <w:t>化空间</w:t>
      </w:r>
      <w:proofErr w:type="gramEnd"/>
      <w:r>
        <w:rPr>
          <w:rFonts w:ascii="方正仿宋简体" w:eastAsia="方正楷体简体"/>
          <w:b/>
          <w:color w:val="000000" w:themeColor="text1"/>
          <w:sz w:val="32"/>
          <w:szCs w:val="72"/>
        </w:rPr>
        <w:t>格局。</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一核</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指</w:t>
      </w:r>
      <w:r>
        <w:rPr>
          <w:rFonts w:ascii="方正仿宋简体" w:eastAsia="方正仿宋简体"/>
          <w:b/>
          <w:color w:val="000000" w:themeColor="text1"/>
          <w:sz w:val="32"/>
          <w:szCs w:val="72"/>
        </w:rPr>
        <w:lastRenderedPageBreak/>
        <w:t>济宁都市区，是由济宁中心城区和与其有着密切社会经济联系、具有一体化倾向、空间地域邻接的邹城城区、曲阜城区、嘉祥县城和小城镇构成的城镇密集区，也是全市城镇化发展核心。</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四轴</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指鲁南城镇发展轴、京沪城镇发展轴、</w:t>
      </w:r>
      <w:proofErr w:type="gramStart"/>
      <w:r>
        <w:rPr>
          <w:rFonts w:ascii="方正仿宋简体" w:eastAsia="方正仿宋简体"/>
          <w:b/>
          <w:color w:val="000000" w:themeColor="text1"/>
          <w:sz w:val="32"/>
          <w:szCs w:val="72"/>
        </w:rPr>
        <w:t>济徐城镇</w:t>
      </w:r>
      <w:proofErr w:type="gramEnd"/>
      <w:r>
        <w:rPr>
          <w:rFonts w:ascii="方正仿宋简体" w:eastAsia="方正仿宋简体"/>
          <w:b/>
          <w:color w:val="000000" w:themeColor="text1"/>
          <w:sz w:val="32"/>
          <w:szCs w:val="72"/>
        </w:rPr>
        <w:t>发展轴、济微城镇发展轴四条轴线，以济宁都市区为中心，依托区域综合交通廊道，串联主要城镇，打造产业、人口、文化等要素集聚的城镇发展轴。鲁南城镇发展轴依托鲁南高铁、日兰高速、新石铁路、G327等交通线路，连接嘉祥县、任城区、兖州区、曲阜市、泗水县，强化各类高端要素和人才集聚能力，引领鲁南经济圈一体发展；京沪城镇发展轴依托京沪高铁、京台高速、京沪铁路、G104等交通线路，连接曲阜市、</w:t>
      </w:r>
      <w:proofErr w:type="gramStart"/>
      <w:r>
        <w:rPr>
          <w:rFonts w:ascii="方正仿宋简体" w:eastAsia="方正仿宋简体"/>
          <w:b/>
          <w:color w:val="000000" w:themeColor="text1"/>
          <w:sz w:val="32"/>
          <w:szCs w:val="72"/>
        </w:rPr>
        <w:t>邹</w:t>
      </w:r>
      <w:proofErr w:type="gramEnd"/>
      <w:r>
        <w:rPr>
          <w:rFonts w:ascii="方正仿宋简体" w:eastAsia="方正仿宋简体"/>
          <w:b/>
          <w:color w:val="000000" w:themeColor="text1"/>
          <w:sz w:val="32"/>
          <w:szCs w:val="72"/>
        </w:rPr>
        <w:t>城市，协同济南、泰安打造</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山水圣人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文化发展轴；</w:t>
      </w:r>
      <w:proofErr w:type="gramStart"/>
      <w:r>
        <w:rPr>
          <w:rFonts w:ascii="方正仿宋简体" w:eastAsia="方正仿宋简体"/>
          <w:b/>
          <w:color w:val="000000" w:themeColor="text1"/>
          <w:sz w:val="32"/>
          <w:szCs w:val="72"/>
        </w:rPr>
        <w:t>济徐城镇</w:t>
      </w:r>
      <w:proofErr w:type="gramEnd"/>
      <w:r>
        <w:rPr>
          <w:rFonts w:ascii="方正仿宋简体" w:eastAsia="方正仿宋简体"/>
          <w:b/>
          <w:color w:val="000000" w:themeColor="text1"/>
          <w:sz w:val="32"/>
          <w:szCs w:val="72"/>
        </w:rPr>
        <w:t>发展轴</w:t>
      </w:r>
      <w:proofErr w:type="gramStart"/>
      <w:r>
        <w:rPr>
          <w:rFonts w:ascii="方正仿宋简体" w:eastAsia="方正仿宋简体"/>
          <w:b/>
          <w:color w:val="000000" w:themeColor="text1"/>
          <w:sz w:val="32"/>
          <w:szCs w:val="72"/>
        </w:rPr>
        <w:t>依托济徐高速</w:t>
      </w:r>
      <w:proofErr w:type="gramEnd"/>
      <w:r>
        <w:rPr>
          <w:rFonts w:ascii="方正仿宋简体" w:eastAsia="方正仿宋简体"/>
          <w:b/>
          <w:color w:val="000000" w:themeColor="text1"/>
          <w:sz w:val="32"/>
          <w:szCs w:val="72"/>
        </w:rPr>
        <w:t>、</w:t>
      </w:r>
      <w:r>
        <w:rPr>
          <w:rFonts w:ascii="方正仿宋简体" w:eastAsia="方正仿宋简体" w:hint="eastAsia"/>
          <w:b/>
          <w:color w:val="000000" w:themeColor="text1"/>
          <w:sz w:val="32"/>
          <w:szCs w:val="72"/>
        </w:rPr>
        <w:t>G105</w:t>
      </w:r>
      <w:r>
        <w:rPr>
          <w:rFonts w:ascii="方正仿宋简体" w:eastAsia="方正仿宋简体"/>
          <w:b/>
          <w:color w:val="000000" w:themeColor="text1"/>
          <w:sz w:val="32"/>
          <w:szCs w:val="72"/>
        </w:rPr>
        <w:t>等南北通道，串联汶上县、嘉祥县、鱼台县，联动推进小城镇、特色镇和美丽乡村建设，打造乡村振兴示范轴；济微城镇发展轴依托济微高速等交通线路，串联兖州区、济宁高新区、微山县，提升沿线城镇在科技创新、综合服务上的引领作用，支撑济</w:t>
      </w:r>
      <w:proofErr w:type="gramStart"/>
      <w:r>
        <w:rPr>
          <w:rFonts w:ascii="方正仿宋简体" w:eastAsia="方正仿宋简体"/>
          <w:b/>
          <w:color w:val="000000" w:themeColor="text1"/>
          <w:sz w:val="32"/>
          <w:szCs w:val="72"/>
        </w:rPr>
        <w:t>微地区</w:t>
      </w:r>
      <w:proofErr w:type="gramEnd"/>
      <w:r>
        <w:rPr>
          <w:rFonts w:ascii="方正仿宋简体" w:eastAsia="方正仿宋简体"/>
          <w:b/>
          <w:color w:val="000000" w:themeColor="text1"/>
          <w:sz w:val="32"/>
          <w:szCs w:val="72"/>
        </w:rPr>
        <w:t>融合发展。</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多点</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指泗水、微山、鱼台、金乡、汶上、梁山六个县城和重点镇，是辐射带动县域城镇化发展的重要载体，是统筹带动城乡融合发展的增长极。</w:t>
      </w:r>
    </w:p>
    <w:p w:rsidR="000474BE" w:rsidRDefault="000474BE">
      <w:pPr>
        <w:ind w:firstLineChars="200" w:firstLine="643"/>
        <w:rPr>
          <w:rFonts w:ascii="方正仿宋简体" w:eastAsia="方正仿宋简体"/>
          <w:b/>
          <w:color w:val="000000" w:themeColor="text1"/>
          <w:sz w:val="32"/>
          <w:szCs w:val="72"/>
        </w:rPr>
      </w:pPr>
    </w:p>
    <w:p w:rsidR="000474BE" w:rsidRDefault="000474BE">
      <w:pPr>
        <w:ind w:firstLineChars="200" w:firstLine="643"/>
        <w:rPr>
          <w:rFonts w:ascii="方正仿宋简体" w:eastAsia="方正仿宋简体"/>
          <w:b/>
          <w:color w:val="000000" w:themeColor="text1"/>
          <w:sz w:val="32"/>
          <w:szCs w:val="72"/>
        </w:rPr>
      </w:pPr>
    </w:p>
    <w:tbl>
      <w:tblPr>
        <w:tblStyle w:val="a9"/>
        <w:tblW w:w="0" w:type="auto"/>
        <w:jc w:val="center"/>
        <w:tblLook w:val="04A0" w:firstRow="1" w:lastRow="0" w:firstColumn="1" w:lastColumn="0" w:noHBand="0" w:noVBand="1"/>
      </w:tblPr>
      <w:tblGrid>
        <w:gridCol w:w="8296"/>
      </w:tblGrid>
      <w:tr w:rsidR="000474BE" w:rsidTr="00626EF1">
        <w:trPr>
          <w:trHeight w:val="61"/>
          <w:jc w:val="center"/>
        </w:trPr>
        <w:tc>
          <w:tcPr>
            <w:tcW w:w="8296" w:type="dxa"/>
          </w:tcPr>
          <w:p w:rsidR="000474BE" w:rsidRDefault="001B3E82">
            <w:pPr>
              <w:jc w:val="center"/>
              <w:rPr>
                <w:rFonts w:ascii="方正仿宋简体" w:eastAsia="方正黑体简体"/>
                <w:b/>
                <w:color w:val="000000" w:themeColor="text1"/>
                <w:sz w:val="32"/>
                <w:szCs w:val="72"/>
              </w:rPr>
            </w:pPr>
            <w:bookmarkStart w:id="27" w:name="_Hlk111638284"/>
            <w:r>
              <w:rPr>
                <w:rFonts w:ascii="方正仿宋简体" w:eastAsia="方正黑体简体"/>
                <w:b/>
                <w:color w:val="000000" w:themeColor="text1"/>
                <w:sz w:val="28"/>
                <w:szCs w:val="72"/>
              </w:rPr>
              <w:lastRenderedPageBreak/>
              <w:t>专栏</w:t>
            </w:r>
            <w:r>
              <w:rPr>
                <w:rFonts w:ascii="方正黑体简体" w:eastAsia="方正黑体简体" w:hAnsi="方正黑体简体" w:cs="方正黑体简体" w:hint="eastAsia"/>
                <w:b/>
                <w:color w:val="000000" w:themeColor="text1"/>
                <w:sz w:val="28"/>
                <w:szCs w:val="72"/>
              </w:rPr>
              <w:t>3</w:t>
            </w:r>
            <w:r>
              <w:rPr>
                <w:rFonts w:ascii="方正仿宋简体" w:eastAsia="方正黑体简体"/>
                <w:b/>
                <w:color w:val="000000" w:themeColor="text1"/>
                <w:sz w:val="28"/>
                <w:szCs w:val="72"/>
              </w:rPr>
              <w:t xml:space="preserve">  </w:t>
            </w:r>
            <w:r>
              <w:rPr>
                <w:rFonts w:ascii="方正仿宋简体" w:eastAsia="方正黑体简体"/>
                <w:b/>
                <w:color w:val="000000" w:themeColor="text1"/>
                <w:sz w:val="28"/>
                <w:szCs w:val="72"/>
              </w:rPr>
              <w:t>济宁市城镇</w:t>
            </w:r>
            <w:proofErr w:type="gramStart"/>
            <w:r>
              <w:rPr>
                <w:rFonts w:ascii="方正仿宋简体" w:eastAsia="方正黑体简体"/>
                <w:b/>
                <w:color w:val="000000" w:themeColor="text1"/>
                <w:sz w:val="28"/>
                <w:szCs w:val="72"/>
              </w:rPr>
              <w:t>化空间</w:t>
            </w:r>
            <w:proofErr w:type="gramEnd"/>
            <w:r>
              <w:rPr>
                <w:rFonts w:ascii="方正仿宋简体" w:eastAsia="方正黑体简体"/>
                <w:b/>
                <w:color w:val="000000" w:themeColor="text1"/>
                <w:sz w:val="28"/>
                <w:szCs w:val="72"/>
              </w:rPr>
              <w:t>格局规划示意图</w:t>
            </w:r>
          </w:p>
        </w:tc>
      </w:tr>
      <w:tr w:rsidR="000474BE" w:rsidTr="00626EF1">
        <w:trPr>
          <w:trHeight w:val="9429"/>
          <w:jc w:val="center"/>
        </w:trPr>
        <w:tc>
          <w:tcPr>
            <w:tcW w:w="8296" w:type="dxa"/>
          </w:tcPr>
          <w:p w:rsidR="000474BE" w:rsidRDefault="001B3E82">
            <w:pPr>
              <w:jc w:val="center"/>
              <w:rPr>
                <w:rFonts w:ascii="方正仿宋简体" w:eastAsia="方正仿宋简体"/>
                <w:b/>
                <w:color w:val="000000" w:themeColor="text1"/>
                <w:sz w:val="32"/>
                <w:szCs w:val="72"/>
              </w:rPr>
            </w:pPr>
            <w:r>
              <w:rPr>
                <w:rFonts w:ascii="方正仿宋简体" w:eastAsia="方正仿宋简体"/>
                <w:b/>
                <w:noProof/>
                <w:color w:val="000000" w:themeColor="text1"/>
                <w:sz w:val="32"/>
                <w:szCs w:val="72"/>
              </w:rPr>
              <w:drawing>
                <wp:inline distT="0" distB="0" distL="0" distR="0" wp14:anchorId="42DF4889" wp14:editId="0AEE9527">
                  <wp:extent cx="5130800" cy="57340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rcRect l="1110" t="12265" r="1527" b="4241"/>
                          <a:stretch>
                            <a:fillRect/>
                          </a:stretch>
                        </pic:blipFill>
                        <pic:spPr>
                          <a:xfrm>
                            <a:off x="0" y="0"/>
                            <a:ext cx="5135140" cy="5738779"/>
                          </a:xfrm>
                          <a:prstGeom prst="rect">
                            <a:avLst/>
                          </a:prstGeom>
                          <a:ln>
                            <a:noFill/>
                          </a:ln>
                        </pic:spPr>
                      </pic:pic>
                    </a:graphicData>
                  </a:graphic>
                </wp:inline>
              </w:drawing>
            </w:r>
          </w:p>
          <w:p w:rsidR="000474BE" w:rsidRDefault="000474BE">
            <w:pPr>
              <w:spacing w:line="40" w:lineRule="exact"/>
              <w:jc w:val="center"/>
              <w:rPr>
                <w:rFonts w:ascii="方正仿宋简体" w:eastAsia="方正仿宋简体"/>
                <w:b/>
                <w:color w:val="000000" w:themeColor="text1"/>
                <w:sz w:val="32"/>
                <w:szCs w:val="72"/>
              </w:rPr>
            </w:pPr>
          </w:p>
        </w:tc>
      </w:tr>
      <w:bookmarkEnd w:id="26"/>
      <w:bookmarkEnd w:id="27"/>
    </w:tbl>
    <w:p w:rsidR="00626EF1" w:rsidRDefault="00626EF1" w:rsidP="00626EF1">
      <w:pPr>
        <w:spacing w:line="240" w:lineRule="exact"/>
        <w:ind w:firstLineChars="200" w:firstLine="643"/>
        <w:rPr>
          <w:rFonts w:ascii="方正仿宋简体" w:eastAsia="方正楷体简体" w:hint="eastAsia"/>
          <w:b/>
          <w:color w:val="000000" w:themeColor="text1"/>
          <w:sz w:val="32"/>
          <w:szCs w:val="72"/>
        </w:rPr>
      </w:pP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构筑功能互补协调发展的城镇体系。</w:t>
      </w:r>
      <w:r>
        <w:rPr>
          <w:rFonts w:ascii="方正仿宋简体" w:eastAsia="方正仿宋简体"/>
          <w:b/>
          <w:color w:val="000000" w:themeColor="text1"/>
          <w:sz w:val="32"/>
          <w:szCs w:val="72"/>
        </w:rPr>
        <w:t>顺应人口向中心城区和县城集中的趋势，完善</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市域中心</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市域副中心</w:t>
      </w:r>
      <w:r>
        <w:rPr>
          <w:rFonts w:ascii="方正仿宋简体" w:eastAsia="方正仿宋简体" w:hAnsi="方正仿宋简体" w:cs="方正仿宋简体" w:hint="eastAsia"/>
          <w:b/>
          <w:color w:val="000000" w:themeColor="text1"/>
          <w:sz w:val="32"/>
          <w:szCs w:val="72"/>
        </w:rPr>
        <w:t>—县城—重点镇—</w:t>
      </w:r>
      <w:r>
        <w:rPr>
          <w:rFonts w:ascii="方正仿宋简体" w:eastAsia="方正仿宋简体"/>
          <w:b/>
          <w:color w:val="000000" w:themeColor="text1"/>
          <w:sz w:val="32"/>
          <w:szCs w:val="72"/>
        </w:rPr>
        <w:t>一般镇</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协调发展的城镇体系，形成以济宁中心城区为核心、县城为支撑、重点镇为骨干的市域城镇体系。</w:t>
      </w:r>
    </w:p>
    <w:p w:rsidR="000474BE" w:rsidRDefault="000474BE">
      <w:pPr>
        <w:spacing w:line="240" w:lineRule="exact"/>
        <w:ind w:firstLineChars="200" w:firstLine="643"/>
        <w:rPr>
          <w:rFonts w:ascii="方正仿宋简体" w:eastAsia="方正仿宋简体"/>
          <w:b/>
          <w:color w:val="000000" w:themeColor="text1"/>
          <w:sz w:val="32"/>
          <w:szCs w:val="72"/>
        </w:rPr>
      </w:pPr>
    </w:p>
    <w:tbl>
      <w:tblPr>
        <w:tblStyle w:val="a9"/>
        <w:tblW w:w="831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4"/>
        <w:gridCol w:w="992"/>
        <w:gridCol w:w="709"/>
        <w:gridCol w:w="2410"/>
        <w:gridCol w:w="3496"/>
      </w:tblGrid>
      <w:tr w:rsidR="000474BE">
        <w:trPr>
          <w:trHeight w:val="220"/>
          <w:jc w:val="center"/>
        </w:trPr>
        <w:tc>
          <w:tcPr>
            <w:tcW w:w="8311" w:type="dxa"/>
            <w:gridSpan w:val="5"/>
            <w:vAlign w:val="center"/>
          </w:tcPr>
          <w:p w:rsidR="000474BE" w:rsidRDefault="001B3E82">
            <w:pPr>
              <w:spacing w:line="400" w:lineRule="exact"/>
              <w:jc w:val="center"/>
              <w:rPr>
                <w:rFonts w:ascii="方正黑体简体" w:eastAsia="方正黑体简体"/>
                <w:b/>
                <w:color w:val="000000" w:themeColor="text1"/>
                <w:sz w:val="32"/>
                <w:szCs w:val="72"/>
              </w:rPr>
            </w:pPr>
            <w:r>
              <w:rPr>
                <w:rFonts w:ascii="方正黑体简体" w:eastAsia="方正黑体简体" w:hint="eastAsia"/>
                <w:b/>
                <w:color w:val="000000" w:themeColor="text1"/>
                <w:sz w:val="32"/>
                <w:szCs w:val="72"/>
              </w:rPr>
              <w:lastRenderedPageBreak/>
              <w:br w:type="page"/>
            </w:r>
            <w:r>
              <w:rPr>
                <w:rFonts w:ascii="方正黑体简体" w:eastAsia="方正黑体简体" w:hint="eastAsia"/>
                <w:b/>
                <w:color w:val="000000" w:themeColor="text1"/>
                <w:sz w:val="28"/>
                <w:szCs w:val="72"/>
              </w:rPr>
              <w:t>专栏4  济宁市域城镇等级体系规划</w:t>
            </w:r>
          </w:p>
        </w:tc>
      </w:tr>
      <w:tr w:rsidR="000474BE">
        <w:trPr>
          <w:trHeight w:val="372"/>
          <w:jc w:val="center"/>
        </w:trPr>
        <w:tc>
          <w:tcPr>
            <w:tcW w:w="704" w:type="dxa"/>
            <w:vAlign w:val="center"/>
          </w:tcPr>
          <w:p w:rsidR="000474BE" w:rsidRDefault="001B3E82">
            <w:pPr>
              <w:adjustRightInd w:val="0"/>
              <w:snapToGrid w:val="0"/>
              <w:spacing w:line="400" w:lineRule="exact"/>
              <w:jc w:val="center"/>
              <w:rPr>
                <w:rFonts w:ascii="方正黑体简体" w:eastAsia="方正黑体简体"/>
                <w:b/>
                <w:color w:val="000000" w:themeColor="text1"/>
                <w:sz w:val="24"/>
                <w:szCs w:val="21"/>
              </w:rPr>
            </w:pPr>
            <w:r>
              <w:rPr>
                <w:rFonts w:ascii="方正黑体简体" w:eastAsia="方正黑体简体" w:hint="eastAsia"/>
                <w:b/>
                <w:bCs/>
                <w:color w:val="000000" w:themeColor="text1"/>
                <w:sz w:val="24"/>
                <w:szCs w:val="21"/>
              </w:rPr>
              <w:t>等级</w:t>
            </w:r>
          </w:p>
        </w:tc>
        <w:tc>
          <w:tcPr>
            <w:tcW w:w="992" w:type="dxa"/>
            <w:vAlign w:val="center"/>
          </w:tcPr>
          <w:p w:rsidR="000474BE" w:rsidRDefault="001B3E82">
            <w:pPr>
              <w:adjustRightInd w:val="0"/>
              <w:snapToGrid w:val="0"/>
              <w:spacing w:line="400" w:lineRule="exact"/>
              <w:jc w:val="center"/>
              <w:rPr>
                <w:rFonts w:ascii="方正黑体简体" w:eastAsia="方正黑体简体"/>
                <w:b/>
                <w:color w:val="000000" w:themeColor="text1"/>
                <w:sz w:val="24"/>
                <w:szCs w:val="21"/>
              </w:rPr>
            </w:pPr>
            <w:r>
              <w:rPr>
                <w:rFonts w:ascii="方正黑体简体" w:eastAsia="方正黑体简体" w:hint="eastAsia"/>
                <w:b/>
                <w:bCs/>
                <w:color w:val="000000" w:themeColor="text1"/>
                <w:sz w:val="24"/>
                <w:szCs w:val="21"/>
              </w:rPr>
              <w:t>类型</w:t>
            </w:r>
          </w:p>
        </w:tc>
        <w:tc>
          <w:tcPr>
            <w:tcW w:w="709" w:type="dxa"/>
            <w:vAlign w:val="center"/>
          </w:tcPr>
          <w:p w:rsidR="000474BE" w:rsidRDefault="001B3E82">
            <w:pPr>
              <w:adjustRightInd w:val="0"/>
              <w:snapToGrid w:val="0"/>
              <w:spacing w:line="400" w:lineRule="exact"/>
              <w:jc w:val="center"/>
              <w:rPr>
                <w:rFonts w:ascii="方正黑体简体" w:eastAsia="方正黑体简体"/>
                <w:b/>
                <w:color w:val="000000" w:themeColor="text1"/>
                <w:sz w:val="24"/>
                <w:szCs w:val="21"/>
              </w:rPr>
            </w:pPr>
            <w:r>
              <w:rPr>
                <w:rFonts w:ascii="方正黑体简体" w:eastAsia="方正黑体简体" w:hint="eastAsia"/>
                <w:b/>
                <w:bCs/>
                <w:color w:val="000000" w:themeColor="text1"/>
                <w:sz w:val="24"/>
                <w:szCs w:val="21"/>
              </w:rPr>
              <w:t>数量</w:t>
            </w:r>
          </w:p>
        </w:tc>
        <w:tc>
          <w:tcPr>
            <w:tcW w:w="2410" w:type="dxa"/>
            <w:vAlign w:val="center"/>
          </w:tcPr>
          <w:p w:rsidR="000474BE" w:rsidRDefault="001B3E82">
            <w:pPr>
              <w:adjustRightInd w:val="0"/>
              <w:snapToGrid w:val="0"/>
              <w:spacing w:line="400" w:lineRule="exact"/>
              <w:jc w:val="center"/>
              <w:rPr>
                <w:rFonts w:ascii="方正黑体简体" w:eastAsia="方正黑体简体"/>
                <w:b/>
                <w:color w:val="000000" w:themeColor="text1"/>
                <w:sz w:val="24"/>
                <w:szCs w:val="21"/>
              </w:rPr>
            </w:pPr>
            <w:r>
              <w:rPr>
                <w:rFonts w:ascii="方正黑体简体" w:eastAsia="方正黑体简体" w:hint="eastAsia"/>
                <w:b/>
                <w:bCs/>
                <w:color w:val="000000" w:themeColor="text1"/>
                <w:sz w:val="24"/>
                <w:szCs w:val="21"/>
              </w:rPr>
              <w:t>名称</w:t>
            </w:r>
          </w:p>
        </w:tc>
        <w:tc>
          <w:tcPr>
            <w:tcW w:w="3496" w:type="dxa"/>
            <w:vAlign w:val="center"/>
          </w:tcPr>
          <w:p w:rsidR="000474BE" w:rsidRDefault="001B3E82">
            <w:pPr>
              <w:adjustRightInd w:val="0"/>
              <w:snapToGrid w:val="0"/>
              <w:spacing w:line="400" w:lineRule="exact"/>
              <w:jc w:val="center"/>
              <w:rPr>
                <w:rFonts w:ascii="方正黑体简体" w:eastAsia="方正黑体简体"/>
                <w:b/>
                <w:color w:val="000000" w:themeColor="text1"/>
                <w:sz w:val="24"/>
                <w:szCs w:val="21"/>
              </w:rPr>
            </w:pPr>
            <w:r>
              <w:rPr>
                <w:rFonts w:ascii="方正黑体简体" w:eastAsia="方正黑体简体" w:hint="eastAsia"/>
                <w:b/>
                <w:bCs/>
                <w:color w:val="000000" w:themeColor="text1"/>
                <w:sz w:val="24"/>
                <w:szCs w:val="21"/>
              </w:rPr>
              <w:t>发展引导</w:t>
            </w:r>
          </w:p>
        </w:tc>
      </w:tr>
      <w:tr w:rsidR="000474BE" w:rsidTr="00626EF1">
        <w:trPr>
          <w:trHeight w:val="1900"/>
          <w:jc w:val="center"/>
        </w:trPr>
        <w:tc>
          <w:tcPr>
            <w:tcW w:w="704"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一级</w:t>
            </w:r>
          </w:p>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城镇</w:t>
            </w:r>
          </w:p>
        </w:tc>
        <w:tc>
          <w:tcPr>
            <w:tcW w:w="992"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市域</w:t>
            </w:r>
          </w:p>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中心</w:t>
            </w:r>
          </w:p>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城市</w:t>
            </w:r>
          </w:p>
        </w:tc>
        <w:tc>
          <w:tcPr>
            <w:tcW w:w="709"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1</w:t>
            </w:r>
          </w:p>
        </w:tc>
        <w:tc>
          <w:tcPr>
            <w:tcW w:w="2410" w:type="dxa"/>
            <w:vAlign w:val="center"/>
          </w:tcPr>
          <w:p w:rsidR="000474BE" w:rsidRDefault="001B3E82">
            <w:pPr>
              <w:adjustRightInd w:val="0"/>
              <w:snapToGrid w:val="0"/>
              <w:spacing w:line="400" w:lineRule="exact"/>
              <w:jc w:val="lef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济宁中心城区</w:t>
            </w:r>
          </w:p>
          <w:p w:rsidR="000474BE" w:rsidRDefault="001B3E82">
            <w:pPr>
              <w:adjustRightInd w:val="0"/>
              <w:snapToGrid w:val="0"/>
              <w:spacing w:line="400" w:lineRule="exact"/>
              <w:jc w:val="lef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（200</w:t>
            </w:r>
            <w:r>
              <w:rPr>
                <w:rFonts w:ascii="方正仿宋简体" w:eastAsia="方正仿宋简体" w:hAnsi="方正仿宋简体" w:cs="方正仿宋简体" w:hint="eastAsia"/>
                <w:b/>
                <w:color w:val="000000" w:themeColor="text1"/>
                <w:sz w:val="24"/>
                <w:szCs w:val="21"/>
              </w:rPr>
              <w:t>—</w:t>
            </w:r>
            <w:r>
              <w:rPr>
                <w:rFonts w:ascii="方正仿宋简体" w:eastAsia="方正仿宋简体" w:hint="eastAsia"/>
                <w:b/>
                <w:color w:val="000000" w:themeColor="text1"/>
                <w:sz w:val="24"/>
                <w:szCs w:val="21"/>
              </w:rPr>
              <w:t>300万）</w:t>
            </w:r>
          </w:p>
        </w:tc>
        <w:tc>
          <w:tcPr>
            <w:tcW w:w="3496" w:type="dxa"/>
            <w:vAlign w:val="center"/>
          </w:tcPr>
          <w:p w:rsidR="000474BE" w:rsidRDefault="001B3E82">
            <w:pPr>
              <w:adjustRightInd w:val="0"/>
              <w:snapToGrid w:val="0"/>
              <w:spacing w:line="400" w:lineRule="exac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着力培育济宁都市区，</w:t>
            </w:r>
            <w:proofErr w:type="gramStart"/>
            <w:r>
              <w:rPr>
                <w:rFonts w:ascii="方正仿宋简体" w:eastAsia="方正仿宋简体" w:hint="eastAsia"/>
                <w:b/>
                <w:color w:val="000000" w:themeColor="text1"/>
                <w:sz w:val="24"/>
                <w:szCs w:val="21"/>
              </w:rPr>
              <w:t>做优城市</w:t>
            </w:r>
            <w:proofErr w:type="gramEnd"/>
            <w:r>
              <w:rPr>
                <w:rFonts w:ascii="方正仿宋简体" w:eastAsia="方正仿宋简体" w:hint="eastAsia"/>
                <w:b/>
                <w:color w:val="000000" w:themeColor="text1"/>
                <w:sz w:val="24"/>
                <w:szCs w:val="21"/>
              </w:rPr>
              <w:t>品质，提高中心城区辐射带动能力，打造新时代引领济宁高质量发展的现代化中心城区。</w:t>
            </w:r>
          </w:p>
        </w:tc>
      </w:tr>
      <w:tr w:rsidR="000474BE" w:rsidTr="00626EF1">
        <w:trPr>
          <w:trHeight w:val="2248"/>
          <w:jc w:val="center"/>
        </w:trPr>
        <w:tc>
          <w:tcPr>
            <w:tcW w:w="704"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二级</w:t>
            </w:r>
          </w:p>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城镇</w:t>
            </w:r>
          </w:p>
        </w:tc>
        <w:tc>
          <w:tcPr>
            <w:tcW w:w="992"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市域</w:t>
            </w:r>
          </w:p>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副中心城市</w:t>
            </w:r>
          </w:p>
        </w:tc>
        <w:tc>
          <w:tcPr>
            <w:tcW w:w="709"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2</w:t>
            </w:r>
          </w:p>
        </w:tc>
        <w:tc>
          <w:tcPr>
            <w:tcW w:w="2410" w:type="dxa"/>
            <w:vAlign w:val="center"/>
          </w:tcPr>
          <w:p w:rsidR="000474BE" w:rsidRDefault="001B3E82">
            <w:pPr>
              <w:adjustRightInd w:val="0"/>
              <w:snapToGrid w:val="0"/>
              <w:spacing w:line="400" w:lineRule="exact"/>
              <w:jc w:val="lef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邹城（50</w:t>
            </w:r>
            <w:r>
              <w:rPr>
                <w:rFonts w:ascii="方正仿宋简体" w:eastAsia="方正仿宋简体" w:hAnsi="方正仿宋简体" w:cs="方正仿宋简体" w:hint="eastAsia"/>
                <w:b/>
                <w:color w:val="000000" w:themeColor="text1"/>
                <w:sz w:val="24"/>
                <w:szCs w:val="21"/>
              </w:rPr>
              <w:t>—</w:t>
            </w:r>
            <w:r>
              <w:rPr>
                <w:rFonts w:ascii="方正仿宋简体" w:eastAsia="方正仿宋简体" w:hint="eastAsia"/>
                <w:b/>
                <w:color w:val="000000" w:themeColor="text1"/>
                <w:sz w:val="24"/>
                <w:szCs w:val="21"/>
              </w:rPr>
              <w:t>100万）、曲阜（30</w:t>
            </w:r>
            <w:r>
              <w:rPr>
                <w:rFonts w:ascii="方正仿宋简体" w:eastAsia="方正仿宋简体" w:hAnsi="方正仿宋简体" w:cs="方正仿宋简体" w:hint="eastAsia"/>
                <w:b/>
                <w:color w:val="000000" w:themeColor="text1"/>
                <w:sz w:val="24"/>
                <w:szCs w:val="21"/>
              </w:rPr>
              <w:t>—</w:t>
            </w:r>
            <w:r>
              <w:rPr>
                <w:rFonts w:ascii="方正仿宋简体" w:eastAsia="方正仿宋简体" w:hint="eastAsia"/>
                <w:b/>
                <w:color w:val="000000" w:themeColor="text1"/>
                <w:sz w:val="24"/>
                <w:szCs w:val="21"/>
              </w:rPr>
              <w:t>50万）、</w:t>
            </w:r>
          </w:p>
        </w:tc>
        <w:tc>
          <w:tcPr>
            <w:tcW w:w="3496" w:type="dxa"/>
            <w:vAlign w:val="center"/>
          </w:tcPr>
          <w:p w:rsidR="000474BE" w:rsidRDefault="001B3E82">
            <w:pPr>
              <w:adjustRightInd w:val="0"/>
              <w:snapToGrid w:val="0"/>
              <w:spacing w:line="400" w:lineRule="exac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积极融入都市区，聚力提升城市综合承载能力，强化产业支撑、培育城市特色、强化人口集聚，打造促进都市区协同发展的重要增长极。</w:t>
            </w:r>
          </w:p>
        </w:tc>
      </w:tr>
      <w:tr w:rsidR="000474BE" w:rsidTr="00626EF1">
        <w:trPr>
          <w:trHeight w:val="2346"/>
          <w:jc w:val="center"/>
        </w:trPr>
        <w:tc>
          <w:tcPr>
            <w:tcW w:w="704"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三级</w:t>
            </w:r>
          </w:p>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城镇</w:t>
            </w:r>
          </w:p>
        </w:tc>
        <w:tc>
          <w:tcPr>
            <w:tcW w:w="992"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县城</w:t>
            </w:r>
          </w:p>
        </w:tc>
        <w:tc>
          <w:tcPr>
            <w:tcW w:w="709"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7</w:t>
            </w:r>
          </w:p>
        </w:tc>
        <w:tc>
          <w:tcPr>
            <w:tcW w:w="2410" w:type="dxa"/>
            <w:vAlign w:val="center"/>
          </w:tcPr>
          <w:p w:rsidR="000474BE" w:rsidRDefault="001B3E82">
            <w:pPr>
              <w:adjustRightInd w:val="0"/>
              <w:snapToGrid w:val="0"/>
              <w:spacing w:line="400" w:lineRule="exact"/>
              <w:jc w:val="lef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嘉祥、微山、金乡、梁山、汶上、泗水、鱼台（20</w:t>
            </w:r>
            <w:r>
              <w:rPr>
                <w:rFonts w:ascii="方正仿宋简体" w:eastAsia="方正仿宋简体" w:hAnsi="方正仿宋简体" w:cs="方正仿宋简体" w:hint="eastAsia"/>
                <w:b/>
                <w:color w:val="000000" w:themeColor="text1"/>
                <w:sz w:val="24"/>
                <w:szCs w:val="21"/>
              </w:rPr>
              <w:t>—</w:t>
            </w:r>
            <w:r>
              <w:rPr>
                <w:rFonts w:ascii="方正仿宋简体" w:eastAsia="方正仿宋简体" w:hint="eastAsia"/>
                <w:b/>
                <w:color w:val="000000" w:themeColor="text1"/>
                <w:sz w:val="24"/>
                <w:szCs w:val="21"/>
              </w:rPr>
              <w:t>50万）</w:t>
            </w:r>
          </w:p>
        </w:tc>
        <w:tc>
          <w:tcPr>
            <w:tcW w:w="3496" w:type="dxa"/>
            <w:vAlign w:val="center"/>
          </w:tcPr>
          <w:p w:rsidR="000474BE" w:rsidRDefault="001B3E82" w:rsidP="00626EF1">
            <w:pPr>
              <w:adjustRightInd w:val="0"/>
              <w:snapToGrid w:val="0"/>
              <w:spacing w:line="400" w:lineRule="exac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实施县城强弱项补短板工程，吸纳先进制造业和服务业人才集聚，承接农业转移人口就近市民化的重要载体，作为支撑县域城镇发展的增长极。</w:t>
            </w:r>
          </w:p>
        </w:tc>
      </w:tr>
      <w:tr w:rsidR="000474BE" w:rsidTr="00626EF1">
        <w:trPr>
          <w:trHeight w:val="3743"/>
          <w:jc w:val="center"/>
        </w:trPr>
        <w:tc>
          <w:tcPr>
            <w:tcW w:w="704" w:type="dxa"/>
            <w:vMerge w:val="restart"/>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四级</w:t>
            </w:r>
          </w:p>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城镇</w:t>
            </w:r>
          </w:p>
        </w:tc>
        <w:tc>
          <w:tcPr>
            <w:tcW w:w="992"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重点镇</w:t>
            </w:r>
          </w:p>
        </w:tc>
        <w:tc>
          <w:tcPr>
            <w:tcW w:w="709"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24</w:t>
            </w:r>
          </w:p>
        </w:tc>
        <w:tc>
          <w:tcPr>
            <w:tcW w:w="2410" w:type="dxa"/>
            <w:vAlign w:val="center"/>
          </w:tcPr>
          <w:p w:rsidR="000474BE" w:rsidRDefault="001B3E82">
            <w:pPr>
              <w:adjustRightInd w:val="0"/>
              <w:snapToGrid w:val="0"/>
              <w:spacing w:line="400" w:lineRule="exact"/>
              <w:ind w:leftChars="50" w:left="100"/>
              <w:jc w:val="lef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太平（新生小城市）、杨营、拳铺、寅寺、康</w:t>
            </w:r>
            <w:proofErr w:type="gramStart"/>
            <w:r>
              <w:rPr>
                <w:rFonts w:ascii="方正仿宋简体" w:eastAsia="方正仿宋简体" w:hint="eastAsia"/>
                <w:b/>
                <w:color w:val="000000" w:themeColor="text1"/>
                <w:sz w:val="24"/>
                <w:szCs w:val="21"/>
              </w:rPr>
              <w:t>驿</w:t>
            </w:r>
            <w:proofErr w:type="gramEnd"/>
            <w:r>
              <w:rPr>
                <w:rFonts w:ascii="方正仿宋简体" w:eastAsia="方正仿宋简体" w:hint="eastAsia"/>
                <w:b/>
                <w:color w:val="000000" w:themeColor="text1"/>
                <w:sz w:val="24"/>
                <w:szCs w:val="21"/>
              </w:rPr>
              <w:t>、长沟、新</w:t>
            </w:r>
            <w:proofErr w:type="gramStart"/>
            <w:r>
              <w:rPr>
                <w:rFonts w:ascii="方正仿宋简体" w:eastAsia="方正仿宋简体" w:hint="eastAsia"/>
                <w:b/>
                <w:color w:val="000000" w:themeColor="text1"/>
                <w:sz w:val="24"/>
                <w:szCs w:val="21"/>
              </w:rPr>
              <w:t>驿</w:t>
            </w:r>
            <w:proofErr w:type="gramEnd"/>
            <w:r>
              <w:rPr>
                <w:rFonts w:ascii="方正仿宋简体" w:eastAsia="方正仿宋简体" w:hint="eastAsia"/>
                <w:b/>
                <w:color w:val="000000" w:themeColor="text1"/>
                <w:sz w:val="24"/>
                <w:szCs w:val="21"/>
              </w:rPr>
              <w:t>、姚村、泉林、城前、香城、</w:t>
            </w:r>
            <w:r>
              <w:rPr>
                <w:rFonts w:ascii="宋体" w:hAnsi="宋体" w:cs="宋体" w:hint="eastAsia"/>
                <w:b/>
                <w:color w:val="000000" w:themeColor="text1"/>
                <w:sz w:val="24"/>
                <w:szCs w:val="21"/>
              </w:rPr>
              <w:t>驩</w:t>
            </w:r>
            <w:r>
              <w:rPr>
                <w:rFonts w:ascii="方正仿宋简体" w:eastAsia="方正仿宋简体" w:hAnsi="方正仿宋简体" w:cs="方正仿宋简体" w:hint="eastAsia"/>
                <w:b/>
                <w:color w:val="000000" w:themeColor="text1"/>
                <w:sz w:val="24"/>
                <w:szCs w:val="21"/>
              </w:rPr>
              <w:t>城、韩庄、马坡、张黄、鱼城、胡集、纸坊、仲山、鸡</w:t>
            </w:r>
            <w:proofErr w:type="gramStart"/>
            <w:r>
              <w:rPr>
                <w:rFonts w:ascii="方正仿宋简体" w:eastAsia="方正仿宋简体" w:hAnsi="方正仿宋简体" w:cs="方正仿宋简体" w:hint="eastAsia"/>
                <w:b/>
                <w:color w:val="000000" w:themeColor="text1"/>
                <w:sz w:val="24"/>
                <w:szCs w:val="21"/>
              </w:rPr>
              <w:t>黍</w:t>
            </w:r>
            <w:proofErr w:type="gramEnd"/>
            <w:r>
              <w:rPr>
                <w:rFonts w:ascii="方正仿宋简体" w:eastAsia="方正仿宋简体" w:hAnsi="方正仿宋简体" w:cs="方正仿宋简体" w:hint="eastAsia"/>
                <w:b/>
                <w:color w:val="000000" w:themeColor="text1"/>
                <w:sz w:val="24"/>
                <w:szCs w:val="21"/>
              </w:rPr>
              <w:t>、</w:t>
            </w:r>
            <w:r>
              <w:rPr>
                <w:rFonts w:ascii="方正仿宋简体" w:eastAsia="方正仿宋简体" w:hAnsi="方正仿宋简体" w:cs="方正仿宋简体" w:hint="eastAsia"/>
                <w:b/>
                <w:color w:val="000000" w:themeColor="text1"/>
                <w:spacing w:val="-17"/>
                <w:sz w:val="24"/>
                <w:szCs w:val="21"/>
              </w:rPr>
              <w:t>梁宝寺、圣水峪、</w:t>
            </w:r>
            <w:r>
              <w:rPr>
                <w:rFonts w:ascii="方正仿宋简体" w:eastAsia="方正仿宋简体" w:hAnsi="方正仿宋简体" w:cs="方正仿宋简体" w:hint="eastAsia"/>
                <w:b/>
                <w:color w:val="000000" w:themeColor="text1"/>
                <w:sz w:val="24"/>
                <w:szCs w:val="21"/>
              </w:rPr>
              <w:t>寿张集、尼山</w:t>
            </w:r>
          </w:p>
        </w:tc>
        <w:tc>
          <w:tcPr>
            <w:tcW w:w="3496" w:type="dxa"/>
            <w:vAlign w:val="center"/>
          </w:tcPr>
          <w:p w:rsidR="000474BE" w:rsidRDefault="001B3E82" w:rsidP="00626EF1">
            <w:pPr>
              <w:adjustRightInd w:val="0"/>
              <w:snapToGrid w:val="0"/>
              <w:spacing w:line="400" w:lineRule="exac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重点吸纳本地农村剩余劳动力转移，积极引导周边村庄向城镇集聚集中发展，是服务农村、统筹城乡的纽带，城镇体系的重要节点，为提升新型城镇化建设和管理水平发挥示范引领作用。</w:t>
            </w:r>
          </w:p>
        </w:tc>
      </w:tr>
      <w:tr w:rsidR="000474BE" w:rsidTr="00626EF1">
        <w:trPr>
          <w:trHeight w:val="1800"/>
          <w:jc w:val="center"/>
        </w:trPr>
        <w:tc>
          <w:tcPr>
            <w:tcW w:w="704" w:type="dxa"/>
            <w:vMerge/>
          </w:tcPr>
          <w:p w:rsidR="000474BE" w:rsidRDefault="000474BE">
            <w:pPr>
              <w:adjustRightInd w:val="0"/>
              <w:snapToGrid w:val="0"/>
              <w:spacing w:line="400" w:lineRule="exact"/>
              <w:rPr>
                <w:rFonts w:ascii="方正仿宋简体" w:eastAsia="方正仿宋简体"/>
                <w:b/>
                <w:color w:val="000000" w:themeColor="text1"/>
                <w:sz w:val="24"/>
                <w:szCs w:val="21"/>
              </w:rPr>
            </w:pPr>
          </w:p>
        </w:tc>
        <w:tc>
          <w:tcPr>
            <w:tcW w:w="992"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一般镇</w:t>
            </w:r>
          </w:p>
        </w:tc>
        <w:tc>
          <w:tcPr>
            <w:tcW w:w="709"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w:t>
            </w:r>
          </w:p>
        </w:tc>
        <w:tc>
          <w:tcPr>
            <w:tcW w:w="2410" w:type="dxa"/>
            <w:vAlign w:val="center"/>
          </w:tcPr>
          <w:p w:rsidR="000474BE" w:rsidRDefault="001B3E82">
            <w:pPr>
              <w:adjustRightInd w:val="0"/>
              <w:snapToGrid w:val="0"/>
              <w:spacing w:line="400" w:lineRule="exact"/>
              <w:jc w:val="center"/>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w:t>
            </w:r>
          </w:p>
        </w:tc>
        <w:tc>
          <w:tcPr>
            <w:tcW w:w="3496" w:type="dxa"/>
            <w:vAlign w:val="center"/>
          </w:tcPr>
          <w:p w:rsidR="000474BE" w:rsidRDefault="001B3E82" w:rsidP="00626EF1">
            <w:pPr>
              <w:adjustRightInd w:val="0"/>
              <w:snapToGrid w:val="0"/>
              <w:spacing w:line="400" w:lineRule="exact"/>
              <w:rPr>
                <w:rFonts w:ascii="方正仿宋简体" w:eastAsia="方正仿宋简体"/>
                <w:b/>
                <w:color w:val="000000" w:themeColor="text1"/>
                <w:sz w:val="24"/>
                <w:szCs w:val="21"/>
              </w:rPr>
            </w:pPr>
            <w:r>
              <w:rPr>
                <w:rFonts w:ascii="方正仿宋简体" w:eastAsia="方正仿宋简体" w:hint="eastAsia"/>
                <w:b/>
                <w:color w:val="000000" w:themeColor="text1"/>
                <w:sz w:val="24"/>
                <w:szCs w:val="21"/>
              </w:rPr>
              <w:t>加快</w:t>
            </w:r>
            <w:proofErr w:type="gramStart"/>
            <w:r>
              <w:rPr>
                <w:rFonts w:ascii="方正仿宋简体" w:eastAsia="方正仿宋简体" w:hint="eastAsia"/>
                <w:b/>
                <w:color w:val="000000" w:themeColor="text1"/>
                <w:sz w:val="24"/>
                <w:szCs w:val="21"/>
              </w:rPr>
              <w:t>完善镇</w:t>
            </w:r>
            <w:proofErr w:type="gramEnd"/>
            <w:r>
              <w:rPr>
                <w:rFonts w:ascii="方正仿宋简体" w:eastAsia="方正仿宋简体" w:hint="eastAsia"/>
                <w:b/>
                <w:color w:val="000000" w:themeColor="text1"/>
                <w:sz w:val="24"/>
                <w:szCs w:val="21"/>
              </w:rPr>
              <w:t>公共服务设施和基础设施，强化综合服务功能，着力把乡镇建成服务“三农”和乡村振兴的区域中心。</w:t>
            </w:r>
          </w:p>
        </w:tc>
      </w:tr>
      <w:tr w:rsidR="000474BE">
        <w:trPr>
          <w:trHeight w:val="9779"/>
          <w:jc w:val="center"/>
        </w:trPr>
        <w:tc>
          <w:tcPr>
            <w:tcW w:w="8311" w:type="dxa"/>
            <w:gridSpan w:val="5"/>
          </w:tcPr>
          <w:p w:rsidR="000474BE" w:rsidRDefault="001B3E82">
            <w:pPr>
              <w:adjustRightInd w:val="0"/>
              <w:snapToGrid w:val="0"/>
              <w:spacing w:line="400" w:lineRule="exact"/>
              <w:rPr>
                <w:rFonts w:ascii="方正仿宋简体" w:eastAsia="方正仿宋简体"/>
                <w:b/>
                <w:color w:val="000000" w:themeColor="text1"/>
                <w:szCs w:val="21"/>
              </w:rPr>
            </w:pPr>
            <w:r>
              <w:rPr>
                <w:rFonts w:ascii="方正仿宋简体" w:eastAsia="方正仿宋简体" w:hint="eastAsia"/>
                <w:b/>
                <w:noProof/>
                <w:color w:val="000000" w:themeColor="text1"/>
                <w:szCs w:val="21"/>
              </w:rPr>
              <w:lastRenderedPageBreak/>
              <w:drawing>
                <wp:anchor distT="0" distB="0" distL="114300" distR="114300" simplePos="0" relativeHeight="251663360" behindDoc="0" locked="0" layoutInCell="1" allowOverlap="1">
                  <wp:simplePos x="0" y="0"/>
                  <wp:positionH relativeFrom="column">
                    <wp:posOffset>41275</wp:posOffset>
                  </wp:positionH>
                  <wp:positionV relativeFrom="paragraph">
                    <wp:posOffset>92710</wp:posOffset>
                  </wp:positionV>
                  <wp:extent cx="5068570" cy="5921375"/>
                  <wp:effectExtent l="0" t="0" r="0" b="317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cstate="print">
                            <a:extLst>
                              <a:ext uri="{28A0092B-C50C-407E-A947-70E740481C1C}">
                                <a14:useLocalDpi xmlns:a14="http://schemas.microsoft.com/office/drawing/2010/main" val="0"/>
                              </a:ext>
                            </a:extLst>
                          </a:blip>
                          <a:srcRect l="1763" t="11849" r="2132" b="8721"/>
                          <a:stretch>
                            <a:fillRect/>
                          </a:stretch>
                        </pic:blipFill>
                        <pic:spPr>
                          <a:xfrm>
                            <a:off x="0" y="0"/>
                            <a:ext cx="5068570" cy="5921375"/>
                          </a:xfrm>
                          <a:prstGeom prst="rect">
                            <a:avLst/>
                          </a:prstGeom>
                          <a:ln>
                            <a:noFill/>
                          </a:ln>
                        </pic:spPr>
                      </pic:pic>
                    </a:graphicData>
                  </a:graphic>
                </wp:anchor>
              </w:drawing>
            </w:r>
          </w:p>
          <w:p w:rsidR="000474BE" w:rsidRDefault="000474BE">
            <w:pPr>
              <w:adjustRightInd w:val="0"/>
              <w:snapToGrid w:val="0"/>
              <w:spacing w:line="400" w:lineRule="exact"/>
              <w:rPr>
                <w:rFonts w:ascii="方正仿宋简体" w:eastAsia="方正仿宋简体"/>
                <w:b/>
                <w:color w:val="000000" w:themeColor="text1"/>
                <w:szCs w:val="21"/>
              </w:rPr>
            </w:pPr>
          </w:p>
        </w:tc>
      </w:tr>
    </w:tbl>
    <w:p w:rsidR="000474BE" w:rsidRDefault="000474BE">
      <w:pPr>
        <w:jc w:val="center"/>
        <w:outlineLvl w:val="1"/>
        <w:rPr>
          <w:rFonts w:ascii="方正仿宋简体" w:eastAsia="方正黑体简体"/>
          <w:b/>
          <w:color w:val="000000" w:themeColor="text1"/>
          <w:sz w:val="32"/>
          <w:szCs w:val="72"/>
        </w:rPr>
      </w:pPr>
      <w:bookmarkStart w:id="28" w:name="_Toc1245307683"/>
      <w:bookmarkStart w:id="29" w:name="_Toc132894571"/>
      <w:bookmarkStart w:id="30" w:name="_Toc143075428"/>
    </w:p>
    <w:p w:rsidR="000474BE" w:rsidRDefault="001B3E82">
      <w:pPr>
        <w:numPr>
          <w:ilvl w:val="0"/>
          <w:numId w:val="1"/>
        </w:numPr>
        <w:jc w:val="center"/>
        <w:outlineLvl w:val="1"/>
        <w:rPr>
          <w:rFonts w:ascii="方正仿宋简体" w:eastAsia="方正黑体简体"/>
          <w:b/>
          <w:color w:val="000000" w:themeColor="text1"/>
          <w:sz w:val="32"/>
          <w:szCs w:val="72"/>
        </w:rPr>
      </w:pP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大力培育济宁都市区</w:t>
      </w:r>
      <w:bookmarkEnd w:id="28"/>
      <w:bookmarkEnd w:id="29"/>
      <w:bookmarkEnd w:id="30"/>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坚持</w:t>
      </w:r>
      <w:proofErr w:type="gramStart"/>
      <w:r>
        <w:rPr>
          <w:rFonts w:ascii="方正仿宋简体" w:eastAsia="方正仿宋简体"/>
          <w:b/>
          <w:color w:val="000000" w:themeColor="text1"/>
          <w:sz w:val="32"/>
          <w:szCs w:val="72"/>
        </w:rPr>
        <w:t>强中心</w:t>
      </w:r>
      <w:proofErr w:type="gramEnd"/>
      <w:r>
        <w:rPr>
          <w:rFonts w:ascii="方正仿宋简体" w:eastAsia="方正仿宋简体"/>
          <w:b/>
          <w:color w:val="000000" w:themeColor="text1"/>
          <w:sz w:val="32"/>
          <w:szCs w:val="72"/>
        </w:rPr>
        <w:t>和同城化协同发展，共建协同联动的空间发展格局，形成</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绿色低碳、组织有机、功能协同、连接高效</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的现代化都市区空间形态，明确优势互补、分工协作的组团定位，促进</w:t>
      </w:r>
      <w:r>
        <w:rPr>
          <w:rFonts w:ascii="方正仿宋简体" w:eastAsia="方正仿宋简体"/>
          <w:b/>
          <w:color w:val="000000" w:themeColor="text1"/>
          <w:sz w:val="32"/>
          <w:szCs w:val="72"/>
        </w:rPr>
        <w:lastRenderedPageBreak/>
        <w:t>任</w:t>
      </w:r>
      <w:proofErr w:type="gramStart"/>
      <w:r>
        <w:rPr>
          <w:rFonts w:ascii="方正仿宋简体" w:eastAsia="方正仿宋简体"/>
          <w:b/>
          <w:color w:val="000000" w:themeColor="text1"/>
          <w:sz w:val="32"/>
          <w:szCs w:val="72"/>
        </w:rPr>
        <w:t>兖</w:t>
      </w:r>
      <w:proofErr w:type="gramEnd"/>
      <w:r>
        <w:rPr>
          <w:rFonts w:ascii="方正仿宋简体" w:eastAsia="方正仿宋简体"/>
          <w:b/>
          <w:color w:val="000000" w:themeColor="text1"/>
          <w:sz w:val="32"/>
          <w:szCs w:val="72"/>
        </w:rPr>
        <w:t>邹曲嘉组团融合发展，以都市区引领带动全市域一体化快速发展。到2035年，建设成为新时代全国都市区一体化发展样板，常住人口城镇化率达到85%以上。</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突出</w:t>
      </w:r>
      <w:r>
        <w:rPr>
          <w:rFonts w:ascii="方正仿宋简体" w:eastAsia="方正仿宋简体" w:hint="eastAsia"/>
          <w:b/>
          <w:color w:val="000000" w:themeColor="text1"/>
          <w:sz w:val="32"/>
          <w:szCs w:val="72"/>
        </w:rPr>
        <w:t>“</w:t>
      </w:r>
      <w:proofErr w:type="gramStart"/>
      <w:r>
        <w:rPr>
          <w:rFonts w:ascii="方正仿宋简体" w:eastAsia="方正楷体简体"/>
          <w:b/>
          <w:color w:val="000000" w:themeColor="text1"/>
          <w:sz w:val="32"/>
          <w:szCs w:val="72"/>
        </w:rPr>
        <w:t>一</w:t>
      </w:r>
      <w:proofErr w:type="gramEnd"/>
      <w:r>
        <w:rPr>
          <w:rFonts w:ascii="方正仿宋简体" w:eastAsia="方正楷体简体"/>
          <w:b/>
          <w:color w:val="000000" w:themeColor="text1"/>
          <w:sz w:val="32"/>
          <w:szCs w:val="72"/>
        </w:rPr>
        <w:t>核引领，双轴联动，两带提升</w:t>
      </w:r>
      <w:r>
        <w:rPr>
          <w:rFonts w:ascii="方正仿宋简体" w:eastAsia="方正仿宋简体" w:hint="eastAsia"/>
          <w:b/>
          <w:color w:val="000000" w:themeColor="text1"/>
          <w:sz w:val="32"/>
          <w:szCs w:val="72"/>
        </w:rPr>
        <w:t>”</w:t>
      </w:r>
      <w:r>
        <w:rPr>
          <w:rFonts w:ascii="方正仿宋简体" w:eastAsia="方正楷体简体"/>
          <w:b/>
          <w:color w:val="000000" w:themeColor="text1"/>
          <w:sz w:val="32"/>
          <w:szCs w:val="72"/>
        </w:rPr>
        <w:t>的都市区发展格局。</w:t>
      </w:r>
      <w:r>
        <w:rPr>
          <w:rFonts w:ascii="方正仿宋简体" w:eastAsia="方正仿宋简体"/>
          <w:b/>
          <w:color w:val="000000" w:themeColor="text1"/>
          <w:sz w:val="32"/>
          <w:szCs w:val="72"/>
        </w:rPr>
        <w:t>以创新、生态、文化平台为依托，以高铁、区域快线为链接，引导各功能</w:t>
      </w:r>
      <w:proofErr w:type="gramStart"/>
      <w:r>
        <w:rPr>
          <w:rFonts w:ascii="方正仿宋简体" w:eastAsia="方正仿宋简体"/>
          <w:b/>
          <w:color w:val="000000" w:themeColor="text1"/>
          <w:sz w:val="32"/>
          <w:szCs w:val="72"/>
        </w:rPr>
        <w:t>区向绿凝聚</w:t>
      </w:r>
      <w:proofErr w:type="gramEnd"/>
      <w:r>
        <w:rPr>
          <w:rFonts w:ascii="方正仿宋简体" w:eastAsia="方正仿宋简体"/>
          <w:b/>
          <w:color w:val="000000" w:themeColor="text1"/>
          <w:sz w:val="32"/>
          <w:szCs w:val="72"/>
        </w:rPr>
        <w:t>，推动以任城区、济宁高新区、太白湖新区共同组成的都市区核心建设；构建南北向串联济宁大安机场临空经济区、兖州工业园、</w:t>
      </w:r>
      <w:proofErr w:type="gramStart"/>
      <w:r>
        <w:rPr>
          <w:rFonts w:ascii="方正仿宋简体" w:eastAsia="方正仿宋简体"/>
          <w:b/>
          <w:color w:val="000000" w:themeColor="text1"/>
          <w:sz w:val="32"/>
          <w:szCs w:val="72"/>
        </w:rPr>
        <w:t>颜店新城</w:t>
      </w:r>
      <w:proofErr w:type="gramEnd"/>
      <w:r>
        <w:rPr>
          <w:rFonts w:ascii="方正仿宋简体" w:eastAsia="方正仿宋简体"/>
          <w:b/>
          <w:color w:val="000000" w:themeColor="text1"/>
          <w:sz w:val="32"/>
          <w:szCs w:val="72"/>
        </w:rPr>
        <w:t>、济北高铁片区、济宁高新区和太白湖新区的都市区中轴，以及东西向连接嘉祥、主城区、兖州和曲阜</w:t>
      </w:r>
      <w:proofErr w:type="gramStart"/>
      <w:r>
        <w:rPr>
          <w:rFonts w:ascii="方正仿宋简体" w:eastAsia="方正仿宋简体"/>
          <w:b/>
          <w:color w:val="000000" w:themeColor="text1"/>
          <w:sz w:val="32"/>
          <w:szCs w:val="72"/>
        </w:rPr>
        <w:t>的济曲融合</w:t>
      </w:r>
      <w:proofErr w:type="gramEnd"/>
      <w:r>
        <w:rPr>
          <w:rFonts w:ascii="方正仿宋简体" w:eastAsia="方正仿宋简体"/>
          <w:b/>
          <w:color w:val="000000" w:themeColor="text1"/>
          <w:sz w:val="32"/>
          <w:szCs w:val="72"/>
        </w:rPr>
        <w:t>轴；沿京杭大运河打造运河经济带，串联曲阜、邹城打造孔孟文化带。</w:t>
      </w:r>
    </w:p>
    <w:tbl>
      <w:tblPr>
        <w:tblStyle w:val="a9"/>
        <w:tblW w:w="0" w:type="auto"/>
        <w:jc w:val="center"/>
        <w:tblLook w:val="04A0" w:firstRow="1" w:lastRow="0" w:firstColumn="1" w:lastColumn="0" w:noHBand="0" w:noVBand="1"/>
      </w:tblPr>
      <w:tblGrid>
        <w:gridCol w:w="8686"/>
      </w:tblGrid>
      <w:tr w:rsidR="000474BE">
        <w:trPr>
          <w:jc w:val="center"/>
        </w:trPr>
        <w:tc>
          <w:tcPr>
            <w:tcW w:w="8686" w:type="dxa"/>
          </w:tcPr>
          <w:p w:rsidR="000474BE" w:rsidRDefault="001B3E82">
            <w:pPr>
              <w:spacing w:line="400" w:lineRule="exact"/>
              <w:jc w:val="center"/>
              <w:rPr>
                <w:rFonts w:ascii="方正黑体简体" w:eastAsia="方正黑体简体"/>
                <w:b/>
                <w:color w:val="000000" w:themeColor="text1"/>
                <w:sz w:val="32"/>
                <w:szCs w:val="72"/>
              </w:rPr>
            </w:pPr>
            <w:r>
              <w:rPr>
                <w:rFonts w:ascii="方正黑体简体" w:eastAsia="方正黑体简体" w:hint="eastAsia"/>
                <w:b/>
                <w:color w:val="000000" w:themeColor="text1"/>
                <w:sz w:val="28"/>
                <w:szCs w:val="72"/>
              </w:rPr>
              <w:t>专栏5  都市区空间结构规划</w:t>
            </w:r>
          </w:p>
        </w:tc>
      </w:tr>
      <w:tr w:rsidR="000474BE" w:rsidTr="00626EF1">
        <w:trPr>
          <w:trHeight w:val="3780"/>
          <w:jc w:val="center"/>
        </w:trPr>
        <w:tc>
          <w:tcPr>
            <w:tcW w:w="8686" w:type="dxa"/>
            <w:vAlign w:val="center"/>
          </w:tcPr>
          <w:p w:rsidR="000474BE" w:rsidRDefault="001B3E82" w:rsidP="00626EF1">
            <w:pPr>
              <w:spacing w:line="400" w:lineRule="exact"/>
              <w:ind w:firstLineChars="200" w:firstLine="482"/>
              <w:rPr>
                <w:rFonts w:ascii="方正仿宋简体" w:eastAsia="方正仿宋简体"/>
                <w:b/>
                <w:bCs/>
                <w:color w:val="000000" w:themeColor="text1"/>
                <w:sz w:val="24"/>
                <w:szCs w:val="52"/>
              </w:rPr>
            </w:pPr>
            <w:proofErr w:type="gramStart"/>
            <w:r>
              <w:rPr>
                <w:rFonts w:ascii="方正仿宋简体" w:eastAsia="方正仿宋简体" w:hint="eastAsia"/>
                <w:b/>
                <w:bCs/>
                <w:color w:val="000000" w:themeColor="text1"/>
                <w:sz w:val="24"/>
                <w:szCs w:val="52"/>
              </w:rPr>
              <w:t>一</w:t>
            </w:r>
            <w:proofErr w:type="gramEnd"/>
            <w:r>
              <w:rPr>
                <w:rFonts w:ascii="方正仿宋简体" w:eastAsia="方正仿宋简体" w:hint="eastAsia"/>
                <w:b/>
                <w:bCs/>
                <w:color w:val="000000" w:themeColor="text1"/>
                <w:sz w:val="24"/>
                <w:szCs w:val="52"/>
              </w:rPr>
              <w:t>核：</w:t>
            </w:r>
            <w:r>
              <w:rPr>
                <w:rFonts w:ascii="方正仿宋简体" w:eastAsia="方正仿宋简体" w:hint="eastAsia"/>
                <w:b/>
                <w:color w:val="000000" w:themeColor="text1"/>
                <w:sz w:val="24"/>
                <w:szCs w:val="52"/>
              </w:rPr>
              <w:t>指以任城区、济宁高新区、太白湖新区共同组成的主城区，作为都市区发展核心。</w:t>
            </w:r>
          </w:p>
          <w:p w:rsidR="000474BE" w:rsidRDefault="001B3E82" w:rsidP="00626EF1">
            <w:pPr>
              <w:spacing w:line="400" w:lineRule="exact"/>
              <w:ind w:firstLineChars="200" w:firstLine="482"/>
              <w:rPr>
                <w:rFonts w:ascii="方正仿宋简体" w:eastAsia="方正仿宋简体"/>
                <w:b/>
                <w:bCs/>
                <w:color w:val="000000" w:themeColor="text1"/>
                <w:sz w:val="24"/>
                <w:szCs w:val="52"/>
              </w:rPr>
            </w:pPr>
            <w:r>
              <w:rPr>
                <w:rFonts w:ascii="方正仿宋简体" w:eastAsia="方正仿宋简体" w:hint="eastAsia"/>
                <w:b/>
                <w:bCs/>
                <w:color w:val="000000" w:themeColor="text1"/>
                <w:sz w:val="24"/>
                <w:szCs w:val="52"/>
              </w:rPr>
              <w:t>双轴：</w:t>
            </w:r>
            <w:r>
              <w:rPr>
                <w:rFonts w:ascii="方正仿宋简体" w:eastAsia="方正仿宋简体" w:hint="eastAsia"/>
                <w:b/>
                <w:color w:val="000000" w:themeColor="text1"/>
                <w:sz w:val="24"/>
                <w:szCs w:val="52"/>
              </w:rPr>
              <w:t>指依托济微高速等交通线路，串联济宁大安机场临空经济区、兖州工业园、</w:t>
            </w:r>
            <w:proofErr w:type="gramStart"/>
            <w:r>
              <w:rPr>
                <w:rFonts w:ascii="方正仿宋简体" w:eastAsia="方正仿宋简体" w:hint="eastAsia"/>
                <w:b/>
                <w:color w:val="000000" w:themeColor="text1"/>
                <w:sz w:val="24"/>
                <w:szCs w:val="52"/>
              </w:rPr>
              <w:t>颜店新城</w:t>
            </w:r>
            <w:proofErr w:type="gramEnd"/>
            <w:r>
              <w:rPr>
                <w:rFonts w:ascii="方正仿宋简体" w:eastAsia="方正仿宋简体" w:hint="eastAsia"/>
                <w:b/>
                <w:color w:val="000000" w:themeColor="text1"/>
                <w:sz w:val="24"/>
                <w:szCs w:val="52"/>
              </w:rPr>
              <w:t>、济北高铁片区、济宁高新区和太白湖新区等功能组团的都市区中轴；以及东西向</w:t>
            </w:r>
            <w:proofErr w:type="gramStart"/>
            <w:r>
              <w:rPr>
                <w:rFonts w:ascii="方正仿宋简体" w:eastAsia="方正仿宋简体" w:hint="eastAsia"/>
                <w:b/>
                <w:color w:val="000000" w:themeColor="text1"/>
                <w:sz w:val="24"/>
                <w:szCs w:val="52"/>
              </w:rPr>
              <w:t>沿济曲快速</w:t>
            </w:r>
            <w:proofErr w:type="gramEnd"/>
            <w:r>
              <w:rPr>
                <w:rFonts w:ascii="方正仿宋简体" w:eastAsia="方正仿宋简体" w:hint="eastAsia"/>
                <w:b/>
                <w:color w:val="000000" w:themeColor="text1"/>
                <w:sz w:val="24"/>
                <w:szCs w:val="52"/>
              </w:rPr>
              <w:t>路连接嘉祥、主城区、兖州和曲阜</w:t>
            </w:r>
            <w:proofErr w:type="gramStart"/>
            <w:r>
              <w:rPr>
                <w:rFonts w:ascii="方正仿宋简体" w:eastAsia="方正仿宋简体" w:hint="eastAsia"/>
                <w:b/>
                <w:color w:val="000000" w:themeColor="text1"/>
                <w:sz w:val="24"/>
                <w:szCs w:val="52"/>
              </w:rPr>
              <w:t>的济曲融合</w:t>
            </w:r>
            <w:proofErr w:type="gramEnd"/>
            <w:r>
              <w:rPr>
                <w:rFonts w:ascii="方正仿宋简体" w:eastAsia="方正仿宋简体" w:hint="eastAsia"/>
                <w:b/>
                <w:color w:val="000000" w:themeColor="text1"/>
                <w:sz w:val="24"/>
                <w:szCs w:val="52"/>
              </w:rPr>
              <w:t>轴。</w:t>
            </w:r>
          </w:p>
          <w:p w:rsidR="000474BE" w:rsidRDefault="001B3E82" w:rsidP="00626EF1">
            <w:pPr>
              <w:spacing w:line="400" w:lineRule="exact"/>
              <w:ind w:firstLineChars="200" w:firstLine="482"/>
              <w:rPr>
                <w:rFonts w:ascii="方正仿宋简体" w:eastAsia="方正仿宋简体"/>
                <w:b/>
                <w:color w:val="000000" w:themeColor="text1"/>
                <w:sz w:val="24"/>
                <w:szCs w:val="52"/>
              </w:rPr>
            </w:pPr>
            <w:r>
              <w:rPr>
                <w:rFonts w:ascii="方正仿宋简体" w:eastAsia="方正仿宋简体" w:hint="eastAsia"/>
                <w:b/>
                <w:bCs/>
                <w:color w:val="000000" w:themeColor="text1"/>
                <w:sz w:val="24"/>
                <w:szCs w:val="52"/>
              </w:rPr>
              <w:t>两带：</w:t>
            </w:r>
            <w:r>
              <w:rPr>
                <w:rFonts w:ascii="方正仿宋简体" w:eastAsia="方正仿宋简体" w:hint="eastAsia"/>
                <w:b/>
                <w:color w:val="000000" w:themeColor="text1"/>
                <w:sz w:val="24"/>
                <w:szCs w:val="52"/>
              </w:rPr>
              <w:t>指运河经济带，以京杭大运河为纽带，连接嘉祥县城、济宁经开区等功能组团，统筹推进新型城镇化和乡村振兴，发展运河物流、文化旅游等临港产业，打造大运河文化、生态、旅游带；孔孟文化带，以</w:t>
            </w:r>
            <w:proofErr w:type="gramStart"/>
            <w:r>
              <w:rPr>
                <w:rFonts w:ascii="方正仿宋简体" w:eastAsia="方正仿宋简体" w:hint="eastAsia"/>
                <w:b/>
                <w:color w:val="000000" w:themeColor="text1"/>
                <w:sz w:val="24"/>
                <w:szCs w:val="52"/>
              </w:rPr>
              <w:t>文旅合作</w:t>
            </w:r>
            <w:proofErr w:type="gramEnd"/>
            <w:r>
              <w:rPr>
                <w:rFonts w:ascii="方正仿宋简体" w:eastAsia="方正仿宋简体" w:hint="eastAsia"/>
                <w:b/>
                <w:color w:val="000000" w:themeColor="text1"/>
                <w:sz w:val="24"/>
                <w:szCs w:val="52"/>
              </w:rPr>
              <w:t>为切入点，串联曲阜市、</w:t>
            </w:r>
            <w:proofErr w:type="gramStart"/>
            <w:r>
              <w:rPr>
                <w:rFonts w:ascii="方正仿宋简体" w:eastAsia="方正仿宋简体" w:hint="eastAsia"/>
                <w:b/>
                <w:color w:val="000000" w:themeColor="text1"/>
                <w:sz w:val="24"/>
                <w:szCs w:val="52"/>
              </w:rPr>
              <w:t>邹</w:t>
            </w:r>
            <w:proofErr w:type="gramEnd"/>
            <w:r>
              <w:rPr>
                <w:rFonts w:ascii="方正仿宋简体" w:eastAsia="方正仿宋简体" w:hint="eastAsia"/>
                <w:b/>
                <w:color w:val="000000" w:themeColor="text1"/>
                <w:sz w:val="24"/>
                <w:szCs w:val="52"/>
              </w:rPr>
              <w:t>城市，协同泗水县，与济南、泰安打造“山水圣人”文化轴。</w:t>
            </w:r>
          </w:p>
        </w:tc>
      </w:tr>
    </w:tbl>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共建高效便捷的畅通都市区。</w:t>
      </w:r>
      <w:r>
        <w:rPr>
          <w:rFonts w:ascii="方正仿宋简体" w:eastAsia="方正仿宋简体"/>
          <w:b/>
          <w:color w:val="000000" w:themeColor="text1"/>
          <w:sz w:val="32"/>
          <w:szCs w:val="72"/>
        </w:rPr>
        <w:t>推动高等级铁路和航道网络建设，集中落位济宁北站高铁枢纽、大安机场空港枢纽和龙拱港、跃进港、太平港等内河航运港口，推进公铁水空多式联运的交通</w:t>
      </w:r>
      <w:r>
        <w:rPr>
          <w:rFonts w:ascii="方正仿宋简体" w:eastAsia="方正仿宋简体"/>
          <w:b/>
          <w:color w:val="000000" w:themeColor="text1"/>
          <w:sz w:val="32"/>
          <w:szCs w:val="72"/>
        </w:rPr>
        <w:lastRenderedPageBreak/>
        <w:t>网络建设。构建一体化的高快速路网系统，在各城镇组团内构建环状路网体系，组团之间通过快速路或交通性干道加强联系，形成城市骨干道路、内环高架与绕城高速有效连接、</w:t>
      </w:r>
      <w:proofErr w:type="gramStart"/>
      <w:r>
        <w:rPr>
          <w:rFonts w:ascii="方正仿宋简体" w:eastAsia="方正仿宋简体"/>
          <w:b/>
          <w:color w:val="000000" w:themeColor="text1"/>
          <w:sz w:val="32"/>
          <w:szCs w:val="72"/>
        </w:rPr>
        <w:t>快联快通</w:t>
      </w:r>
      <w:proofErr w:type="gramEnd"/>
      <w:r>
        <w:rPr>
          <w:rFonts w:ascii="方正仿宋简体" w:eastAsia="方正仿宋简体"/>
          <w:b/>
          <w:color w:val="000000" w:themeColor="text1"/>
          <w:sz w:val="32"/>
          <w:szCs w:val="72"/>
        </w:rPr>
        <w:t>的快速交通格局，构建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10分钟上高架、20分钟上高速、市区到各县（市）高速公路40分钟通达</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的快速交通体系，实现都市区内五个行政区的快速连通。</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300"/>
      </w:tblGrid>
      <w:tr w:rsidR="000474BE">
        <w:trPr>
          <w:jc w:val="center"/>
        </w:trPr>
        <w:tc>
          <w:tcPr>
            <w:tcW w:w="8300" w:type="dxa"/>
            <w:tcBorders>
              <w:top w:val="single" w:sz="2" w:space="0" w:color="auto"/>
              <w:left w:val="single" w:sz="2" w:space="0" w:color="auto"/>
              <w:bottom w:val="single" w:sz="2" w:space="0" w:color="auto"/>
              <w:right w:val="single" w:sz="2" w:space="0" w:color="auto"/>
            </w:tcBorders>
          </w:tcPr>
          <w:p w:rsidR="000474BE" w:rsidRDefault="001B3E82">
            <w:pPr>
              <w:spacing w:line="400" w:lineRule="exact"/>
              <w:jc w:val="center"/>
              <w:rPr>
                <w:rFonts w:ascii="方正黑体简体" w:eastAsia="方正黑体简体"/>
                <w:b/>
                <w:color w:val="000000" w:themeColor="text1"/>
              </w:rPr>
            </w:pPr>
            <w:r>
              <w:rPr>
                <w:rFonts w:ascii="方正黑体简体" w:eastAsia="方正黑体简体" w:hint="eastAsia"/>
                <w:b/>
                <w:color w:val="000000" w:themeColor="text1"/>
                <w:sz w:val="28"/>
                <w:szCs w:val="72"/>
              </w:rPr>
              <w:t>专栏6  都市区高快速路网联通工程</w:t>
            </w:r>
          </w:p>
        </w:tc>
      </w:tr>
      <w:tr w:rsidR="000474BE">
        <w:trPr>
          <w:jc w:val="center"/>
        </w:trPr>
        <w:tc>
          <w:tcPr>
            <w:tcW w:w="8300" w:type="dxa"/>
            <w:tcBorders>
              <w:top w:val="single" w:sz="2" w:space="0" w:color="auto"/>
              <w:left w:val="single" w:sz="2" w:space="0" w:color="auto"/>
              <w:bottom w:val="single" w:sz="2" w:space="0" w:color="auto"/>
              <w:right w:val="single" w:sz="2" w:space="0" w:color="auto"/>
            </w:tcBorders>
          </w:tcPr>
          <w:p w:rsidR="000474BE" w:rsidRDefault="001B3E82">
            <w:pPr>
              <w:spacing w:line="400" w:lineRule="exact"/>
              <w:ind w:firstLineChars="200" w:firstLine="482"/>
              <w:rPr>
                <w:rFonts w:ascii="方正仿宋简体" w:eastAsia="方正仿宋简体"/>
                <w:b/>
                <w:bCs/>
                <w:color w:val="000000" w:themeColor="text1"/>
                <w:sz w:val="24"/>
                <w:szCs w:val="72"/>
              </w:rPr>
            </w:pPr>
            <w:r>
              <w:rPr>
                <w:rFonts w:ascii="方正仿宋简体" w:eastAsia="方正仿宋简体" w:hint="eastAsia"/>
                <w:b/>
                <w:color w:val="000000" w:themeColor="text1"/>
                <w:sz w:val="24"/>
                <w:szCs w:val="72"/>
              </w:rPr>
              <w:t>高速路网建设：</w:t>
            </w:r>
            <w:r>
              <w:rPr>
                <w:rFonts w:ascii="方正仿宋简体" w:eastAsia="方正仿宋简体" w:hint="eastAsia"/>
                <w:b/>
                <w:bCs/>
                <w:color w:val="000000" w:themeColor="text1"/>
                <w:sz w:val="24"/>
                <w:szCs w:val="72"/>
              </w:rPr>
              <w:t>加快推进邹城至济宁高速、济微高速北段建设，构建都市区“三横三纵”高速网络。</w:t>
            </w:r>
          </w:p>
          <w:p w:rsidR="000474BE" w:rsidRDefault="001B3E82">
            <w:pPr>
              <w:spacing w:line="400" w:lineRule="exact"/>
              <w:ind w:firstLineChars="200" w:firstLine="482"/>
              <w:rPr>
                <w:rFonts w:ascii="方正仿宋简体" w:eastAsia="方正仿宋简体"/>
                <w:b/>
                <w:bCs/>
                <w:color w:val="000000" w:themeColor="text1"/>
                <w:sz w:val="24"/>
                <w:szCs w:val="72"/>
              </w:rPr>
            </w:pPr>
            <w:r>
              <w:rPr>
                <w:rFonts w:ascii="方正仿宋简体" w:eastAsia="方正仿宋简体" w:hint="eastAsia"/>
                <w:b/>
                <w:color w:val="000000" w:themeColor="text1"/>
                <w:sz w:val="24"/>
                <w:szCs w:val="72"/>
              </w:rPr>
              <w:t>内环高架与高速联通：</w:t>
            </w:r>
            <w:r>
              <w:rPr>
                <w:rFonts w:ascii="方正仿宋简体" w:eastAsia="方正仿宋简体" w:hint="eastAsia"/>
                <w:b/>
                <w:bCs/>
                <w:color w:val="000000" w:themeColor="text1"/>
                <w:sz w:val="24"/>
                <w:szCs w:val="72"/>
              </w:rPr>
              <w:t>实施中心城区“两环八连”快速路及连接线建设，推进</w:t>
            </w:r>
            <w:proofErr w:type="gramStart"/>
            <w:r>
              <w:rPr>
                <w:rFonts w:ascii="宋体" w:hAnsi="宋体" w:cs="宋体" w:hint="eastAsia"/>
                <w:b/>
                <w:bCs/>
                <w:color w:val="000000" w:themeColor="text1"/>
                <w:sz w:val="24"/>
                <w:szCs w:val="72"/>
              </w:rPr>
              <w:t>洸</w:t>
            </w:r>
            <w:proofErr w:type="gramEnd"/>
            <w:r>
              <w:rPr>
                <w:rFonts w:ascii="方正仿宋简体" w:eastAsia="方正仿宋简体" w:hAnsi="方正仿宋简体" w:cs="方正仿宋简体" w:hint="eastAsia"/>
                <w:b/>
                <w:bCs/>
                <w:color w:val="000000" w:themeColor="text1"/>
                <w:sz w:val="24"/>
                <w:szCs w:val="72"/>
              </w:rPr>
              <w:t>府</w:t>
            </w:r>
            <w:proofErr w:type="gramStart"/>
            <w:r>
              <w:rPr>
                <w:rFonts w:ascii="方正仿宋简体" w:eastAsia="方正仿宋简体" w:hAnsi="方正仿宋简体" w:cs="方正仿宋简体" w:hint="eastAsia"/>
                <w:b/>
                <w:bCs/>
                <w:color w:val="000000" w:themeColor="text1"/>
                <w:sz w:val="24"/>
                <w:szCs w:val="72"/>
              </w:rPr>
              <w:t>河堤顶路等</w:t>
            </w:r>
            <w:proofErr w:type="gramEnd"/>
            <w:r>
              <w:rPr>
                <w:rFonts w:ascii="方正仿宋简体" w:eastAsia="方正仿宋简体" w:hAnsi="方正仿宋简体" w:cs="方正仿宋简体" w:hint="eastAsia"/>
                <w:b/>
                <w:bCs/>
                <w:color w:val="000000" w:themeColor="text1"/>
                <w:sz w:val="24"/>
                <w:szCs w:val="72"/>
              </w:rPr>
              <w:t>工程建设，加快机场、高铁连接线建设，实现内环高架与周边高速“高连高”、高速高铁“高快一体化”。</w:t>
            </w:r>
          </w:p>
          <w:p w:rsidR="000474BE" w:rsidRDefault="001B3E82">
            <w:pPr>
              <w:spacing w:line="400" w:lineRule="exact"/>
              <w:ind w:firstLineChars="200" w:firstLine="482"/>
              <w:rPr>
                <w:rFonts w:ascii="方正仿宋简体" w:eastAsia="方正仿宋简体"/>
                <w:b/>
                <w:bCs/>
                <w:color w:val="000000" w:themeColor="text1"/>
                <w:sz w:val="24"/>
                <w:szCs w:val="72"/>
              </w:rPr>
            </w:pPr>
            <w:r>
              <w:rPr>
                <w:rFonts w:ascii="方正仿宋简体" w:eastAsia="方正仿宋简体" w:hint="eastAsia"/>
                <w:b/>
                <w:color w:val="000000" w:themeColor="text1"/>
                <w:sz w:val="24"/>
                <w:szCs w:val="72"/>
              </w:rPr>
              <w:t>城市内路网与内环联通：</w:t>
            </w:r>
            <w:r>
              <w:rPr>
                <w:rFonts w:ascii="方正仿宋简体" w:eastAsia="方正仿宋简体" w:hint="eastAsia"/>
                <w:b/>
                <w:bCs/>
                <w:color w:val="000000" w:themeColor="text1"/>
                <w:sz w:val="24"/>
                <w:szCs w:val="72"/>
              </w:rPr>
              <w:t>实施济安桥路、火炬路、京杭路、</w:t>
            </w:r>
            <w:proofErr w:type="gramStart"/>
            <w:r>
              <w:rPr>
                <w:rFonts w:ascii="宋体" w:hAnsi="宋体" w:cs="宋体" w:hint="eastAsia"/>
                <w:b/>
                <w:bCs/>
                <w:color w:val="000000" w:themeColor="text1"/>
                <w:sz w:val="24"/>
                <w:szCs w:val="72"/>
              </w:rPr>
              <w:t>洸</w:t>
            </w:r>
            <w:proofErr w:type="gramEnd"/>
            <w:r>
              <w:rPr>
                <w:rFonts w:ascii="方正仿宋简体" w:eastAsia="方正仿宋简体" w:hAnsi="方正仿宋简体" w:cs="方正仿宋简体" w:hint="eastAsia"/>
                <w:b/>
                <w:bCs/>
                <w:color w:val="000000" w:themeColor="text1"/>
                <w:sz w:val="24"/>
                <w:szCs w:val="72"/>
              </w:rPr>
              <w:t>河路等干路改造，打造城区“井”字形连续流主干道。</w:t>
            </w:r>
          </w:p>
          <w:p w:rsidR="000474BE" w:rsidRDefault="001B3E82">
            <w:pPr>
              <w:spacing w:line="400" w:lineRule="exact"/>
              <w:ind w:firstLineChars="200" w:firstLine="482"/>
              <w:rPr>
                <w:rFonts w:ascii="方正仿宋简体" w:eastAsia="方正仿宋简体"/>
                <w:b/>
                <w:bCs/>
                <w:color w:val="000000" w:themeColor="text1"/>
                <w:sz w:val="24"/>
                <w:szCs w:val="72"/>
              </w:rPr>
            </w:pPr>
            <w:r>
              <w:rPr>
                <w:rFonts w:ascii="方正仿宋简体" w:eastAsia="方正仿宋简体" w:hint="eastAsia"/>
                <w:b/>
                <w:color w:val="000000" w:themeColor="text1"/>
                <w:sz w:val="24"/>
                <w:szCs w:val="72"/>
              </w:rPr>
              <w:t>各组团间联通：</w:t>
            </w:r>
            <w:r>
              <w:rPr>
                <w:rFonts w:ascii="方正仿宋简体" w:eastAsia="方正仿宋简体" w:hint="eastAsia"/>
                <w:b/>
                <w:bCs/>
                <w:color w:val="000000" w:themeColor="text1"/>
                <w:sz w:val="24"/>
                <w:szCs w:val="72"/>
              </w:rPr>
              <w:t>加快推进</w:t>
            </w:r>
            <w:proofErr w:type="gramStart"/>
            <w:r>
              <w:rPr>
                <w:rFonts w:ascii="方正仿宋简体" w:eastAsia="方正仿宋简体" w:hint="eastAsia"/>
                <w:b/>
                <w:bCs/>
                <w:color w:val="000000" w:themeColor="text1"/>
                <w:sz w:val="24"/>
                <w:szCs w:val="72"/>
              </w:rPr>
              <w:t>济曲快速</w:t>
            </w:r>
            <w:proofErr w:type="gramEnd"/>
            <w:r>
              <w:rPr>
                <w:rFonts w:ascii="方正仿宋简体" w:eastAsia="方正仿宋简体" w:hint="eastAsia"/>
                <w:b/>
                <w:bCs/>
                <w:color w:val="000000" w:themeColor="text1"/>
                <w:sz w:val="24"/>
                <w:szCs w:val="72"/>
              </w:rPr>
              <w:t>路建设，推动</w:t>
            </w:r>
            <w:proofErr w:type="gramStart"/>
            <w:r>
              <w:rPr>
                <w:rFonts w:ascii="宋体" w:hAnsi="宋体" w:cs="宋体" w:hint="eastAsia"/>
                <w:b/>
                <w:bCs/>
                <w:color w:val="000000" w:themeColor="text1"/>
                <w:sz w:val="24"/>
                <w:szCs w:val="72"/>
              </w:rPr>
              <w:t>洸</w:t>
            </w:r>
            <w:proofErr w:type="gramEnd"/>
            <w:r>
              <w:rPr>
                <w:rFonts w:ascii="方正仿宋简体" w:eastAsia="方正仿宋简体" w:hAnsi="方正仿宋简体" w:cs="方正仿宋简体" w:hint="eastAsia"/>
                <w:b/>
                <w:bCs/>
                <w:color w:val="000000" w:themeColor="text1"/>
                <w:sz w:val="24"/>
                <w:szCs w:val="72"/>
              </w:rPr>
              <w:t>河路、</w:t>
            </w:r>
            <w:proofErr w:type="gramStart"/>
            <w:r>
              <w:rPr>
                <w:rFonts w:ascii="方正仿宋简体" w:eastAsia="方正仿宋简体" w:hAnsi="方正仿宋简体" w:cs="方正仿宋简体" w:hint="eastAsia"/>
                <w:b/>
                <w:bCs/>
                <w:color w:val="000000" w:themeColor="text1"/>
                <w:sz w:val="24"/>
                <w:szCs w:val="72"/>
              </w:rPr>
              <w:t>京杭路等</w:t>
            </w:r>
            <w:proofErr w:type="gramEnd"/>
            <w:r>
              <w:rPr>
                <w:rFonts w:ascii="方正仿宋简体" w:eastAsia="方正仿宋简体" w:hAnsi="方正仿宋简体" w:cs="方正仿宋简体" w:hint="eastAsia"/>
                <w:b/>
                <w:bCs/>
                <w:color w:val="000000" w:themeColor="text1"/>
                <w:sz w:val="24"/>
                <w:szCs w:val="72"/>
              </w:rPr>
              <w:t>交通性干道建设，加强各组团城市的快速化联系，推进都市区一体化建设，打造都市区“半小时”交通圈。</w:t>
            </w:r>
          </w:p>
        </w:tc>
      </w:tr>
    </w:tbl>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强化</w:t>
      </w:r>
      <w:proofErr w:type="gramStart"/>
      <w:r>
        <w:rPr>
          <w:rFonts w:ascii="方正仿宋简体" w:eastAsia="方正楷体简体"/>
          <w:b/>
          <w:color w:val="000000" w:themeColor="text1"/>
          <w:sz w:val="32"/>
          <w:szCs w:val="72"/>
        </w:rPr>
        <w:t>协作共</w:t>
      </w:r>
      <w:proofErr w:type="gramEnd"/>
      <w:r>
        <w:rPr>
          <w:rFonts w:ascii="方正仿宋简体" w:eastAsia="方正楷体简体"/>
          <w:b/>
          <w:color w:val="000000" w:themeColor="text1"/>
          <w:sz w:val="32"/>
          <w:szCs w:val="72"/>
        </w:rPr>
        <w:t>兴的现代产业。</w:t>
      </w:r>
      <w:r>
        <w:rPr>
          <w:rFonts w:ascii="方正仿宋简体" w:eastAsia="方正仿宋简体"/>
          <w:b/>
          <w:color w:val="000000" w:themeColor="text1"/>
          <w:sz w:val="32"/>
          <w:szCs w:val="72"/>
        </w:rPr>
        <w:t>发挥济宁都市区的产业基础优势，以济宁高新区为核心布局高水平创新载体，引入具备国际国内影响力的高端创新平台，支持济宁国家创新型城市建设。加速产创双链融合，推动全域协同创新。在产业链上，对都市区各大园区在产业链细分中进行差异化指引，推动产业多元发展。在创新链上，实现济宁高新区与各</w:t>
      </w:r>
      <w:r>
        <w:rPr>
          <w:rFonts w:ascii="方正仿宋简体" w:eastAsia="方正仿宋简体" w:hint="eastAsia"/>
          <w:b/>
          <w:color w:val="000000" w:themeColor="text1"/>
          <w:sz w:val="32"/>
          <w:szCs w:val="72"/>
        </w:rPr>
        <w:t>县（市、区）</w:t>
      </w:r>
      <w:r>
        <w:rPr>
          <w:rFonts w:ascii="方正仿宋简体" w:eastAsia="方正仿宋简体"/>
          <w:b/>
          <w:color w:val="000000" w:themeColor="text1"/>
          <w:sz w:val="32"/>
          <w:szCs w:val="72"/>
        </w:rPr>
        <w:t>园区、企业在产业</w:t>
      </w:r>
      <w:proofErr w:type="gramStart"/>
      <w:r>
        <w:rPr>
          <w:rFonts w:ascii="方正仿宋简体" w:eastAsia="方正仿宋简体"/>
          <w:b/>
          <w:color w:val="000000" w:themeColor="text1"/>
          <w:sz w:val="32"/>
          <w:szCs w:val="72"/>
        </w:rPr>
        <w:t>链创新</w:t>
      </w:r>
      <w:proofErr w:type="gramEnd"/>
      <w:r>
        <w:rPr>
          <w:rFonts w:ascii="方正仿宋简体" w:eastAsia="方正仿宋简体"/>
          <w:b/>
          <w:color w:val="000000" w:themeColor="text1"/>
          <w:sz w:val="32"/>
          <w:szCs w:val="72"/>
        </w:rPr>
        <w:t>链上全面融合，开展双向产业转移、技术转移和项目承接。强化现代服务业培育，优化提升传统产业，构建济宁都市区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457</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lastRenderedPageBreak/>
        <w:t>现代产业体系，助力都市区从</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制造强市</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低碳生态现代化综合城市</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发展。</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共营联防联治的生态体系。</w:t>
      </w:r>
      <w:r>
        <w:rPr>
          <w:rFonts w:ascii="方正仿宋简体" w:eastAsia="方正仿宋简体"/>
          <w:b/>
          <w:color w:val="000000" w:themeColor="text1"/>
          <w:sz w:val="32"/>
          <w:szCs w:val="72"/>
        </w:rPr>
        <w:t>以水为脉，协同建设大运河、</w:t>
      </w:r>
      <w:proofErr w:type="gramStart"/>
      <w:r>
        <w:rPr>
          <w:rFonts w:ascii="方正仿宋简体" w:hAnsi="宋体" w:cs="宋体" w:hint="eastAsia"/>
          <w:b/>
          <w:color w:val="000000" w:themeColor="text1"/>
          <w:sz w:val="32"/>
          <w:szCs w:val="72"/>
        </w:rPr>
        <w:t>洸</w:t>
      </w:r>
      <w:proofErr w:type="gramEnd"/>
      <w:r>
        <w:rPr>
          <w:rFonts w:ascii="方正仿宋简体" w:eastAsia="方正仿宋简体" w:hAnsi="仿宋_GB2312" w:cs="仿宋_GB2312" w:hint="eastAsia"/>
          <w:b/>
          <w:color w:val="000000" w:themeColor="text1"/>
          <w:sz w:val="32"/>
          <w:szCs w:val="72"/>
        </w:rPr>
        <w:t>府河、</w:t>
      </w:r>
      <w:proofErr w:type="gramStart"/>
      <w:r>
        <w:rPr>
          <w:rFonts w:ascii="方正仿宋简体" w:eastAsia="方正仿宋简体" w:hAnsi="仿宋_GB2312" w:cs="仿宋_GB2312" w:hint="eastAsia"/>
          <w:b/>
          <w:color w:val="000000" w:themeColor="text1"/>
          <w:sz w:val="32"/>
          <w:szCs w:val="72"/>
        </w:rPr>
        <w:t>泗</w:t>
      </w:r>
      <w:proofErr w:type="gramEnd"/>
      <w:r>
        <w:rPr>
          <w:rFonts w:ascii="方正仿宋简体" w:eastAsia="方正仿宋简体" w:hAnsi="仿宋_GB2312" w:cs="仿宋_GB2312" w:hint="eastAsia"/>
          <w:b/>
          <w:color w:val="000000" w:themeColor="text1"/>
          <w:sz w:val="32"/>
          <w:szCs w:val="72"/>
        </w:rPr>
        <w:t>河等</w:t>
      </w:r>
      <w:r>
        <w:rPr>
          <w:rFonts w:ascii="方正仿宋简体" w:eastAsia="方正仿宋简体"/>
          <w:b/>
          <w:color w:val="000000" w:themeColor="text1"/>
          <w:sz w:val="32"/>
          <w:szCs w:val="72"/>
        </w:rPr>
        <w:t>绿色生态长廊。依托平原水库、湿地公园和采煤塌陷地生态修复，有序推进都市区生态绿心工程，建设环城生态链，打造国家生态园林城市。强化生态空间协同保护和修复，搭建生态环境监管平台，建立环境污染联防联治机制，健全生态环境风险协同应对机制。</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共享更高品质的公共服务。</w:t>
      </w:r>
      <w:r>
        <w:rPr>
          <w:rFonts w:ascii="方正仿宋简体" w:eastAsia="方正仿宋简体"/>
          <w:b/>
          <w:color w:val="000000" w:themeColor="text1"/>
          <w:sz w:val="32"/>
          <w:szCs w:val="72"/>
        </w:rPr>
        <w:t>统筹布局医疗卫生、教育、养老、托育、文化、体育等公共服务设施，构建社区生活圈，推动都市区基本公共服务均衡普惠和政务服务联通互认。打造健康都市区，鼓励医疗机构采取集团化运营、设立分院、成立专科联盟等方式开展合作，构建区域</w:t>
      </w:r>
      <w:proofErr w:type="gramStart"/>
      <w:r>
        <w:rPr>
          <w:rFonts w:ascii="方正仿宋简体" w:eastAsia="方正仿宋简体"/>
          <w:b/>
          <w:color w:val="000000" w:themeColor="text1"/>
          <w:sz w:val="32"/>
          <w:szCs w:val="72"/>
        </w:rPr>
        <w:t>医</w:t>
      </w:r>
      <w:proofErr w:type="gramEnd"/>
      <w:r>
        <w:rPr>
          <w:rFonts w:ascii="方正仿宋简体" w:eastAsia="方正仿宋简体"/>
          <w:b/>
          <w:color w:val="000000" w:themeColor="text1"/>
          <w:sz w:val="32"/>
          <w:szCs w:val="72"/>
        </w:rPr>
        <w:t>联体。推动教育合作发展，依托济宁中心城区优质教育资源，建立教育集团、学校联盟。加快推进高等教育发展，建立都市区职业教育联盟，探索组建教育科研协作联盟。</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建立一体化的协调机制。</w:t>
      </w:r>
      <w:r>
        <w:rPr>
          <w:rFonts w:ascii="方正仿宋简体" w:eastAsia="方正仿宋简体" w:hint="eastAsia"/>
          <w:b/>
          <w:color w:val="000000" w:themeColor="text1"/>
          <w:sz w:val="32"/>
          <w:szCs w:val="72"/>
        </w:rPr>
        <w:t>强化都市区内部规划衔接、区域协作、产业联动，形成“同城效应”</w:t>
      </w:r>
      <w:r>
        <w:rPr>
          <w:rFonts w:ascii="方正仿宋简体" w:eastAsia="方正仿宋简体"/>
          <w:b/>
          <w:color w:val="000000" w:themeColor="text1"/>
          <w:sz w:val="32"/>
          <w:szCs w:val="72"/>
        </w:rPr>
        <w:t>。</w:t>
      </w:r>
      <w:r>
        <w:rPr>
          <w:rFonts w:ascii="方正仿宋简体" w:eastAsia="方正仿宋简体" w:hint="eastAsia"/>
          <w:b/>
          <w:color w:val="000000" w:themeColor="text1"/>
          <w:sz w:val="32"/>
          <w:szCs w:val="72"/>
        </w:rPr>
        <w:t>探索建立推进都市区一体化发展议事协调机制，完善突发公共事件联防联控、灾害事件预防处理和紧急救援等联动机制。</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31" w:name="_Toc132894572"/>
      <w:bookmarkStart w:id="32" w:name="_Toc143075429"/>
      <w:r>
        <w:rPr>
          <w:rFonts w:ascii="方正仿宋简体" w:eastAsia="方正黑体简体"/>
          <w:b/>
          <w:color w:val="000000" w:themeColor="text1"/>
          <w:sz w:val="32"/>
          <w:szCs w:val="72"/>
        </w:rPr>
        <w:lastRenderedPageBreak/>
        <w:t>第四节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推进以县城为重要载体的城镇化建设</w:t>
      </w:r>
      <w:bookmarkEnd w:id="31"/>
      <w:bookmarkEnd w:id="32"/>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聚力提升县城能级和综合承载能力，增强县城人口和产业集聚能力，完善市政设施体系，强化公共服务供给，因地制宜推进以县城为重要载体的城镇化建设。</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分类引导县城发展。</w:t>
      </w:r>
      <w:r>
        <w:rPr>
          <w:rFonts w:ascii="方正仿宋简体" w:eastAsia="方正仿宋简体"/>
          <w:b/>
          <w:color w:val="000000" w:themeColor="text1"/>
          <w:sz w:val="32"/>
          <w:szCs w:val="72"/>
        </w:rPr>
        <w:t>立足区域特色资源和产业基础，推动县城差异化定位和特色化发展。推动邹城、曲阜与济宁市中心城区共建都市区，强化基础设施、产业布局、公共服务、要素保障</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四个一体化</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发展成为与中心城区畅通便捷、优势互补、协同发展的市域副中心城市。支持邹城、曲阜、嘉祥、梁山等县城，培育发展先进制造、文化旅游、港航物流等优势产业，强化产业平台支撑，提高就业吸纳能力，在细分领域打造在全省乃至全国范围内具有较强竞争力和知名度的县域品牌。支持汶上、金乡、泗水、鱼台等县城发挥特色农产品产地优势，培育农产品加工业集群，发展农业生产性服务业，吸纳更多县域内农业转移人口，有效服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三农</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、保障粮食安全。支持微山县</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生态优先、绿色发展</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，将生态资源优势转化为高质量发展优势，为保护修复生态环境、筑牢生态安全屏障提供支撑。</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推进县城补短板强弱项。</w:t>
      </w:r>
      <w:r>
        <w:rPr>
          <w:rFonts w:ascii="方正仿宋简体" w:eastAsia="方正仿宋简体"/>
          <w:b/>
          <w:color w:val="000000" w:themeColor="text1"/>
          <w:sz w:val="32"/>
          <w:szCs w:val="72"/>
        </w:rPr>
        <w:t>促进公共服务设施提</w:t>
      </w:r>
      <w:proofErr w:type="gramStart"/>
      <w:r>
        <w:rPr>
          <w:rFonts w:ascii="方正仿宋简体" w:eastAsia="方正仿宋简体"/>
          <w:b/>
          <w:color w:val="000000" w:themeColor="text1"/>
          <w:sz w:val="32"/>
          <w:szCs w:val="72"/>
        </w:rPr>
        <w:t>标扩面</w:t>
      </w:r>
      <w:proofErr w:type="gramEnd"/>
      <w:r>
        <w:rPr>
          <w:rFonts w:ascii="方正仿宋简体" w:eastAsia="方正仿宋简体"/>
          <w:b/>
          <w:color w:val="000000" w:themeColor="text1"/>
          <w:sz w:val="32"/>
          <w:szCs w:val="72"/>
        </w:rPr>
        <w:t>，完善医疗卫生体系，扩大教育资源供给，发展养老托育服务，优化文化体育设施，增加社会福利设施。推动环境卫生设施提级扩能，完善垃圾无害化资源化处理设施和污水集中处理设施，提高管网</w:t>
      </w:r>
      <w:r>
        <w:rPr>
          <w:rFonts w:ascii="方正仿宋简体" w:eastAsia="方正仿宋简体"/>
          <w:b/>
          <w:color w:val="000000" w:themeColor="text1"/>
          <w:sz w:val="32"/>
          <w:szCs w:val="72"/>
        </w:rPr>
        <w:lastRenderedPageBreak/>
        <w:t>收集能力，推进管网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雨污分流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。加快市政公用设施提档升级，完善市政交通设施，畅通对外连接通道，健全防洪排涝设施，增强防灾减灾能力，加强老化管网改造。总结推广邹城国家新型城镇</w:t>
      </w:r>
      <w:proofErr w:type="gramStart"/>
      <w:r>
        <w:rPr>
          <w:rFonts w:ascii="方正仿宋简体" w:eastAsia="方正仿宋简体"/>
          <w:b/>
          <w:color w:val="000000" w:themeColor="text1"/>
          <w:sz w:val="32"/>
          <w:szCs w:val="72"/>
        </w:rPr>
        <w:t>化综合</w:t>
      </w:r>
      <w:proofErr w:type="gramEnd"/>
      <w:r>
        <w:rPr>
          <w:rFonts w:ascii="方正仿宋简体" w:eastAsia="方正仿宋简体"/>
          <w:b/>
          <w:color w:val="000000" w:themeColor="text1"/>
          <w:sz w:val="32"/>
          <w:szCs w:val="72"/>
        </w:rPr>
        <w:t>试点和新型城镇化标准化试点项目经验。</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增强县城产业支撑能力。</w:t>
      </w:r>
      <w:r>
        <w:rPr>
          <w:rFonts w:ascii="方正仿宋简体" w:eastAsia="方正仿宋简体"/>
          <w:b/>
          <w:color w:val="000000" w:themeColor="text1"/>
          <w:sz w:val="32"/>
          <w:szCs w:val="72"/>
        </w:rPr>
        <w:t>根据资源禀赋、产业基础和区位条件，以推动专业化分工协作为导向，完善县城产业发展平台、技术研发转化、检验检测认证、物流配套等设施，加强技术攻关协同和产业配套协作，促进产业错位布局和特色化发展，提高县城产业支撑能力。</w:t>
      </w:r>
    </w:p>
    <w:tbl>
      <w:tblPr>
        <w:tblStyle w:val="a9"/>
        <w:tblW w:w="8359" w:type="dxa"/>
        <w:jc w:val="center"/>
        <w:tblLook w:val="04A0" w:firstRow="1" w:lastRow="0" w:firstColumn="1" w:lastColumn="0" w:noHBand="0" w:noVBand="1"/>
      </w:tblPr>
      <w:tblGrid>
        <w:gridCol w:w="850"/>
        <w:gridCol w:w="7509"/>
      </w:tblGrid>
      <w:tr w:rsidR="000474BE">
        <w:trPr>
          <w:trHeight w:val="64"/>
          <w:jc w:val="center"/>
        </w:trPr>
        <w:tc>
          <w:tcPr>
            <w:tcW w:w="8359" w:type="dxa"/>
            <w:gridSpan w:val="2"/>
            <w:vAlign w:val="center"/>
          </w:tcPr>
          <w:p w:rsidR="000474BE" w:rsidRDefault="001B3E82">
            <w:pPr>
              <w:spacing w:line="380" w:lineRule="exact"/>
              <w:jc w:val="center"/>
              <w:rPr>
                <w:rFonts w:ascii="方正黑体简体" w:eastAsia="方正黑体简体"/>
                <w:b/>
                <w:color w:val="000000" w:themeColor="text1"/>
                <w:szCs w:val="21"/>
              </w:rPr>
            </w:pPr>
            <w:r>
              <w:rPr>
                <w:rFonts w:ascii="方正黑体简体" w:eastAsia="方正黑体简体" w:hint="eastAsia"/>
                <w:b/>
                <w:color w:val="000000" w:themeColor="text1"/>
                <w:sz w:val="28"/>
                <w:szCs w:val="72"/>
              </w:rPr>
              <w:t>专栏7  济宁市各县城产业发展指引</w:t>
            </w:r>
          </w:p>
        </w:tc>
      </w:tr>
      <w:tr w:rsidR="000474BE" w:rsidTr="00626EF1">
        <w:trPr>
          <w:trHeight w:val="817"/>
          <w:jc w:val="center"/>
        </w:trPr>
        <w:tc>
          <w:tcPr>
            <w:tcW w:w="850" w:type="dxa"/>
            <w:vAlign w:val="center"/>
          </w:tcPr>
          <w:p w:rsidR="000474BE" w:rsidRDefault="001B3E82">
            <w:pPr>
              <w:spacing w:line="38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曲阜</w:t>
            </w:r>
          </w:p>
        </w:tc>
        <w:tc>
          <w:tcPr>
            <w:tcW w:w="7509" w:type="dxa"/>
            <w:vAlign w:val="center"/>
          </w:tcPr>
          <w:p w:rsidR="000474BE" w:rsidRDefault="001B3E82">
            <w:pPr>
              <w:spacing w:line="38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重点发展新一代信息技术、文化旅游、高端装备、新型建材等产业，建设电子信息制造基地、夜间</w:t>
            </w:r>
            <w:proofErr w:type="gramStart"/>
            <w:r>
              <w:rPr>
                <w:rFonts w:ascii="方正仿宋简体" w:eastAsia="方正仿宋简体" w:hint="eastAsia"/>
                <w:b/>
                <w:color w:val="000000" w:themeColor="text1"/>
                <w:sz w:val="24"/>
              </w:rPr>
              <w:t>文旅消费</w:t>
            </w:r>
            <w:proofErr w:type="gramEnd"/>
            <w:r>
              <w:rPr>
                <w:rFonts w:ascii="方正仿宋简体" w:eastAsia="方正仿宋简体" w:hint="eastAsia"/>
                <w:b/>
                <w:color w:val="000000" w:themeColor="text1"/>
                <w:sz w:val="24"/>
              </w:rPr>
              <w:t>中心。</w:t>
            </w:r>
          </w:p>
        </w:tc>
      </w:tr>
      <w:tr w:rsidR="000474BE" w:rsidTr="00626EF1">
        <w:trPr>
          <w:trHeight w:val="873"/>
          <w:jc w:val="center"/>
        </w:trPr>
        <w:tc>
          <w:tcPr>
            <w:tcW w:w="850" w:type="dxa"/>
            <w:vAlign w:val="center"/>
          </w:tcPr>
          <w:p w:rsidR="000474BE" w:rsidRDefault="001B3E82">
            <w:pPr>
              <w:spacing w:line="38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泗水</w:t>
            </w:r>
          </w:p>
        </w:tc>
        <w:tc>
          <w:tcPr>
            <w:tcW w:w="7509" w:type="dxa"/>
            <w:vAlign w:val="center"/>
          </w:tcPr>
          <w:p w:rsidR="000474BE" w:rsidRDefault="001B3E82">
            <w:pPr>
              <w:spacing w:line="38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发挥生态资源富集优势，突出发展现代农业、健康食品、装备制造、</w:t>
            </w:r>
            <w:proofErr w:type="gramStart"/>
            <w:r>
              <w:rPr>
                <w:rFonts w:ascii="方正仿宋简体" w:eastAsia="方正仿宋简体" w:hint="eastAsia"/>
                <w:b/>
                <w:color w:val="000000" w:themeColor="text1"/>
                <w:sz w:val="24"/>
              </w:rPr>
              <w:t>文旅康养</w:t>
            </w:r>
            <w:proofErr w:type="gramEnd"/>
            <w:r>
              <w:rPr>
                <w:rFonts w:ascii="方正仿宋简体" w:eastAsia="方正仿宋简体" w:hint="eastAsia"/>
                <w:b/>
                <w:color w:val="000000" w:themeColor="text1"/>
                <w:sz w:val="24"/>
              </w:rPr>
              <w:t>等产业。</w:t>
            </w:r>
          </w:p>
        </w:tc>
      </w:tr>
      <w:tr w:rsidR="000474BE">
        <w:trPr>
          <w:trHeight w:val="64"/>
          <w:jc w:val="center"/>
        </w:trPr>
        <w:tc>
          <w:tcPr>
            <w:tcW w:w="850" w:type="dxa"/>
            <w:vAlign w:val="center"/>
          </w:tcPr>
          <w:p w:rsidR="000474BE" w:rsidRDefault="001B3E82">
            <w:pPr>
              <w:spacing w:line="38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邹城</w:t>
            </w:r>
          </w:p>
        </w:tc>
        <w:tc>
          <w:tcPr>
            <w:tcW w:w="7509" w:type="dxa"/>
            <w:vAlign w:val="center"/>
          </w:tcPr>
          <w:p w:rsidR="000474BE" w:rsidRDefault="001B3E82">
            <w:pPr>
              <w:spacing w:line="38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重点发展数字经济、精细化工、装备制造、新能源新材料、生物医药、机器人等产业，打造</w:t>
            </w:r>
            <w:r>
              <w:rPr>
                <w:rFonts w:ascii="方正仿宋简体" w:eastAsia="方正仿宋简体" w:hint="eastAsia"/>
                <w:b/>
                <w:bCs/>
                <w:color w:val="000000" w:themeColor="text1"/>
                <w:sz w:val="24"/>
                <w:szCs w:val="72"/>
              </w:rPr>
              <w:t>京沪廊道先进制造集聚区、</w:t>
            </w:r>
            <w:r>
              <w:rPr>
                <w:rFonts w:ascii="方正仿宋简体" w:eastAsia="方正仿宋简体" w:hint="eastAsia"/>
                <w:b/>
                <w:color w:val="000000" w:themeColor="text1"/>
                <w:sz w:val="24"/>
              </w:rPr>
              <w:t>资源型城市转型发展示范区。</w:t>
            </w:r>
          </w:p>
        </w:tc>
      </w:tr>
      <w:tr w:rsidR="000474BE">
        <w:trPr>
          <w:trHeight w:val="64"/>
          <w:jc w:val="center"/>
        </w:trPr>
        <w:tc>
          <w:tcPr>
            <w:tcW w:w="850" w:type="dxa"/>
            <w:vAlign w:val="center"/>
          </w:tcPr>
          <w:p w:rsidR="000474BE" w:rsidRDefault="001B3E82">
            <w:pPr>
              <w:spacing w:line="38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微山</w:t>
            </w:r>
          </w:p>
        </w:tc>
        <w:tc>
          <w:tcPr>
            <w:tcW w:w="7509" w:type="dxa"/>
            <w:vAlign w:val="center"/>
          </w:tcPr>
          <w:p w:rsidR="000474BE" w:rsidRDefault="001B3E82">
            <w:pPr>
              <w:spacing w:line="38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重点发展现代制造、文化旅游、生态农渔、港航物流等产业。</w:t>
            </w:r>
          </w:p>
        </w:tc>
      </w:tr>
      <w:tr w:rsidR="000474BE">
        <w:trPr>
          <w:trHeight w:val="64"/>
          <w:jc w:val="center"/>
        </w:trPr>
        <w:tc>
          <w:tcPr>
            <w:tcW w:w="850" w:type="dxa"/>
            <w:vAlign w:val="center"/>
          </w:tcPr>
          <w:p w:rsidR="000474BE" w:rsidRDefault="001B3E82">
            <w:pPr>
              <w:spacing w:line="380" w:lineRule="exact"/>
              <w:jc w:val="center"/>
              <w:rPr>
                <w:rFonts w:ascii="方正仿宋简体" w:eastAsia="方正仿宋简体"/>
                <w:b/>
                <w:bCs/>
                <w:color w:val="000000" w:themeColor="text1"/>
                <w:sz w:val="24"/>
              </w:rPr>
            </w:pPr>
            <w:r>
              <w:rPr>
                <w:rFonts w:ascii="方正仿宋简体" w:eastAsia="方正仿宋简体" w:hint="eastAsia"/>
                <w:b/>
                <w:bCs/>
                <w:color w:val="000000" w:themeColor="text1"/>
                <w:sz w:val="24"/>
              </w:rPr>
              <w:t>鱼台</w:t>
            </w:r>
          </w:p>
        </w:tc>
        <w:tc>
          <w:tcPr>
            <w:tcW w:w="7509" w:type="dxa"/>
            <w:vAlign w:val="center"/>
          </w:tcPr>
          <w:p w:rsidR="000474BE" w:rsidRDefault="001B3E82">
            <w:pPr>
              <w:spacing w:line="38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突出发展盐化工、医药化工、工业泵等产业。</w:t>
            </w:r>
          </w:p>
        </w:tc>
      </w:tr>
      <w:tr w:rsidR="000474BE" w:rsidTr="00626EF1">
        <w:trPr>
          <w:trHeight w:val="789"/>
          <w:jc w:val="center"/>
        </w:trPr>
        <w:tc>
          <w:tcPr>
            <w:tcW w:w="850" w:type="dxa"/>
            <w:vAlign w:val="center"/>
          </w:tcPr>
          <w:p w:rsidR="000474BE" w:rsidRDefault="001B3E82">
            <w:pPr>
              <w:spacing w:line="38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金乡</w:t>
            </w:r>
          </w:p>
        </w:tc>
        <w:tc>
          <w:tcPr>
            <w:tcW w:w="7509" w:type="dxa"/>
            <w:vAlign w:val="center"/>
          </w:tcPr>
          <w:p w:rsidR="000474BE" w:rsidRDefault="001B3E82">
            <w:pPr>
              <w:spacing w:line="38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重点发展新材料、高端装备、大蒜及食品加工、商贸物流等产业，打造国家级新材料创新发展基地、现代商贸物流中心。</w:t>
            </w:r>
          </w:p>
        </w:tc>
      </w:tr>
      <w:tr w:rsidR="000474BE" w:rsidTr="00626EF1">
        <w:trPr>
          <w:trHeight w:val="776"/>
          <w:jc w:val="center"/>
        </w:trPr>
        <w:tc>
          <w:tcPr>
            <w:tcW w:w="850" w:type="dxa"/>
            <w:vAlign w:val="center"/>
          </w:tcPr>
          <w:p w:rsidR="000474BE" w:rsidRDefault="001B3E82">
            <w:pPr>
              <w:spacing w:line="38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嘉祥</w:t>
            </w:r>
          </w:p>
        </w:tc>
        <w:tc>
          <w:tcPr>
            <w:tcW w:w="7509" w:type="dxa"/>
            <w:vAlign w:val="center"/>
          </w:tcPr>
          <w:p w:rsidR="000474BE" w:rsidRDefault="001B3E82">
            <w:pPr>
              <w:spacing w:line="38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培育壮大有机颜料、</w:t>
            </w:r>
            <w:proofErr w:type="gramStart"/>
            <w:r>
              <w:rPr>
                <w:rFonts w:ascii="方正仿宋简体" w:eastAsia="方正仿宋简体" w:hint="eastAsia"/>
                <w:b/>
                <w:color w:val="000000" w:themeColor="text1"/>
                <w:sz w:val="24"/>
              </w:rPr>
              <w:t>特</w:t>
            </w:r>
            <w:proofErr w:type="gramEnd"/>
            <w:r>
              <w:rPr>
                <w:rFonts w:ascii="方正仿宋简体" w:eastAsia="方正仿宋简体" w:hint="eastAsia"/>
                <w:b/>
                <w:color w:val="000000" w:themeColor="text1"/>
                <w:sz w:val="24"/>
              </w:rPr>
              <w:t>碳材料、装配式建筑等产业基地，打造制造强县、国家级良种繁育基地。</w:t>
            </w:r>
          </w:p>
        </w:tc>
      </w:tr>
      <w:tr w:rsidR="000474BE" w:rsidTr="00626EF1">
        <w:trPr>
          <w:trHeight w:val="845"/>
          <w:jc w:val="center"/>
        </w:trPr>
        <w:tc>
          <w:tcPr>
            <w:tcW w:w="850" w:type="dxa"/>
            <w:vAlign w:val="center"/>
          </w:tcPr>
          <w:p w:rsidR="000474BE" w:rsidRDefault="001B3E82">
            <w:pPr>
              <w:spacing w:line="38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汶上</w:t>
            </w:r>
          </w:p>
        </w:tc>
        <w:tc>
          <w:tcPr>
            <w:tcW w:w="7509" w:type="dxa"/>
            <w:vAlign w:val="center"/>
          </w:tcPr>
          <w:p w:rsidR="000474BE" w:rsidRDefault="001B3E82">
            <w:pPr>
              <w:spacing w:line="38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放大农产品主产区优势，做精做强特色农业产业；加快转型突破，重点发展高端装备、绿色化工、纺织服装等产业。</w:t>
            </w:r>
          </w:p>
        </w:tc>
      </w:tr>
      <w:tr w:rsidR="000474BE" w:rsidTr="00626EF1">
        <w:trPr>
          <w:trHeight w:val="888"/>
          <w:jc w:val="center"/>
        </w:trPr>
        <w:tc>
          <w:tcPr>
            <w:tcW w:w="850" w:type="dxa"/>
            <w:vAlign w:val="center"/>
          </w:tcPr>
          <w:p w:rsidR="000474BE" w:rsidRDefault="001B3E82">
            <w:pPr>
              <w:spacing w:line="380" w:lineRule="exact"/>
              <w:jc w:val="center"/>
              <w:rPr>
                <w:rFonts w:ascii="方正仿宋简体" w:eastAsia="方正仿宋简体"/>
                <w:b/>
                <w:color w:val="000000" w:themeColor="text1"/>
                <w:sz w:val="24"/>
              </w:rPr>
            </w:pPr>
            <w:r>
              <w:rPr>
                <w:rFonts w:ascii="方正仿宋简体" w:eastAsia="方正仿宋简体" w:hint="eastAsia"/>
                <w:b/>
                <w:bCs/>
                <w:color w:val="000000" w:themeColor="text1"/>
                <w:sz w:val="24"/>
              </w:rPr>
              <w:t>梁山</w:t>
            </w:r>
          </w:p>
        </w:tc>
        <w:tc>
          <w:tcPr>
            <w:tcW w:w="7509" w:type="dxa"/>
            <w:vAlign w:val="center"/>
          </w:tcPr>
          <w:p w:rsidR="000474BE" w:rsidRDefault="001B3E82">
            <w:pPr>
              <w:spacing w:line="380" w:lineRule="exact"/>
              <w:rPr>
                <w:rFonts w:ascii="方正仿宋简体" w:eastAsia="方正仿宋简体"/>
                <w:b/>
                <w:color w:val="000000" w:themeColor="text1"/>
                <w:sz w:val="24"/>
              </w:rPr>
            </w:pPr>
            <w:r>
              <w:rPr>
                <w:rFonts w:ascii="方正仿宋简体" w:eastAsia="方正仿宋简体" w:hint="eastAsia"/>
                <w:b/>
                <w:color w:val="000000" w:themeColor="text1"/>
                <w:sz w:val="24"/>
              </w:rPr>
              <w:t>大力发展</w:t>
            </w:r>
            <w:r>
              <w:rPr>
                <w:rFonts w:ascii="方正仿宋简体" w:eastAsia="方正仿宋简体" w:hint="eastAsia"/>
                <w:b/>
                <w:color w:val="000000" w:themeColor="text1"/>
                <w:spacing w:val="-6"/>
                <w:sz w:val="24"/>
              </w:rPr>
              <w:t>专用汽车、港航物流、稀土新材料、教育服务、文化旅游等产业，</w:t>
            </w:r>
            <w:r>
              <w:rPr>
                <w:rFonts w:ascii="方正仿宋简体" w:eastAsia="方正仿宋简体" w:hint="eastAsia"/>
                <w:b/>
                <w:color w:val="000000" w:themeColor="text1"/>
                <w:sz w:val="24"/>
              </w:rPr>
              <w:t>建设中国专业汽车基地、现代化物流集散地、水浒国际旅游名城。</w:t>
            </w:r>
          </w:p>
        </w:tc>
      </w:tr>
    </w:tbl>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lastRenderedPageBreak/>
        <w:t>提升县城人居环境质量。</w:t>
      </w:r>
      <w:r>
        <w:rPr>
          <w:rFonts w:ascii="方正仿宋简体" w:eastAsia="方正仿宋简体"/>
          <w:b/>
          <w:color w:val="000000" w:themeColor="text1"/>
          <w:sz w:val="32"/>
          <w:szCs w:val="72"/>
        </w:rPr>
        <w:t>以提高城市活力为目标，补齐市政基础设施和公共服务设施短板，促进城市功能重塑、文化风貌重现、新兴产业重构，提升城市品质。注重历史文化传承，保护城市传统肌理，延续城市文脉。有序推进工业区连片改造升级，</w:t>
      </w:r>
      <w:proofErr w:type="gramStart"/>
      <w:r>
        <w:rPr>
          <w:rFonts w:ascii="方正仿宋简体" w:eastAsia="方正仿宋简体"/>
          <w:b/>
          <w:color w:val="000000" w:themeColor="text1"/>
          <w:sz w:val="32"/>
          <w:szCs w:val="72"/>
        </w:rPr>
        <w:t>盘活旧</w:t>
      </w:r>
      <w:proofErr w:type="gramEnd"/>
      <w:r>
        <w:rPr>
          <w:rFonts w:ascii="方正仿宋简体" w:eastAsia="方正仿宋简体"/>
          <w:b/>
          <w:color w:val="000000" w:themeColor="text1"/>
          <w:sz w:val="32"/>
          <w:szCs w:val="72"/>
        </w:rPr>
        <w:t>工业区土地，引入新兴产业，增加公共休憩空间和城市创新空间。加快推进城镇老旧小区改造、城中村改造、棚户区改造，改善居民生活质量和居住条件，构建宜居、宜业、宜游、宜学、宜养的社区生活圈。</w:t>
      </w:r>
    </w:p>
    <w:p w:rsidR="000474BE" w:rsidRDefault="000474BE" w:rsidP="00626EF1">
      <w:pPr>
        <w:spacing w:line="590" w:lineRule="exact"/>
        <w:ind w:firstLineChars="200" w:firstLine="643"/>
        <w:rPr>
          <w:rFonts w:ascii="方正仿宋简体" w:eastAsia="方正仿宋简体"/>
          <w:b/>
          <w:color w:val="000000" w:themeColor="text1"/>
          <w:sz w:val="32"/>
          <w:szCs w:val="72"/>
        </w:rPr>
      </w:pPr>
    </w:p>
    <w:p w:rsidR="000474BE" w:rsidRDefault="001B3E82" w:rsidP="00626EF1">
      <w:pPr>
        <w:spacing w:line="590" w:lineRule="exact"/>
        <w:jc w:val="center"/>
        <w:outlineLvl w:val="1"/>
        <w:rPr>
          <w:rFonts w:ascii="方正仿宋简体" w:eastAsia="方正黑体简体"/>
          <w:b/>
          <w:color w:val="000000" w:themeColor="text1"/>
          <w:sz w:val="32"/>
          <w:szCs w:val="72"/>
        </w:rPr>
      </w:pPr>
      <w:bookmarkStart w:id="33" w:name="_Toc132894573"/>
      <w:bookmarkStart w:id="34" w:name="_Toc143075430"/>
      <w:r>
        <w:rPr>
          <w:rFonts w:ascii="方正仿宋简体" w:eastAsia="方正黑体简体"/>
          <w:b/>
          <w:color w:val="000000" w:themeColor="text1"/>
          <w:sz w:val="32"/>
          <w:szCs w:val="72"/>
        </w:rPr>
        <w:t>第五节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分类引导小城镇发展</w:t>
      </w:r>
      <w:bookmarkEnd w:id="33"/>
      <w:bookmarkEnd w:id="34"/>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发挥小城镇作为城乡融合发展连接点的作用，按照提高质量、体现特色、充满活力的要求，建设发展质量高、特色鲜明、体制有效的小城镇，打造成为农业转移人口就近城镇化新载体和服务农民的区域中心。</w:t>
      </w:r>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发挥重点镇示范引领作用。</w:t>
      </w:r>
      <w:r>
        <w:rPr>
          <w:rFonts w:ascii="方正仿宋简体" w:eastAsia="方正仿宋简体"/>
          <w:b/>
          <w:color w:val="000000" w:themeColor="text1"/>
          <w:sz w:val="32"/>
          <w:szCs w:val="72"/>
        </w:rPr>
        <w:t>坚持因地制宜、示范引领、分类施策，进一步优化济宁市小城镇发展布局，提升小城镇发展质量，打造一批富有活力、宜</w:t>
      </w:r>
      <w:proofErr w:type="gramStart"/>
      <w:r>
        <w:rPr>
          <w:rFonts w:ascii="方正仿宋简体" w:eastAsia="方正仿宋简体"/>
          <w:b/>
          <w:color w:val="000000" w:themeColor="text1"/>
          <w:sz w:val="32"/>
          <w:szCs w:val="72"/>
        </w:rPr>
        <w:t>居宜业</w:t>
      </w:r>
      <w:proofErr w:type="gramEnd"/>
      <w:r>
        <w:rPr>
          <w:rFonts w:ascii="方正仿宋简体" w:eastAsia="方正仿宋简体"/>
          <w:b/>
          <w:color w:val="000000" w:themeColor="text1"/>
          <w:sz w:val="32"/>
          <w:szCs w:val="72"/>
        </w:rPr>
        <w:t>的现代化新城镇。新</w:t>
      </w:r>
      <w:proofErr w:type="gramStart"/>
      <w:r>
        <w:rPr>
          <w:rFonts w:ascii="方正仿宋简体" w:eastAsia="方正仿宋简体"/>
          <w:b/>
          <w:color w:val="000000" w:themeColor="text1"/>
          <w:sz w:val="32"/>
          <w:szCs w:val="72"/>
        </w:rPr>
        <w:t>兖</w:t>
      </w:r>
      <w:proofErr w:type="gramEnd"/>
      <w:r>
        <w:rPr>
          <w:rFonts w:ascii="方正仿宋简体" w:eastAsia="方正仿宋简体"/>
          <w:b/>
          <w:color w:val="000000" w:themeColor="text1"/>
          <w:sz w:val="32"/>
          <w:szCs w:val="72"/>
        </w:rPr>
        <w:t>镇、陵城镇、太平镇、</w:t>
      </w:r>
      <w:proofErr w:type="gramStart"/>
      <w:r>
        <w:rPr>
          <w:rFonts w:ascii="方正仿宋简体" w:eastAsia="方正仿宋简体"/>
          <w:b/>
          <w:color w:val="000000" w:themeColor="text1"/>
          <w:sz w:val="32"/>
          <w:szCs w:val="72"/>
        </w:rPr>
        <w:t>疃</w:t>
      </w:r>
      <w:proofErr w:type="gramEnd"/>
      <w:r>
        <w:rPr>
          <w:rFonts w:ascii="方正仿宋简体" w:eastAsia="方正仿宋简体"/>
          <w:b/>
          <w:color w:val="000000" w:themeColor="text1"/>
          <w:sz w:val="32"/>
          <w:szCs w:val="72"/>
        </w:rPr>
        <w:t>里镇等卫星镇，应主动承接城市功能转移，融入城市发展，成为与临近大中城市功能互补、产业配套的卫星镇。</w:t>
      </w:r>
      <w:r>
        <w:rPr>
          <w:rFonts w:ascii="方正仿宋简体"/>
          <w:b/>
          <w:color w:val="000000" w:themeColor="text1"/>
          <w:sz w:val="32"/>
          <w:szCs w:val="72"/>
        </w:rPr>
        <w:t>驩</w:t>
      </w:r>
      <w:r>
        <w:rPr>
          <w:rFonts w:ascii="方正仿宋简体" w:eastAsia="方正仿宋简体"/>
          <w:b/>
          <w:color w:val="000000" w:themeColor="text1"/>
          <w:sz w:val="32"/>
          <w:szCs w:val="72"/>
        </w:rPr>
        <w:t>城镇、纸坊镇、康</w:t>
      </w:r>
      <w:proofErr w:type="gramStart"/>
      <w:r>
        <w:rPr>
          <w:rFonts w:ascii="方正仿宋简体" w:eastAsia="方正仿宋简体"/>
          <w:b/>
          <w:color w:val="000000" w:themeColor="text1"/>
          <w:sz w:val="32"/>
          <w:szCs w:val="72"/>
        </w:rPr>
        <w:t>驿</w:t>
      </w:r>
      <w:proofErr w:type="gramEnd"/>
      <w:r>
        <w:rPr>
          <w:rFonts w:ascii="方正仿宋简体" w:eastAsia="方正仿宋简体"/>
          <w:b/>
          <w:color w:val="000000" w:themeColor="text1"/>
          <w:sz w:val="32"/>
          <w:szCs w:val="72"/>
        </w:rPr>
        <w:t>镇、</w:t>
      </w:r>
      <w:proofErr w:type="gramStart"/>
      <w:r>
        <w:rPr>
          <w:rFonts w:ascii="方正仿宋简体" w:eastAsia="方正仿宋简体"/>
          <w:b/>
          <w:color w:val="000000" w:themeColor="text1"/>
          <w:sz w:val="32"/>
          <w:szCs w:val="72"/>
        </w:rPr>
        <w:t>拳铺镇</w:t>
      </w:r>
      <w:proofErr w:type="gramEnd"/>
      <w:r>
        <w:rPr>
          <w:rFonts w:ascii="方正仿宋简体" w:eastAsia="方正仿宋简体"/>
          <w:b/>
          <w:color w:val="000000" w:themeColor="text1"/>
          <w:sz w:val="32"/>
          <w:szCs w:val="72"/>
        </w:rPr>
        <w:t>等县域次中心镇，围绕县域经济转型升级和空间布局优化，提高产业发展水平和镇区服务功能，提升产业和人口承载能力，形成县域城镇化载体的重要单元。胡集</w:t>
      </w:r>
      <w:r>
        <w:rPr>
          <w:rFonts w:ascii="方正仿宋简体" w:eastAsia="方正仿宋简体"/>
          <w:b/>
          <w:color w:val="000000" w:themeColor="text1"/>
          <w:sz w:val="32"/>
          <w:szCs w:val="72"/>
        </w:rPr>
        <w:lastRenderedPageBreak/>
        <w:t>镇等特色专业镇，立足自身比较优势，培育壮大特色产业。推进新生小城市试点培育，探索培育太平镇成为镇区常住人口超过10万人、财政收入超过10亿元的现代化新生小城市。</w:t>
      </w:r>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推动一般镇特色发展。</w:t>
      </w:r>
      <w:r>
        <w:rPr>
          <w:rFonts w:ascii="方正仿宋简体" w:eastAsia="方正仿宋简体"/>
          <w:b/>
          <w:color w:val="000000" w:themeColor="text1"/>
          <w:sz w:val="32"/>
          <w:szCs w:val="72"/>
        </w:rPr>
        <w:t>立足小城镇自身资源禀赋和区位特色，分类引导一般镇特色化发展，将一般镇打造成为城乡融合发展的重要节点和县域经济社会发展的重要组成部分。支持在文化、生态、农业、矿产等方面具备资源优势的小城镇，通过规划引导、市场运作，培育壮大文化旅游、商贸物流、资源加工等特色产业，增强就业吸纳和聚集人口能力。对于其他远离城市面向乡村的小城镇，支持完善基础设施和公共服务，发展成为服务农村、带动周边的综合性小城镇。</w:t>
      </w:r>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提升乡村建设水平。</w:t>
      </w:r>
      <w:r>
        <w:rPr>
          <w:rFonts w:ascii="方正仿宋简体" w:eastAsia="方正仿宋简体"/>
          <w:b/>
          <w:color w:val="000000" w:themeColor="text1"/>
          <w:sz w:val="32"/>
          <w:szCs w:val="72"/>
        </w:rPr>
        <w:t>深入开展新时代美丽宜居乡村建设，完善乡村</w:t>
      </w:r>
      <w:r>
        <w:rPr>
          <w:rFonts w:ascii="方正仿宋简体" w:eastAsia="方正仿宋简体"/>
          <w:b/>
          <w:color w:val="000000" w:themeColor="text1"/>
          <w:spacing w:val="-11"/>
          <w:sz w:val="32"/>
          <w:szCs w:val="72"/>
        </w:rPr>
        <w:t>水、电、路、气、通信、广播电视、物流</w:t>
      </w:r>
      <w:r>
        <w:rPr>
          <w:rFonts w:ascii="方正仿宋简体" w:eastAsia="方正仿宋简体"/>
          <w:b/>
          <w:color w:val="000000" w:themeColor="text1"/>
          <w:sz w:val="32"/>
          <w:szCs w:val="72"/>
        </w:rPr>
        <w:t>（快递）等基础设施，健全运营管护长效机制。持续改善农村居民人居环境，因地制宜推进农村清洁取暖、</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厕所革命</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生活垃圾处理和污水处理，健全人居环境整治长效机制。注重凸显乡村文化特色、地域特色，打造平原乡土型、自然山水型、特色文化型等多类济宁特色风貌村庄，打造乡村振兴济宁模式。因地制宜优化乡村空间布局，以辐射带动作用较强的村庄为中心，构建服务半径2公里左右、服务人口3000～8000人的乡村社区生活圈，合理配置产业要素，配套完善基础设施和公共服务设施，增强服务农民的功能。</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35" w:name="_Toc143075431"/>
      <w:bookmarkStart w:id="36" w:name="_Toc132894574"/>
      <w:r>
        <w:rPr>
          <w:rFonts w:ascii="方正仿宋简体" w:eastAsia="方正黑体简体"/>
          <w:b/>
          <w:color w:val="000000" w:themeColor="text1"/>
          <w:sz w:val="32"/>
          <w:szCs w:val="72"/>
        </w:rPr>
        <w:lastRenderedPageBreak/>
        <w:t>第六节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强化综合交通运输网络支撑</w:t>
      </w:r>
      <w:bookmarkEnd w:id="35"/>
      <w:bookmarkEnd w:id="36"/>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以综合运输大通道为骨干，以综合交通枢纽体系为牵引，统筹铁路、公路、水运、民航资源合理配置和高效衔接，畅通交通运输通道，提升综合交通运输服务水平，构建高品质综合立体交通网，全力打造</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公铁水空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现代化综合立体交通体系。</w:t>
      </w:r>
    </w:p>
    <w:p w:rsidR="000474BE" w:rsidRDefault="001B3E82">
      <w:pPr>
        <w:ind w:firstLineChars="200" w:firstLine="643"/>
        <w:rPr>
          <w:rFonts w:ascii="方正仿宋简体" w:eastAsia="方正楷体简体"/>
          <w:b/>
          <w:bCs/>
          <w:color w:val="000000" w:themeColor="text1"/>
          <w:sz w:val="32"/>
          <w:szCs w:val="72"/>
        </w:rPr>
      </w:pPr>
      <w:r>
        <w:rPr>
          <w:rFonts w:ascii="方正仿宋简体" w:eastAsia="方正楷体简体"/>
          <w:b/>
          <w:color w:val="000000" w:themeColor="text1"/>
          <w:sz w:val="32"/>
          <w:szCs w:val="72"/>
        </w:rPr>
        <w:t>强化轨道交通网</w:t>
      </w:r>
      <w:r>
        <w:rPr>
          <w:rFonts w:ascii="方正仿宋简体" w:eastAsia="方正楷体简体"/>
          <w:b/>
          <w:bCs/>
          <w:color w:val="000000" w:themeColor="text1"/>
          <w:sz w:val="32"/>
          <w:szCs w:val="72"/>
        </w:rPr>
        <w:t>。</w:t>
      </w:r>
      <w:r>
        <w:rPr>
          <w:rFonts w:ascii="方正仿宋简体" w:eastAsia="方正仿宋简体"/>
          <w:b/>
          <w:color w:val="000000" w:themeColor="text1"/>
          <w:sz w:val="32"/>
          <w:szCs w:val="72"/>
        </w:rPr>
        <w:t>以高速铁路建设为重点，加快区域多层次轨道交通网络体系建设，推动干线铁路、城际铁路、市域</w:t>
      </w:r>
      <w:r>
        <w:rPr>
          <w:rFonts w:ascii="方正仿宋简体" w:eastAsia="方正仿宋简体" w:hint="eastAsia"/>
          <w:b/>
          <w:color w:val="000000" w:themeColor="text1"/>
          <w:sz w:val="32"/>
          <w:szCs w:val="72"/>
        </w:rPr>
        <w:t>（郊）</w:t>
      </w:r>
      <w:r>
        <w:rPr>
          <w:rFonts w:ascii="方正仿宋简体" w:eastAsia="方正仿宋简体"/>
          <w:b/>
          <w:color w:val="000000" w:themeColor="text1"/>
          <w:sz w:val="32"/>
          <w:szCs w:val="72"/>
        </w:rPr>
        <w:t>铁路和城市轨道交通融合发展，形成区域对外和内部组团间综合化、集约化、便利化的轨道交通运输体系。</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优化公路网结构。</w:t>
      </w:r>
      <w:r>
        <w:rPr>
          <w:rFonts w:ascii="方正仿宋简体" w:eastAsia="方正仿宋简体"/>
          <w:b/>
          <w:color w:val="000000" w:themeColor="text1"/>
          <w:sz w:val="32"/>
          <w:szCs w:val="72"/>
        </w:rPr>
        <w:t>持续完善公路网络内外联通的支撑功能，通过推进高速公路</w:t>
      </w:r>
      <w:r>
        <w:rPr>
          <w:rFonts w:ascii="方正仿宋简体" w:eastAsia="方正仿宋简体"/>
          <w:b/>
          <w:color w:val="000000" w:themeColor="text1"/>
          <w:spacing w:val="-6"/>
          <w:sz w:val="32"/>
          <w:szCs w:val="72"/>
        </w:rPr>
        <w:t>、干线公路、农村公路三级路网体系建设，强化和发挥公路网对城镇体</w:t>
      </w:r>
      <w:r>
        <w:rPr>
          <w:rFonts w:ascii="方正仿宋简体" w:eastAsia="方正仿宋简体"/>
          <w:b/>
          <w:color w:val="000000" w:themeColor="text1"/>
          <w:sz w:val="32"/>
          <w:szCs w:val="72"/>
        </w:rPr>
        <w:t>系和产业体系的支撑和带动作用。加快完善</w:t>
      </w:r>
      <w:r>
        <w:rPr>
          <w:rFonts w:ascii="方正仿宋简体" w:eastAsia="方正仿宋简体" w:hint="eastAsia"/>
          <w:b/>
          <w:color w:val="000000" w:themeColor="text1"/>
          <w:sz w:val="32"/>
          <w:szCs w:val="72"/>
        </w:rPr>
        <w:t>“五纵五横”</w:t>
      </w:r>
      <w:r>
        <w:rPr>
          <w:rFonts w:ascii="方正仿宋简体" w:eastAsia="方正仿宋简体"/>
          <w:b/>
          <w:color w:val="000000" w:themeColor="text1"/>
          <w:sz w:val="32"/>
          <w:szCs w:val="72"/>
        </w:rPr>
        <w:t>高速公路主骨架布局，提升</w:t>
      </w:r>
      <w:r>
        <w:rPr>
          <w:rFonts w:ascii="方正仿宋简体" w:eastAsia="方正仿宋简体" w:hint="eastAsia"/>
          <w:b/>
          <w:color w:val="000000" w:themeColor="text1"/>
          <w:sz w:val="32"/>
          <w:szCs w:val="72"/>
        </w:rPr>
        <w:t>“九纵六横六联”普通</w:t>
      </w:r>
      <w:r>
        <w:rPr>
          <w:rFonts w:ascii="方正仿宋简体" w:eastAsia="方正仿宋简体"/>
          <w:b/>
          <w:color w:val="000000" w:themeColor="text1"/>
          <w:sz w:val="32"/>
          <w:szCs w:val="72"/>
        </w:rPr>
        <w:t>国</w:t>
      </w:r>
      <w:proofErr w:type="gramStart"/>
      <w:r>
        <w:rPr>
          <w:rFonts w:ascii="方正仿宋简体" w:eastAsia="方正仿宋简体"/>
          <w:b/>
          <w:color w:val="000000" w:themeColor="text1"/>
          <w:sz w:val="32"/>
          <w:szCs w:val="72"/>
        </w:rPr>
        <w:t>省道网</w:t>
      </w:r>
      <w:proofErr w:type="gramEnd"/>
      <w:r>
        <w:rPr>
          <w:rFonts w:ascii="方正仿宋简体" w:eastAsia="方正仿宋简体"/>
          <w:b/>
          <w:color w:val="000000" w:themeColor="text1"/>
          <w:sz w:val="32"/>
          <w:szCs w:val="72"/>
        </w:rPr>
        <w:t>通达能力和服务水平，加快农村公路网络优化升级。</w:t>
      </w:r>
    </w:p>
    <w:p w:rsidR="000474BE" w:rsidRDefault="001B3E82">
      <w:pPr>
        <w:ind w:firstLineChars="200" w:firstLine="643"/>
        <w:rPr>
          <w:rFonts w:ascii="方正仿宋简体" w:eastAsia="方正仿宋简体"/>
          <w:b/>
          <w:color w:val="000000" w:themeColor="text1"/>
          <w:sz w:val="32"/>
          <w:szCs w:val="72"/>
        </w:rPr>
      </w:pPr>
      <w:bookmarkStart w:id="37" w:name="_Hlk116374524"/>
      <w:r>
        <w:rPr>
          <w:rFonts w:ascii="方正仿宋简体" w:eastAsia="方正楷体简体"/>
          <w:b/>
          <w:color w:val="000000" w:themeColor="text1"/>
          <w:sz w:val="32"/>
          <w:szCs w:val="72"/>
        </w:rPr>
        <w:t>完善水运网功能。</w:t>
      </w:r>
      <w:r>
        <w:rPr>
          <w:rFonts w:ascii="方正仿宋简体" w:eastAsia="方正仿宋简体"/>
          <w:b/>
          <w:color w:val="000000" w:themeColor="text1"/>
          <w:sz w:val="32"/>
          <w:szCs w:val="72"/>
        </w:rPr>
        <w:t>加快建设</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一干（双线）、十二支</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的高等级航道网，提高京杭运河主航道通航能力和水平，有效对接下游、贯通上游。</w:t>
      </w:r>
      <w:r>
        <w:rPr>
          <w:rFonts w:ascii="方正仿宋简体" w:eastAsia="方正仿宋简体" w:hint="eastAsia"/>
          <w:b/>
          <w:color w:val="000000" w:themeColor="text1"/>
          <w:sz w:val="32"/>
          <w:szCs w:val="72"/>
        </w:rPr>
        <w:t>发挥内河港口枢纽优势，优化京杭运河港口群布局，重点推进梁山港、主城港、微山</w:t>
      </w:r>
      <w:proofErr w:type="gramStart"/>
      <w:r>
        <w:rPr>
          <w:rFonts w:ascii="方正仿宋简体" w:eastAsia="方正仿宋简体" w:hint="eastAsia"/>
          <w:b/>
          <w:color w:val="000000" w:themeColor="text1"/>
          <w:sz w:val="32"/>
          <w:szCs w:val="72"/>
        </w:rPr>
        <w:t>港为主</w:t>
      </w:r>
      <w:proofErr w:type="gramEnd"/>
      <w:r>
        <w:rPr>
          <w:rFonts w:ascii="方正仿宋简体" w:eastAsia="方正仿宋简体" w:hint="eastAsia"/>
          <w:b/>
          <w:color w:val="000000" w:themeColor="text1"/>
          <w:sz w:val="32"/>
          <w:szCs w:val="72"/>
        </w:rPr>
        <w:t>的亿吨大港规划建设</w:t>
      </w:r>
      <w:r>
        <w:rPr>
          <w:rFonts w:ascii="方正仿宋简体" w:eastAsia="方正仿宋简体"/>
          <w:b/>
          <w:color w:val="000000" w:themeColor="text1"/>
          <w:sz w:val="32"/>
          <w:szCs w:val="72"/>
        </w:rPr>
        <w:t>。</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提升航空网能级。</w:t>
      </w:r>
      <w:r>
        <w:rPr>
          <w:rFonts w:ascii="方正仿宋简体" w:eastAsia="方正仿宋简体"/>
          <w:b/>
          <w:color w:val="000000" w:themeColor="text1"/>
          <w:sz w:val="32"/>
          <w:szCs w:val="72"/>
        </w:rPr>
        <w:t>系统强化航空运输服务能力，提升对外高品质客货运输服务水平</w:t>
      </w:r>
      <w:r>
        <w:rPr>
          <w:rFonts w:ascii="方正仿宋简体" w:eastAsia="方正仿宋简体"/>
          <w:b/>
          <w:color w:val="000000" w:themeColor="text1"/>
          <w:spacing w:val="-11"/>
          <w:sz w:val="32"/>
          <w:szCs w:val="72"/>
        </w:rPr>
        <w:t>。济宁</w:t>
      </w:r>
      <w:r>
        <w:rPr>
          <w:rFonts w:ascii="方正仿宋简体" w:eastAsia="方正仿宋简体" w:hint="eastAsia"/>
          <w:b/>
          <w:color w:val="000000" w:themeColor="text1"/>
          <w:spacing w:val="-11"/>
          <w:sz w:val="32"/>
          <w:szCs w:val="72"/>
        </w:rPr>
        <w:t>大安</w:t>
      </w:r>
      <w:r>
        <w:rPr>
          <w:rFonts w:ascii="方正仿宋简体" w:eastAsia="方正仿宋简体"/>
          <w:b/>
          <w:color w:val="000000" w:themeColor="text1"/>
          <w:spacing w:val="-11"/>
          <w:sz w:val="32"/>
          <w:szCs w:val="72"/>
        </w:rPr>
        <w:t>机场</w:t>
      </w:r>
      <w:r>
        <w:rPr>
          <w:rFonts w:ascii="方正仿宋简体" w:eastAsia="方正仿宋简体" w:hint="eastAsia"/>
          <w:b/>
          <w:color w:val="000000" w:themeColor="text1"/>
          <w:spacing w:val="-11"/>
          <w:sz w:val="32"/>
          <w:szCs w:val="72"/>
        </w:rPr>
        <w:t>完成转场通航</w:t>
      </w:r>
      <w:r>
        <w:rPr>
          <w:rFonts w:ascii="方正仿宋简体" w:eastAsia="方正仿宋简体"/>
          <w:b/>
          <w:color w:val="000000" w:themeColor="text1"/>
          <w:spacing w:val="-11"/>
          <w:sz w:val="32"/>
          <w:szCs w:val="72"/>
        </w:rPr>
        <w:t>，进一步增加</w:t>
      </w:r>
      <w:r>
        <w:rPr>
          <w:rFonts w:ascii="方正仿宋简体" w:eastAsia="方正仿宋简体"/>
          <w:b/>
          <w:color w:val="000000" w:themeColor="text1"/>
          <w:spacing w:val="-11"/>
          <w:sz w:val="32"/>
          <w:szCs w:val="72"/>
        </w:rPr>
        <w:lastRenderedPageBreak/>
        <w:t>济宁机场航线密度，强化与国</w:t>
      </w:r>
      <w:r>
        <w:rPr>
          <w:rFonts w:ascii="方正仿宋简体" w:eastAsia="方正仿宋简体"/>
          <w:b/>
          <w:color w:val="000000" w:themeColor="text1"/>
          <w:sz w:val="32"/>
          <w:szCs w:val="72"/>
        </w:rPr>
        <w:t>内主要城市群的航空直连。规划布局通用机场，完善航空运输网络体系，助力区域经济高质量发展。</w:t>
      </w:r>
      <w:bookmarkEnd w:id="37"/>
    </w:p>
    <w:tbl>
      <w:tblPr>
        <w:tblStyle w:val="a9"/>
        <w:tblW w:w="8338" w:type="dxa"/>
        <w:jc w:val="center"/>
        <w:tblLook w:val="04A0" w:firstRow="1" w:lastRow="0" w:firstColumn="1" w:lastColumn="0" w:noHBand="0" w:noVBand="1"/>
      </w:tblPr>
      <w:tblGrid>
        <w:gridCol w:w="8338"/>
      </w:tblGrid>
      <w:tr w:rsidR="000474BE">
        <w:trPr>
          <w:trHeight w:val="56"/>
          <w:tblHeader/>
          <w:jc w:val="center"/>
        </w:trPr>
        <w:tc>
          <w:tcPr>
            <w:tcW w:w="8338" w:type="dxa"/>
            <w:vAlign w:val="center"/>
          </w:tcPr>
          <w:p w:rsidR="000474BE" w:rsidRDefault="001B3E82">
            <w:pPr>
              <w:spacing w:line="400" w:lineRule="exact"/>
              <w:jc w:val="center"/>
              <w:rPr>
                <w:rFonts w:ascii="方正黑体简体" w:eastAsia="方正黑体简体"/>
                <w:b/>
                <w:color w:val="000000" w:themeColor="text1"/>
                <w:szCs w:val="21"/>
              </w:rPr>
            </w:pPr>
            <w:r>
              <w:rPr>
                <w:rFonts w:ascii="方正黑体简体" w:eastAsia="方正黑体简体" w:hint="eastAsia"/>
                <w:b/>
                <w:color w:val="000000" w:themeColor="text1"/>
                <w:sz w:val="28"/>
                <w:szCs w:val="72"/>
              </w:rPr>
              <w:t>专栏8  济宁市交通基础设施重点项目</w:t>
            </w:r>
          </w:p>
        </w:tc>
      </w:tr>
      <w:tr w:rsidR="000474BE">
        <w:trPr>
          <w:trHeight w:val="5028"/>
          <w:jc w:val="center"/>
        </w:trPr>
        <w:tc>
          <w:tcPr>
            <w:tcW w:w="8338" w:type="dxa"/>
            <w:vAlign w:val="center"/>
          </w:tcPr>
          <w:p w:rsidR="000474BE" w:rsidRDefault="001B3E82">
            <w:pPr>
              <w:spacing w:line="400" w:lineRule="exact"/>
              <w:ind w:firstLine="482"/>
              <w:rPr>
                <w:rFonts w:ascii="方正仿宋简体" w:eastAsia="方正仿宋简体"/>
                <w:b/>
                <w:color w:val="000000" w:themeColor="text1"/>
                <w:sz w:val="24"/>
                <w:szCs w:val="72"/>
              </w:rPr>
            </w:pPr>
            <w:r>
              <w:rPr>
                <w:rFonts w:ascii="方正仿宋简体" w:eastAsia="方正仿宋简体" w:hint="eastAsia"/>
                <w:b/>
                <w:bCs/>
                <w:color w:val="000000" w:themeColor="text1"/>
                <w:sz w:val="24"/>
                <w:szCs w:val="72"/>
              </w:rPr>
              <w:t>高速铁路：</w:t>
            </w:r>
            <w:proofErr w:type="gramStart"/>
            <w:r>
              <w:rPr>
                <w:rFonts w:ascii="方正仿宋简体" w:eastAsia="方正仿宋简体" w:hint="eastAsia"/>
                <w:b/>
                <w:color w:val="000000" w:themeColor="text1"/>
                <w:sz w:val="24"/>
                <w:szCs w:val="72"/>
              </w:rPr>
              <w:t>京雄商</w:t>
            </w:r>
            <w:proofErr w:type="gramEnd"/>
            <w:r>
              <w:rPr>
                <w:rFonts w:ascii="方正仿宋简体" w:eastAsia="方正仿宋简体" w:hint="eastAsia"/>
                <w:b/>
                <w:color w:val="000000" w:themeColor="text1"/>
                <w:sz w:val="24"/>
                <w:szCs w:val="72"/>
              </w:rPr>
              <w:t>高铁济宁段。</w:t>
            </w:r>
          </w:p>
          <w:p w:rsidR="000474BE" w:rsidRDefault="001B3E82">
            <w:pPr>
              <w:spacing w:line="400" w:lineRule="exact"/>
              <w:ind w:firstLine="482"/>
              <w:rPr>
                <w:rFonts w:ascii="方正仿宋简体" w:eastAsia="方正仿宋简体"/>
                <w:b/>
                <w:color w:val="000000" w:themeColor="text1"/>
                <w:sz w:val="24"/>
                <w:szCs w:val="72"/>
              </w:rPr>
            </w:pPr>
            <w:r>
              <w:rPr>
                <w:rFonts w:ascii="方正仿宋简体" w:eastAsia="方正仿宋简体" w:hint="eastAsia"/>
                <w:b/>
                <w:bCs/>
                <w:color w:val="000000" w:themeColor="text1"/>
                <w:sz w:val="24"/>
                <w:szCs w:val="72"/>
              </w:rPr>
              <w:t>铁路专用线：</w:t>
            </w:r>
            <w:r>
              <w:rPr>
                <w:rFonts w:ascii="方正仿宋简体" w:eastAsia="方正仿宋简体" w:hint="eastAsia"/>
                <w:b/>
                <w:color w:val="000000" w:themeColor="text1"/>
                <w:sz w:val="24"/>
                <w:szCs w:val="72"/>
              </w:rPr>
              <w:t>山东京杭多式联运物流项目配套铁路专用线改扩建工程、</w:t>
            </w:r>
            <w:proofErr w:type="gramStart"/>
            <w:r>
              <w:rPr>
                <w:rFonts w:ascii="方正仿宋简体" w:eastAsia="方正仿宋简体" w:hint="eastAsia"/>
                <w:b/>
                <w:color w:val="000000" w:themeColor="text1"/>
                <w:sz w:val="24"/>
                <w:szCs w:val="72"/>
              </w:rPr>
              <w:t>龙拱港</w:t>
            </w:r>
            <w:proofErr w:type="gramEnd"/>
            <w:r>
              <w:rPr>
                <w:rFonts w:ascii="方正仿宋简体" w:eastAsia="方正仿宋简体" w:hint="eastAsia"/>
                <w:b/>
                <w:color w:val="000000" w:themeColor="text1"/>
                <w:sz w:val="24"/>
                <w:szCs w:val="72"/>
              </w:rPr>
              <w:t>铁路专用线。</w:t>
            </w:r>
          </w:p>
          <w:p w:rsidR="000474BE" w:rsidRDefault="001B3E82">
            <w:pPr>
              <w:spacing w:line="400" w:lineRule="exact"/>
              <w:ind w:firstLine="482"/>
              <w:rPr>
                <w:rFonts w:ascii="方正仿宋简体" w:eastAsia="方正仿宋简体"/>
                <w:b/>
                <w:color w:val="000000" w:themeColor="text1"/>
                <w:sz w:val="24"/>
                <w:szCs w:val="72"/>
              </w:rPr>
            </w:pPr>
            <w:r>
              <w:rPr>
                <w:rFonts w:ascii="方正仿宋简体" w:eastAsia="方正仿宋简体" w:hint="eastAsia"/>
                <w:b/>
                <w:bCs/>
                <w:color w:val="000000" w:themeColor="text1"/>
                <w:sz w:val="24"/>
                <w:szCs w:val="72"/>
              </w:rPr>
              <w:t>轨道交通：</w:t>
            </w:r>
            <w:r>
              <w:rPr>
                <w:rFonts w:ascii="方正仿宋简体" w:eastAsia="方正仿宋简体" w:hint="eastAsia"/>
                <w:b/>
                <w:color w:val="000000" w:themeColor="text1"/>
                <w:sz w:val="24"/>
                <w:szCs w:val="72"/>
              </w:rPr>
              <w:t>轨道交通1</w:t>
            </w:r>
            <w:r>
              <w:rPr>
                <w:rFonts w:ascii="方正仿宋简体" w:eastAsia="方正仿宋简体" w:hAnsi="方正仿宋简体" w:cs="方正仿宋简体" w:hint="eastAsia"/>
                <w:b/>
                <w:color w:val="000000" w:themeColor="text1"/>
                <w:sz w:val="24"/>
                <w:szCs w:val="72"/>
              </w:rPr>
              <w:t>—</w:t>
            </w:r>
            <w:r>
              <w:rPr>
                <w:rFonts w:ascii="方正仿宋简体" w:eastAsia="方正仿宋简体" w:hint="eastAsia"/>
                <w:b/>
                <w:color w:val="000000" w:themeColor="text1"/>
                <w:sz w:val="24"/>
                <w:szCs w:val="72"/>
              </w:rPr>
              <w:t>5号线。</w:t>
            </w:r>
          </w:p>
          <w:p w:rsidR="000474BE" w:rsidRDefault="001B3E82">
            <w:pPr>
              <w:spacing w:line="400" w:lineRule="exact"/>
              <w:ind w:firstLine="482"/>
              <w:rPr>
                <w:rFonts w:ascii="方正仿宋简体" w:eastAsia="方正仿宋简体"/>
                <w:b/>
                <w:color w:val="000000" w:themeColor="text1"/>
                <w:sz w:val="24"/>
                <w:szCs w:val="72"/>
              </w:rPr>
            </w:pPr>
            <w:r>
              <w:rPr>
                <w:rFonts w:ascii="方正仿宋简体" w:eastAsia="方正仿宋简体" w:hint="eastAsia"/>
                <w:b/>
                <w:bCs/>
                <w:color w:val="000000" w:themeColor="text1"/>
                <w:sz w:val="24"/>
                <w:szCs w:val="72"/>
              </w:rPr>
              <w:t>高速公路：</w:t>
            </w:r>
            <w:r>
              <w:rPr>
                <w:rFonts w:ascii="方正仿宋简体" w:eastAsia="方正仿宋简体" w:hint="eastAsia"/>
                <w:b/>
                <w:color w:val="000000" w:themeColor="text1"/>
                <w:sz w:val="24"/>
                <w:szCs w:val="72"/>
              </w:rPr>
              <w:t>济微高速济南至济宁大安机场段、邹城至济宁高速、济宁至商丘高速、兖州至郓城高速、东阿至郓城高速。</w:t>
            </w:r>
          </w:p>
          <w:p w:rsidR="000474BE" w:rsidRDefault="001B3E82">
            <w:pPr>
              <w:spacing w:line="400" w:lineRule="exact"/>
              <w:ind w:firstLine="482"/>
              <w:rPr>
                <w:rFonts w:ascii="方正仿宋简体" w:eastAsia="方正仿宋简体"/>
                <w:b/>
                <w:color w:val="000000" w:themeColor="text1"/>
                <w:sz w:val="24"/>
                <w:szCs w:val="72"/>
              </w:rPr>
            </w:pPr>
            <w:proofErr w:type="gramStart"/>
            <w:r>
              <w:rPr>
                <w:rFonts w:ascii="方正仿宋简体" w:eastAsia="方正仿宋简体" w:hint="eastAsia"/>
                <w:b/>
                <w:bCs/>
                <w:color w:val="000000" w:themeColor="text1"/>
                <w:sz w:val="24"/>
                <w:szCs w:val="72"/>
              </w:rPr>
              <w:t>国省干线</w:t>
            </w:r>
            <w:proofErr w:type="gramEnd"/>
            <w:r>
              <w:rPr>
                <w:rFonts w:ascii="方正仿宋简体" w:eastAsia="方正仿宋简体" w:hint="eastAsia"/>
                <w:b/>
                <w:bCs/>
                <w:color w:val="000000" w:themeColor="text1"/>
                <w:sz w:val="24"/>
                <w:szCs w:val="72"/>
              </w:rPr>
              <w:t>：</w:t>
            </w:r>
            <w:r>
              <w:rPr>
                <w:rFonts w:ascii="方正仿宋简体" w:eastAsia="方正仿宋简体" w:hint="eastAsia"/>
                <w:b/>
                <w:color w:val="000000" w:themeColor="text1"/>
                <w:sz w:val="24"/>
                <w:szCs w:val="72"/>
              </w:rPr>
              <w:t>G327</w:t>
            </w:r>
            <w:proofErr w:type="gramStart"/>
            <w:r>
              <w:rPr>
                <w:rFonts w:ascii="方正仿宋简体" w:eastAsia="方正仿宋简体" w:hint="eastAsia"/>
                <w:b/>
                <w:color w:val="000000" w:themeColor="text1"/>
                <w:sz w:val="24"/>
                <w:szCs w:val="72"/>
              </w:rPr>
              <w:t>连固线曲阜至任</w:t>
            </w:r>
            <w:proofErr w:type="gramEnd"/>
            <w:r>
              <w:rPr>
                <w:rFonts w:ascii="方正仿宋简体" w:eastAsia="方正仿宋简体" w:hint="eastAsia"/>
                <w:b/>
                <w:color w:val="000000" w:themeColor="text1"/>
                <w:sz w:val="24"/>
                <w:szCs w:val="72"/>
              </w:rPr>
              <w:t>城段、G104京</w:t>
            </w:r>
            <w:proofErr w:type="gramStart"/>
            <w:r>
              <w:rPr>
                <w:rFonts w:ascii="方正仿宋简体" w:eastAsia="方正仿宋简体" w:hint="eastAsia"/>
                <w:b/>
                <w:color w:val="000000" w:themeColor="text1"/>
                <w:sz w:val="24"/>
                <w:szCs w:val="72"/>
              </w:rPr>
              <w:t>岚</w:t>
            </w:r>
            <w:proofErr w:type="gramEnd"/>
            <w:r>
              <w:rPr>
                <w:rFonts w:ascii="方正仿宋简体" w:eastAsia="方正仿宋简体" w:hint="eastAsia"/>
                <w:b/>
                <w:color w:val="000000" w:themeColor="text1"/>
                <w:sz w:val="24"/>
                <w:szCs w:val="72"/>
              </w:rPr>
              <w:t>线</w:t>
            </w:r>
            <w:proofErr w:type="gramStart"/>
            <w:r>
              <w:rPr>
                <w:rFonts w:ascii="方正仿宋简体" w:eastAsia="方正仿宋简体" w:hint="eastAsia"/>
                <w:b/>
                <w:color w:val="000000" w:themeColor="text1"/>
                <w:sz w:val="24"/>
                <w:szCs w:val="72"/>
              </w:rPr>
              <w:t>曲阜张</w:t>
            </w:r>
            <w:proofErr w:type="gramEnd"/>
            <w:r>
              <w:rPr>
                <w:rFonts w:ascii="方正仿宋简体" w:eastAsia="方正仿宋简体" w:hint="eastAsia"/>
                <w:b/>
                <w:color w:val="000000" w:themeColor="text1"/>
                <w:sz w:val="24"/>
                <w:szCs w:val="72"/>
              </w:rPr>
              <w:t>阳至济宁枣庄段、G105京</w:t>
            </w:r>
            <w:proofErr w:type="gramStart"/>
            <w:r>
              <w:rPr>
                <w:rFonts w:ascii="方正仿宋简体" w:eastAsia="方正仿宋简体" w:hint="eastAsia"/>
                <w:b/>
                <w:color w:val="000000" w:themeColor="text1"/>
                <w:sz w:val="24"/>
                <w:szCs w:val="72"/>
              </w:rPr>
              <w:t>澳线任城</w:t>
            </w:r>
            <w:proofErr w:type="gramEnd"/>
            <w:r>
              <w:rPr>
                <w:rFonts w:ascii="方正仿宋简体" w:eastAsia="方正仿宋简体" w:hint="eastAsia"/>
                <w:b/>
                <w:color w:val="000000" w:themeColor="text1"/>
                <w:sz w:val="24"/>
                <w:szCs w:val="72"/>
              </w:rPr>
              <w:t>唐口至金乡胡集段等新改建工程。</w:t>
            </w:r>
          </w:p>
          <w:p w:rsidR="000474BE" w:rsidRDefault="001B3E82">
            <w:pPr>
              <w:spacing w:line="400" w:lineRule="exact"/>
              <w:ind w:firstLine="482"/>
              <w:rPr>
                <w:rFonts w:ascii="方正仿宋简体" w:eastAsia="方正仿宋简体"/>
                <w:b/>
                <w:color w:val="000000" w:themeColor="text1"/>
                <w:sz w:val="24"/>
                <w:szCs w:val="72"/>
              </w:rPr>
            </w:pPr>
            <w:r>
              <w:rPr>
                <w:rFonts w:ascii="方正仿宋简体" w:eastAsia="方正仿宋简体" w:hint="eastAsia"/>
                <w:b/>
                <w:bCs/>
                <w:color w:val="000000" w:themeColor="text1"/>
                <w:sz w:val="24"/>
                <w:szCs w:val="72"/>
              </w:rPr>
              <w:t>水运航道：</w:t>
            </w:r>
            <w:r>
              <w:rPr>
                <w:rFonts w:ascii="方正仿宋简体" w:eastAsia="方正仿宋简体" w:hint="eastAsia"/>
                <w:b/>
                <w:color w:val="000000" w:themeColor="text1"/>
                <w:sz w:val="24"/>
                <w:szCs w:val="72"/>
              </w:rPr>
              <w:t>京杭运河济宁至台儿庄</w:t>
            </w:r>
            <w:r>
              <w:rPr>
                <w:rFonts w:ascii="方正仿宋简体" w:eastAsia="方正仿宋简体"/>
                <w:b/>
                <w:color w:val="000000" w:themeColor="text1"/>
                <w:sz w:val="24"/>
                <w:szCs w:val="72"/>
              </w:rPr>
              <w:t>（</w:t>
            </w:r>
            <w:r>
              <w:rPr>
                <w:rFonts w:ascii="方正仿宋简体" w:eastAsia="方正仿宋简体" w:hint="eastAsia"/>
                <w:b/>
                <w:color w:val="000000" w:themeColor="text1"/>
                <w:sz w:val="24"/>
                <w:szCs w:val="72"/>
              </w:rPr>
              <w:t>济宁段</w:t>
            </w:r>
            <w:r>
              <w:rPr>
                <w:rFonts w:ascii="方正仿宋简体" w:eastAsia="方正仿宋简体"/>
                <w:b/>
                <w:color w:val="000000" w:themeColor="text1"/>
                <w:sz w:val="24"/>
                <w:szCs w:val="72"/>
              </w:rPr>
              <w:t>）</w:t>
            </w:r>
            <w:r>
              <w:rPr>
                <w:rFonts w:ascii="方正仿宋简体" w:eastAsia="方正仿宋简体" w:hint="eastAsia"/>
                <w:b/>
                <w:color w:val="000000" w:themeColor="text1"/>
                <w:sz w:val="24"/>
                <w:szCs w:val="72"/>
              </w:rPr>
              <w:t>“三改二”、湖西航道</w:t>
            </w:r>
            <w:r>
              <w:rPr>
                <w:rFonts w:ascii="方正仿宋简体" w:eastAsia="方正仿宋简体"/>
                <w:b/>
                <w:color w:val="000000" w:themeColor="text1"/>
                <w:sz w:val="24"/>
                <w:szCs w:val="72"/>
              </w:rPr>
              <w:t>（</w:t>
            </w:r>
            <w:r>
              <w:rPr>
                <w:rFonts w:ascii="方正仿宋简体" w:eastAsia="方正仿宋简体" w:hint="eastAsia"/>
                <w:b/>
                <w:color w:val="000000" w:themeColor="text1"/>
                <w:sz w:val="24"/>
                <w:szCs w:val="72"/>
              </w:rPr>
              <w:t>二级坝至苏鲁界</w:t>
            </w:r>
            <w:r>
              <w:rPr>
                <w:rFonts w:ascii="方正仿宋简体" w:eastAsia="方正仿宋简体"/>
                <w:b/>
                <w:color w:val="000000" w:themeColor="text1"/>
                <w:sz w:val="24"/>
                <w:szCs w:val="72"/>
              </w:rPr>
              <w:t>）</w:t>
            </w:r>
            <w:r>
              <w:rPr>
                <w:rFonts w:ascii="方正仿宋简体" w:eastAsia="方正仿宋简体" w:hint="eastAsia"/>
                <w:b/>
                <w:color w:val="000000" w:themeColor="text1"/>
                <w:sz w:val="24"/>
                <w:szCs w:val="72"/>
              </w:rPr>
              <w:t>改造、京杭</w:t>
            </w:r>
            <w:proofErr w:type="gramStart"/>
            <w:r>
              <w:rPr>
                <w:rFonts w:ascii="方正仿宋简体" w:eastAsia="方正仿宋简体" w:hint="eastAsia"/>
                <w:b/>
                <w:color w:val="000000" w:themeColor="text1"/>
                <w:sz w:val="24"/>
                <w:szCs w:val="72"/>
              </w:rPr>
              <w:t>运河湖</w:t>
            </w:r>
            <w:proofErr w:type="gramEnd"/>
            <w:r>
              <w:rPr>
                <w:rFonts w:ascii="方正仿宋简体" w:eastAsia="方正仿宋简体" w:hint="eastAsia"/>
                <w:b/>
                <w:color w:val="000000" w:themeColor="text1"/>
                <w:sz w:val="24"/>
                <w:szCs w:val="72"/>
              </w:rPr>
              <w:t>西航道</w:t>
            </w:r>
            <w:r>
              <w:rPr>
                <w:rFonts w:ascii="方正仿宋简体" w:eastAsia="方正仿宋简体"/>
                <w:b/>
                <w:color w:val="000000" w:themeColor="text1"/>
                <w:sz w:val="24"/>
                <w:szCs w:val="72"/>
              </w:rPr>
              <w:t>（</w:t>
            </w:r>
            <w:proofErr w:type="gramStart"/>
            <w:r>
              <w:rPr>
                <w:rFonts w:ascii="方正仿宋简体" w:eastAsia="方正仿宋简体" w:hint="eastAsia"/>
                <w:b/>
                <w:color w:val="000000" w:themeColor="text1"/>
                <w:sz w:val="24"/>
                <w:szCs w:val="72"/>
              </w:rPr>
              <w:t>上级湖</w:t>
            </w:r>
            <w:proofErr w:type="gramEnd"/>
            <w:r>
              <w:rPr>
                <w:rFonts w:ascii="方正仿宋简体" w:eastAsia="方正仿宋简体" w:hint="eastAsia"/>
                <w:b/>
                <w:color w:val="000000" w:themeColor="text1"/>
                <w:sz w:val="24"/>
                <w:szCs w:val="72"/>
              </w:rPr>
              <w:t>段</w:t>
            </w:r>
            <w:r>
              <w:rPr>
                <w:rFonts w:ascii="方正仿宋简体" w:eastAsia="方正仿宋简体"/>
                <w:b/>
                <w:color w:val="000000" w:themeColor="text1"/>
                <w:sz w:val="24"/>
                <w:szCs w:val="72"/>
              </w:rPr>
              <w:t>）</w:t>
            </w:r>
            <w:r>
              <w:rPr>
                <w:rFonts w:ascii="方正仿宋简体" w:eastAsia="方正仿宋简体" w:hint="eastAsia"/>
                <w:b/>
                <w:color w:val="000000" w:themeColor="text1"/>
                <w:sz w:val="24"/>
                <w:szCs w:val="72"/>
              </w:rPr>
              <w:t>改造、京杭运河</w:t>
            </w:r>
            <w:proofErr w:type="gramStart"/>
            <w:r>
              <w:rPr>
                <w:rFonts w:ascii="方正仿宋简体" w:eastAsia="方正仿宋简体" w:hint="eastAsia"/>
                <w:b/>
                <w:color w:val="000000" w:themeColor="text1"/>
                <w:sz w:val="24"/>
                <w:szCs w:val="72"/>
              </w:rPr>
              <w:t>跃进沟至东平湖</w:t>
            </w:r>
            <w:proofErr w:type="gramEnd"/>
            <w:r>
              <w:rPr>
                <w:rFonts w:ascii="方正仿宋简体" w:eastAsia="方正仿宋简体" w:hint="eastAsia"/>
                <w:b/>
                <w:color w:val="000000" w:themeColor="text1"/>
                <w:sz w:val="24"/>
                <w:szCs w:val="72"/>
              </w:rPr>
              <w:t>段“三改二”、微山三线船闸、北大溜河航道扩建、复兴河航道建设。</w:t>
            </w:r>
          </w:p>
          <w:p w:rsidR="000474BE" w:rsidRDefault="001B3E82">
            <w:pPr>
              <w:spacing w:line="400" w:lineRule="exact"/>
              <w:ind w:firstLine="482"/>
              <w:rPr>
                <w:rFonts w:ascii="方正仿宋简体" w:eastAsia="方正仿宋简体"/>
                <w:b/>
                <w:bCs/>
                <w:color w:val="000000" w:themeColor="text1"/>
                <w:sz w:val="24"/>
                <w:szCs w:val="72"/>
              </w:rPr>
            </w:pPr>
            <w:r>
              <w:rPr>
                <w:rFonts w:ascii="方正仿宋简体" w:eastAsia="方正仿宋简体" w:hint="eastAsia"/>
                <w:b/>
                <w:bCs/>
                <w:color w:val="000000" w:themeColor="text1"/>
                <w:sz w:val="24"/>
                <w:szCs w:val="72"/>
              </w:rPr>
              <w:t>机场建设：</w:t>
            </w:r>
            <w:r>
              <w:rPr>
                <w:rFonts w:ascii="方正仿宋简体" w:eastAsia="方正仿宋简体" w:hint="eastAsia"/>
                <w:b/>
                <w:color w:val="000000" w:themeColor="text1"/>
                <w:sz w:val="24"/>
                <w:szCs w:val="72"/>
              </w:rPr>
              <w:t>济宁大安机场迁建工程。</w:t>
            </w:r>
          </w:p>
        </w:tc>
      </w:tr>
    </w:tbl>
    <w:p w:rsidR="000474BE" w:rsidRDefault="000474BE">
      <w:pPr>
        <w:jc w:val="center"/>
        <w:outlineLvl w:val="0"/>
        <w:rPr>
          <w:rFonts w:ascii="方正仿宋简体" w:eastAsia="方正仿宋简体"/>
          <w:b/>
          <w:color w:val="000000" w:themeColor="text1"/>
          <w:sz w:val="32"/>
          <w:szCs w:val="72"/>
        </w:rPr>
      </w:pPr>
      <w:bookmarkStart w:id="38" w:name="_Toc132894575"/>
      <w:bookmarkStart w:id="39" w:name="_Toc143075432"/>
    </w:p>
    <w:p w:rsidR="000474BE" w:rsidRDefault="001B3E82">
      <w:pPr>
        <w:numPr>
          <w:ilvl w:val="0"/>
          <w:numId w:val="2"/>
        </w:numPr>
        <w:jc w:val="center"/>
        <w:outlineLvl w:val="0"/>
        <w:rPr>
          <w:rFonts w:ascii="方正仿宋简体" w:eastAsia="方正小标宋简体"/>
          <w:b/>
          <w:color w:val="000000" w:themeColor="text1"/>
          <w:sz w:val="32"/>
          <w:szCs w:val="72"/>
        </w:rPr>
      </w:pP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加强历史文化遗产保护</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彰</w:t>
      </w:r>
      <w:proofErr w:type="gramStart"/>
      <w:r>
        <w:rPr>
          <w:rFonts w:ascii="方正仿宋简体" w:eastAsia="方正小标宋简体"/>
          <w:b/>
          <w:color w:val="000000" w:themeColor="text1"/>
          <w:sz w:val="32"/>
          <w:szCs w:val="72"/>
        </w:rPr>
        <w:t>显文化</w:t>
      </w:r>
      <w:proofErr w:type="gramEnd"/>
      <w:r>
        <w:rPr>
          <w:rFonts w:ascii="方正仿宋简体" w:eastAsia="方正小标宋简体"/>
          <w:b/>
          <w:color w:val="000000" w:themeColor="text1"/>
          <w:sz w:val="32"/>
          <w:szCs w:val="72"/>
        </w:rPr>
        <w:t>济宁特色</w:t>
      </w:r>
      <w:bookmarkEnd w:id="38"/>
      <w:bookmarkEnd w:id="39"/>
    </w:p>
    <w:p w:rsidR="000474BE" w:rsidRDefault="000474BE">
      <w:pPr>
        <w:jc w:val="center"/>
        <w:outlineLvl w:val="0"/>
        <w:rPr>
          <w:rFonts w:ascii="方正仿宋简体" w:eastAsia="方正小标宋简体"/>
          <w:b/>
          <w:color w:val="000000" w:themeColor="text1"/>
          <w:sz w:val="32"/>
          <w:szCs w:val="72"/>
        </w:rPr>
      </w:pPr>
    </w:p>
    <w:p w:rsidR="000474BE" w:rsidRDefault="001B3E82" w:rsidP="00B60577">
      <w:pPr>
        <w:ind w:firstLineChars="200" w:firstLine="618"/>
        <w:rPr>
          <w:rFonts w:ascii="方正仿宋简体" w:eastAsia="方正仿宋简体"/>
          <w:b/>
          <w:color w:val="000000" w:themeColor="text1"/>
          <w:spacing w:val="-6"/>
          <w:sz w:val="32"/>
          <w:szCs w:val="72"/>
        </w:rPr>
      </w:pPr>
      <w:r>
        <w:rPr>
          <w:rFonts w:ascii="方正仿宋简体" w:eastAsia="方正仿宋简体"/>
          <w:b/>
          <w:color w:val="000000" w:themeColor="text1"/>
          <w:spacing w:val="-6"/>
          <w:sz w:val="32"/>
          <w:szCs w:val="72"/>
        </w:rPr>
        <w:t>加强历史文化遗产保护，推进文化</w:t>
      </w:r>
      <w:r>
        <w:rPr>
          <w:rFonts w:ascii="方正仿宋简体" w:eastAsia="方正仿宋简体" w:hint="eastAsia"/>
          <w:b/>
          <w:color w:val="000000" w:themeColor="text1"/>
          <w:spacing w:val="-6"/>
          <w:sz w:val="32"/>
          <w:szCs w:val="72"/>
        </w:rPr>
        <w:t>“</w:t>
      </w:r>
      <w:r>
        <w:rPr>
          <w:rFonts w:ascii="方正仿宋简体" w:eastAsia="方正仿宋简体"/>
          <w:b/>
          <w:color w:val="000000" w:themeColor="text1"/>
          <w:spacing w:val="-6"/>
          <w:sz w:val="32"/>
          <w:szCs w:val="72"/>
        </w:rPr>
        <w:t>两创</w:t>
      </w:r>
      <w:r>
        <w:rPr>
          <w:rFonts w:ascii="方正仿宋简体" w:eastAsia="方正仿宋简体" w:hint="eastAsia"/>
          <w:b/>
          <w:color w:val="000000" w:themeColor="text1"/>
          <w:spacing w:val="-6"/>
          <w:sz w:val="32"/>
          <w:szCs w:val="72"/>
        </w:rPr>
        <w:t>”</w:t>
      </w:r>
      <w:r>
        <w:rPr>
          <w:rFonts w:ascii="方正仿宋简体" w:eastAsia="方正仿宋简体"/>
          <w:b/>
          <w:color w:val="000000" w:themeColor="text1"/>
          <w:spacing w:val="-6"/>
          <w:sz w:val="32"/>
          <w:szCs w:val="72"/>
        </w:rPr>
        <w:t>发展，巩固世界儒学研究中心地位，打造世界文明</w:t>
      </w:r>
      <w:proofErr w:type="gramStart"/>
      <w:r>
        <w:rPr>
          <w:rFonts w:ascii="方正仿宋简体" w:eastAsia="方正仿宋简体"/>
          <w:b/>
          <w:color w:val="000000" w:themeColor="text1"/>
          <w:spacing w:val="-6"/>
          <w:sz w:val="32"/>
          <w:szCs w:val="72"/>
        </w:rPr>
        <w:t>交流互鉴高地</w:t>
      </w:r>
      <w:proofErr w:type="gramEnd"/>
      <w:r>
        <w:rPr>
          <w:rFonts w:ascii="方正仿宋简体" w:eastAsia="方正仿宋简体"/>
          <w:b/>
          <w:color w:val="000000" w:themeColor="text1"/>
          <w:spacing w:val="-6"/>
          <w:sz w:val="32"/>
          <w:szCs w:val="72"/>
        </w:rPr>
        <w:t>、世界文化旅游名城，把历史文化保护与利用作为推动新型城镇化发展的重要引擎，推动</w:t>
      </w:r>
      <w:r>
        <w:rPr>
          <w:rFonts w:ascii="方正仿宋简体" w:eastAsia="方正仿宋简体" w:hint="eastAsia"/>
          <w:b/>
          <w:color w:val="000000" w:themeColor="text1"/>
          <w:spacing w:val="-6"/>
          <w:sz w:val="32"/>
          <w:szCs w:val="72"/>
        </w:rPr>
        <w:t>“</w:t>
      </w:r>
      <w:r>
        <w:rPr>
          <w:rFonts w:ascii="方正仿宋简体" w:eastAsia="方正仿宋简体"/>
          <w:b/>
          <w:color w:val="000000" w:themeColor="text1"/>
          <w:spacing w:val="-6"/>
          <w:sz w:val="32"/>
          <w:szCs w:val="72"/>
        </w:rPr>
        <w:t>孔孟之乡、运河之都、文化济宁</w:t>
      </w:r>
      <w:r>
        <w:rPr>
          <w:rFonts w:ascii="方正仿宋简体" w:eastAsia="方正仿宋简体" w:hint="eastAsia"/>
          <w:b/>
          <w:color w:val="000000" w:themeColor="text1"/>
          <w:spacing w:val="-6"/>
          <w:sz w:val="32"/>
          <w:szCs w:val="72"/>
        </w:rPr>
        <w:t>”</w:t>
      </w:r>
      <w:r>
        <w:rPr>
          <w:rFonts w:ascii="方正仿宋简体" w:eastAsia="方正仿宋简体"/>
          <w:b/>
          <w:color w:val="000000" w:themeColor="text1"/>
          <w:spacing w:val="-6"/>
          <w:sz w:val="32"/>
          <w:szCs w:val="72"/>
        </w:rPr>
        <w:t>享誉全国、走向世界。</w:t>
      </w:r>
    </w:p>
    <w:p w:rsidR="000474BE" w:rsidRDefault="000474BE">
      <w:pPr>
        <w:jc w:val="center"/>
        <w:outlineLvl w:val="1"/>
        <w:rPr>
          <w:rFonts w:ascii="方正仿宋简体" w:eastAsia="方正黑体简体"/>
          <w:b/>
          <w:color w:val="000000" w:themeColor="text1"/>
          <w:sz w:val="32"/>
          <w:szCs w:val="72"/>
        </w:rPr>
      </w:pPr>
      <w:bookmarkStart w:id="40" w:name="_Toc132894576"/>
      <w:bookmarkStart w:id="41" w:name="_Toc143075433"/>
    </w:p>
    <w:p w:rsidR="000474BE" w:rsidRDefault="001B3E82">
      <w:pPr>
        <w:jc w:val="center"/>
        <w:outlineLvl w:val="1"/>
        <w:rPr>
          <w:rFonts w:ascii="方正仿宋简体" w:eastAsia="方正黑体简体"/>
          <w:b/>
          <w:color w:val="000000" w:themeColor="text1"/>
          <w:sz w:val="32"/>
          <w:szCs w:val="72"/>
        </w:rPr>
      </w:pPr>
      <w:r>
        <w:rPr>
          <w:rFonts w:ascii="方正仿宋简体" w:eastAsia="方正黑体简体"/>
          <w:b/>
          <w:color w:val="000000" w:themeColor="text1"/>
          <w:sz w:val="32"/>
          <w:szCs w:val="72"/>
        </w:rPr>
        <w:t>第一节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加强历史文化遗产保护</w:t>
      </w:r>
      <w:bookmarkEnd w:id="40"/>
      <w:bookmarkEnd w:id="41"/>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完善历史文化保护体系，推进中华优秀传统文化</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先</w:t>
      </w:r>
      <w:r>
        <w:rPr>
          <w:rFonts w:ascii="方正仿宋简体" w:eastAsia="方正仿宋简体"/>
          <w:b/>
          <w:color w:val="000000" w:themeColor="text1"/>
          <w:sz w:val="32"/>
          <w:szCs w:val="72"/>
        </w:rPr>
        <w:lastRenderedPageBreak/>
        <w:t>行示范区和大运河文化带建设，加强物质和非物质文化遗产保护，延续城市历史文脉。</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推动</w:t>
      </w:r>
      <w:r>
        <w:rPr>
          <w:rFonts w:ascii="方正仿宋简体" w:eastAsia="方正仿宋简体" w:hint="eastAsia"/>
          <w:b/>
          <w:color w:val="000000" w:themeColor="text1"/>
          <w:sz w:val="32"/>
          <w:szCs w:val="72"/>
        </w:rPr>
        <w:t>“</w:t>
      </w:r>
      <w:r>
        <w:rPr>
          <w:rFonts w:ascii="方正仿宋简体" w:eastAsia="方正楷体简体"/>
          <w:b/>
          <w:color w:val="000000" w:themeColor="text1"/>
          <w:sz w:val="32"/>
          <w:szCs w:val="72"/>
        </w:rPr>
        <w:t>一区、两带、三城、七片</w:t>
      </w:r>
      <w:r>
        <w:rPr>
          <w:rFonts w:ascii="方正仿宋简体" w:eastAsia="方正仿宋简体" w:hint="eastAsia"/>
          <w:b/>
          <w:color w:val="000000" w:themeColor="text1"/>
          <w:sz w:val="32"/>
          <w:szCs w:val="72"/>
        </w:rPr>
        <w:t>”</w:t>
      </w:r>
      <w:r>
        <w:rPr>
          <w:rFonts w:ascii="方正仿宋简体" w:eastAsia="方正楷体简体"/>
          <w:b/>
          <w:color w:val="000000" w:themeColor="text1"/>
          <w:sz w:val="32"/>
          <w:szCs w:val="72"/>
        </w:rPr>
        <w:t>的历史文化资源活化利用。</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即尼山文化片区，发挥尼</w:t>
      </w:r>
      <w:proofErr w:type="gramStart"/>
      <w:r>
        <w:rPr>
          <w:rFonts w:ascii="方正仿宋简体" w:eastAsia="方正仿宋简体"/>
          <w:b/>
          <w:color w:val="000000" w:themeColor="text1"/>
          <w:sz w:val="32"/>
          <w:szCs w:val="72"/>
        </w:rPr>
        <w:t>山世界</w:t>
      </w:r>
      <w:proofErr w:type="gramEnd"/>
      <w:r>
        <w:rPr>
          <w:rFonts w:ascii="方正仿宋简体" w:eastAsia="方正仿宋简体"/>
          <w:b/>
          <w:color w:val="000000" w:themeColor="text1"/>
          <w:sz w:val="32"/>
          <w:szCs w:val="72"/>
        </w:rPr>
        <w:t>文明论坛与尼</w:t>
      </w:r>
      <w:proofErr w:type="gramStart"/>
      <w:r>
        <w:rPr>
          <w:rFonts w:ascii="方正仿宋简体" w:eastAsia="方正仿宋简体"/>
          <w:b/>
          <w:color w:val="000000" w:themeColor="text1"/>
          <w:sz w:val="32"/>
          <w:szCs w:val="72"/>
        </w:rPr>
        <w:t>山世界</w:t>
      </w:r>
      <w:proofErr w:type="gramEnd"/>
      <w:r>
        <w:rPr>
          <w:rFonts w:ascii="方正仿宋简体" w:eastAsia="方正仿宋简体"/>
          <w:b/>
          <w:color w:val="000000" w:themeColor="text1"/>
          <w:sz w:val="32"/>
          <w:szCs w:val="72"/>
        </w:rPr>
        <w:t>儒学中心的国际影响力，构建成为国家文化展示的重要窗口。</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两带</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即孔孟文化带和京杭运河文化带，依托曲阜</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三孔</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、京杭大运河两大世界级文化资源优势，带动沿线文化节点的系统性保护利用，推进大运河国家文化公园建设和山水圣人文化轴打造。</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三城</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即曲阜、邹城两处国家级历史文化名城和济宁省级历史文化名城，加强对历史城区、历史文化街区的激活，打造世界级文化旅游目的地。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七片</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即梁山、汶上、嘉祥、金乡、鱼台、微山和泗水七处特色文化集聚片区，发挥各片区特色文化资源优势，</w:t>
      </w:r>
      <w:proofErr w:type="gramStart"/>
      <w:r>
        <w:rPr>
          <w:rFonts w:ascii="方正仿宋简体" w:eastAsia="方正仿宋简体"/>
          <w:b/>
          <w:color w:val="000000" w:themeColor="text1"/>
          <w:sz w:val="32"/>
          <w:szCs w:val="72"/>
        </w:rPr>
        <w:t>促进文旅融合</w:t>
      </w:r>
      <w:proofErr w:type="gramEnd"/>
      <w:r>
        <w:rPr>
          <w:rFonts w:ascii="方正仿宋简体" w:eastAsia="方正仿宋简体"/>
          <w:b/>
          <w:color w:val="000000" w:themeColor="text1"/>
          <w:sz w:val="32"/>
          <w:szCs w:val="72"/>
        </w:rPr>
        <w:t>，带动全市文化的多元发展。</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推进文化</w:t>
      </w:r>
      <w:r>
        <w:rPr>
          <w:rFonts w:ascii="方正仿宋简体" w:eastAsia="方正仿宋简体" w:hint="eastAsia"/>
          <w:b/>
          <w:color w:val="000000" w:themeColor="text1"/>
          <w:sz w:val="32"/>
          <w:szCs w:val="72"/>
        </w:rPr>
        <w:t>“</w:t>
      </w:r>
      <w:r>
        <w:rPr>
          <w:rFonts w:ascii="方正仿宋简体" w:eastAsia="方正楷体简体"/>
          <w:b/>
          <w:color w:val="000000" w:themeColor="text1"/>
          <w:sz w:val="32"/>
          <w:szCs w:val="72"/>
        </w:rPr>
        <w:t>两创</w:t>
      </w:r>
      <w:r>
        <w:rPr>
          <w:rFonts w:ascii="方正仿宋简体" w:eastAsia="方正仿宋简体" w:hint="eastAsia"/>
          <w:b/>
          <w:color w:val="000000" w:themeColor="text1"/>
          <w:sz w:val="32"/>
          <w:szCs w:val="72"/>
        </w:rPr>
        <w:t>”</w:t>
      </w:r>
      <w:r>
        <w:rPr>
          <w:rFonts w:ascii="方正仿宋简体" w:eastAsia="方正楷体简体"/>
          <w:b/>
          <w:color w:val="000000" w:themeColor="text1"/>
          <w:sz w:val="32"/>
          <w:szCs w:val="72"/>
        </w:rPr>
        <w:t>发展。</w:t>
      </w:r>
      <w:r>
        <w:rPr>
          <w:rFonts w:ascii="方正仿宋简体" w:eastAsia="方正仿宋简体"/>
          <w:b/>
          <w:color w:val="000000" w:themeColor="text1"/>
          <w:sz w:val="32"/>
          <w:szCs w:val="72"/>
        </w:rPr>
        <w:t>依托尼</w:t>
      </w:r>
      <w:proofErr w:type="gramStart"/>
      <w:r>
        <w:rPr>
          <w:rFonts w:ascii="方正仿宋简体" w:eastAsia="方正仿宋简体"/>
          <w:b/>
          <w:color w:val="000000" w:themeColor="text1"/>
          <w:sz w:val="32"/>
          <w:szCs w:val="72"/>
        </w:rPr>
        <w:t>山世界</w:t>
      </w:r>
      <w:proofErr w:type="gramEnd"/>
      <w:r>
        <w:rPr>
          <w:rFonts w:ascii="方正仿宋简体" w:eastAsia="方正仿宋简体"/>
          <w:b/>
          <w:color w:val="000000" w:themeColor="text1"/>
          <w:sz w:val="32"/>
          <w:szCs w:val="72"/>
        </w:rPr>
        <w:t>儒学中心、孔子研究院、孟子研究院等重要研究机构，加强中华文化的时代精华研究，深入研究阐释习近平新时代中国特色社会主义思想，全力打造具有全球主导力的儒学中心。以曲阜优秀传统文化传承发展示范区为先行示范，重点加强对历史文化名城、名镇、名村的活化利用，促进儒学文化和文化产业发展，打造国学</w:t>
      </w:r>
      <w:proofErr w:type="gramStart"/>
      <w:r>
        <w:rPr>
          <w:rFonts w:ascii="方正仿宋简体" w:eastAsia="方正仿宋简体"/>
          <w:b/>
          <w:color w:val="000000" w:themeColor="text1"/>
          <w:sz w:val="32"/>
          <w:szCs w:val="72"/>
        </w:rPr>
        <w:t>研</w:t>
      </w:r>
      <w:proofErr w:type="gramEnd"/>
      <w:r>
        <w:rPr>
          <w:rFonts w:ascii="方正仿宋简体" w:eastAsia="方正仿宋简体"/>
          <w:b/>
          <w:color w:val="000000" w:themeColor="text1"/>
          <w:sz w:val="32"/>
          <w:szCs w:val="72"/>
        </w:rPr>
        <w:t>学教育高地。推进尼山文化片区规划建设，以更高标准办好国际孔子文化节、尼</w:t>
      </w:r>
      <w:proofErr w:type="gramStart"/>
      <w:r>
        <w:rPr>
          <w:rFonts w:ascii="方正仿宋简体" w:eastAsia="方正仿宋简体"/>
          <w:b/>
          <w:color w:val="000000" w:themeColor="text1"/>
          <w:sz w:val="32"/>
          <w:szCs w:val="72"/>
        </w:rPr>
        <w:t>山世界</w:t>
      </w:r>
      <w:proofErr w:type="gramEnd"/>
      <w:r>
        <w:rPr>
          <w:rFonts w:ascii="方正仿宋简体" w:eastAsia="方正仿宋简体"/>
          <w:b/>
          <w:color w:val="000000" w:themeColor="text1"/>
          <w:sz w:val="32"/>
          <w:szCs w:val="72"/>
        </w:rPr>
        <w:t>文明论坛，不断增强国际影响力、国际传播力，打造世界文明</w:t>
      </w:r>
      <w:proofErr w:type="gramStart"/>
      <w:r>
        <w:rPr>
          <w:rFonts w:ascii="方正仿宋简体" w:eastAsia="方正仿宋简体"/>
          <w:b/>
          <w:color w:val="000000" w:themeColor="text1"/>
          <w:sz w:val="32"/>
          <w:szCs w:val="72"/>
        </w:rPr>
        <w:lastRenderedPageBreak/>
        <w:t>交流互鉴高地</w:t>
      </w:r>
      <w:proofErr w:type="gramEnd"/>
      <w:r>
        <w:rPr>
          <w:rFonts w:ascii="方正仿宋简体" w:eastAsia="方正仿宋简体"/>
          <w:b/>
          <w:color w:val="000000" w:themeColor="text1"/>
          <w:sz w:val="32"/>
          <w:szCs w:val="72"/>
        </w:rPr>
        <w:t>。</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大力推进大运河文化带建设。</w:t>
      </w:r>
      <w:r>
        <w:rPr>
          <w:rFonts w:ascii="方正仿宋简体" w:eastAsia="方正仿宋简体"/>
          <w:b/>
          <w:color w:val="000000" w:themeColor="text1"/>
          <w:sz w:val="32"/>
          <w:szCs w:val="72"/>
        </w:rPr>
        <w:t>依托京杭大运河济宁段，以济宁城区段、南阳古镇段、微山夏镇段为重点，推进大运河文化带和大运河国家文化公园建设，</w:t>
      </w:r>
      <w:proofErr w:type="gramStart"/>
      <w:r>
        <w:rPr>
          <w:rFonts w:ascii="方正仿宋简体" w:eastAsia="方正仿宋简体"/>
          <w:b/>
          <w:color w:val="000000" w:themeColor="text1"/>
          <w:sz w:val="32"/>
          <w:szCs w:val="72"/>
        </w:rPr>
        <w:t>突显儒运融合</w:t>
      </w:r>
      <w:proofErr w:type="gramEnd"/>
      <w:r>
        <w:rPr>
          <w:rFonts w:ascii="方正仿宋简体" w:eastAsia="方正仿宋简体"/>
          <w:b/>
          <w:color w:val="000000" w:themeColor="text1"/>
          <w:sz w:val="32"/>
          <w:szCs w:val="72"/>
        </w:rPr>
        <w:t>交汇特色，打造大运河文化在山东展示的重要窗口。加强大运河沿线历史文化资源保护，建立落实保护管控清单制度，强化对历史文化遗产周边自然、人文环境和集聚区域的整体性保护。发掘新时代运河文化，实施运河文化研究挖掘工程，开展运河沿线文物和文化资源摸底勘测与研究阐释，树立</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鲁风运河</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文化品牌。加大南四湖文化传承保护力度，推进南四</w:t>
      </w:r>
      <w:proofErr w:type="gramStart"/>
      <w:r>
        <w:rPr>
          <w:rFonts w:ascii="方正仿宋简体" w:eastAsia="方正仿宋简体"/>
          <w:b/>
          <w:color w:val="000000" w:themeColor="text1"/>
          <w:sz w:val="32"/>
          <w:szCs w:val="72"/>
        </w:rPr>
        <w:t>湖传统</w:t>
      </w:r>
      <w:proofErr w:type="gramEnd"/>
      <w:r>
        <w:rPr>
          <w:rFonts w:ascii="方正仿宋简体" w:eastAsia="方正仿宋简体"/>
          <w:b/>
          <w:color w:val="000000" w:themeColor="text1"/>
          <w:sz w:val="32"/>
          <w:szCs w:val="72"/>
        </w:rPr>
        <w:t>文化实践基地和传统文化研究基地建设，积极争创国家级、省级文化生态保护实验区。</w:t>
      </w:r>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加强物质文化遗产保护。</w:t>
      </w:r>
      <w:r>
        <w:rPr>
          <w:rFonts w:ascii="方正仿宋简体" w:eastAsia="方正仿宋简体"/>
          <w:b/>
          <w:color w:val="000000" w:themeColor="text1"/>
          <w:sz w:val="32"/>
          <w:szCs w:val="72"/>
        </w:rPr>
        <w:t>加强世界文化遗产、历史文化名城名镇名村街区、传统村落、文物保护单位、历史建筑、传统风貌建筑等物质文化遗产的保护和利用，申报创建国家文物保护利用示范区。强化历史文化名城名镇名村街区保护规划实施，</w:t>
      </w:r>
      <w:r>
        <w:rPr>
          <w:rFonts w:ascii="方正仿宋简体" w:eastAsia="方正仿宋简体"/>
          <w:b/>
          <w:color w:val="000000" w:themeColor="text1"/>
          <w:sz w:val="32"/>
          <w:szCs w:val="32"/>
        </w:rPr>
        <w:t>保护空间肌理，传承历史文脉</w:t>
      </w:r>
      <w:r>
        <w:rPr>
          <w:rFonts w:ascii="方正仿宋简体" w:eastAsia="方正仿宋简体"/>
          <w:b/>
          <w:color w:val="000000" w:themeColor="text1"/>
          <w:sz w:val="32"/>
          <w:szCs w:val="72"/>
        </w:rPr>
        <w:t>，留存文化记忆。加大优秀传统村落保护力度，</w:t>
      </w:r>
      <w:r>
        <w:rPr>
          <w:rFonts w:ascii="方正仿宋简体" w:eastAsia="方正仿宋简体"/>
          <w:b/>
          <w:color w:val="000000" w:themeColor="text1"/>
          <w:sz w:val="32"/>
          <w:szCs w:val="32"/>
        </w:rPr>
        <w:t>完善传统村落名录管理和</w:t>
      </w:r>
      <w:r>
        <w:rPr>
          <w:rFonts w:ascii="方正仿宋简体" w:eastAsia="方正仿宋简体"/>
          <w:b/>
          <w:color w:val="000000" w:themeColor="text1"/>
          <w:sz w:val="32"/>
          <w:szCs w:val="72"/>
        </w:rPr>
        <w:t>落实挂牌保护制度</w:t>
      </w:r>
      <w:r>
        <w:rPr>
          <w:rFonts w:ascii="方正仿宋简体" w:eastAsia="方正仿宋简体"/>
          <w:b/>
          <w:color w:val="000000" w:themeColor="text1"/>
          <w:sz w:val="32"/>
          <w:szCs w:val="32"/>
        </w:rPr>
        <w:t>，</w:t>
      </w:r>
      <w:r>
        <w:rPr>
          <w:rFonts w:ascii="方正仿宋简体" w:eastAsia="方正仿宋简体"/>
          <w:b/>
          <w:color w:val="000000" w:themeColor="text1"/>
          <w:sz w:val="32"/>
          <w:szCs w:val="72"/>
        </w:rPr>
        <w:t>实施乡村记忆工程。</w:t>
      </w:r>
      <w:r>
        <w:rPr>
          <w:rFonts w:ascii="方正仿宋简体" w:eastAsia="方正仿宋简体"/>
          <w:b/>
          <w:color w:val="000000" w:themeColor="text1"/>
          <w:sz w:val="32"/>
        </w:rPr>
        <w:t>加强历史建筑保护、修缮、利用，实施近现代建筑保护修缮工程，鼓励利用历史建筑进行文化遗产展示</w:t>
      </w:r>
      <w:r>
        <w:rPr>
          <w:rFonts w:ascii="方正仿宋简体" w:eastAsia="方正仿宋简体"/>
          <w:b/>
          <w:color w:val="000000" w:themeColor="text1"/>
          <w:sz w:val="32"/>
          <w:szCs w:val="32"/>
        </w:rPr>
        <w:t>。把文物保护管理纳入国土空间规划编制和实施，</w:t>
      </w:r>
      <w:r>
        <w:rPr>
          <w:rFonts w:ascii="方正仿宋简体" w:eastAsia="方正仿宋简体"/>
          <w:b/>
          <w:color w:val="000000" w:themeColor="text1"/>
          <w:sz w:val="32"/>
          <w:szCs w:val="72"/>
        </w:rPr>
        <w:t>将各类历史文化遗产的名录、空间范围边界信息和空间管</w:t>
      </w:r>
      <w:proofErr w:type="gramStart"/>
      <w:r>
        <w:rPr>
          <w:rFonts w:ascii="方正仿宋简体" w:eastAsia="方正仿宋简体"/>
          <w:b/>
          <w:color w:val="000000" w:themeColor="text1"/>
          <w:sz w:val="32"/>
          <w:szCs w:val="72"/>
        </w:rPr>
        <w:t>控要求</w:t>
      </w:r>
      <w:proofErr w:type="gramEnd"/>
      <w:r>
        <w:rPr>
          <w:rFonts w:ascii="方正仿宋简体" w:eastAsia="方正仿宋简体"/>
          <w:b/>
          <w:color w:val="000000" w:themeColor="text1"/>
          <w:sz w:val="32"/>
          <w:szCs w:val="72"/>
        </w:rPr>
        <w:t>等，统筹纳入国土空间规划</w:t>
      </w:r>
      <w:r>
        <w:rPr>
          <w:rFonts w:ascii="方正仿宋简体" w:eastAsia="方正仿宋简体" w:hint="eastAsia"/>
          <w:b/>
          <w:color w:val="000000" w:themeColor="text1"/>
          <w:sz w:val="32"/>
          <w:szCs w:val="72"/>
        </w:rPr>
        <w:lastRenderedPageBreak/>
        <w:t>“</w:t>
      </w:r>
      <w:r>
        <w:rPr>
          <w:rFonts w:ascii="方正仿宋简体" w:eastAsia="方正仿宋简体"/>
          <w:b/>
          <w:color w:val="000000" w:themeColor="text1"/>
          <w:sz w:val="32"/>
          <w:szCs w:val="72"/>
        </w:rPr>
        <w:t>一张图</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，实施严格保护。</w:t>
      </w:r>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加强非物质文化遗产保护。</w:t>
      </w:r>
      <w:r>
        <w:rPr>
          <w:rFonts w:ascii="方正仿宋简体" w:eastAsia="方正仿宋简体"/>
          <w:b/>
          <w:color w:val="000000" w:themeColor="text1"/>
          <w:sz w:val="32"/>
          <w:szCs w:val="72"/>
        </w:rPr>
        <w:t>健全科学有效的非物质文化遗产保护传承机制，加强曲艺杂技、传统美术、传统医学等已认定非物质文化遗产的保护，大力推进非物质文化遗产普查工作，发掘整理恢复增补各类非物质文化遗产，逐步建立完善非物质文化遗产名录体系。创新非物质文化遗产传承展示方式，依托中国（曲阜）国际孔子文化节等节庆活动，集中展示民俗文化和非物质文化遗产的独特神韵，提高非物质文化遗产的生命力，扩大文化影响力。</w:t>
      </w:r>
    </w:p>
    <w:p w:rsidR="000474BE" w:rsidRDefault="000474BE">
      <w:pPr>
        <w:spacing w:line="600" w:lineRule="exact"/>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42" w:name="_Toc132894577"/>
      <w:bookmarkStart w:id="43" w:name="_Toc143075434"/>
      <w:r>
        <w:rPr>
          <w:rFonts w:ascii="方正仿宋简体" w:eastAsia="方正黑体简体"/>
          <w:b/>
          <w:color w:val="000000" w:themeColor="text1"/>
          <w:sz w:val="32"/>
          <w:szCs w:val="72"/>
        </w:rPr>
        <w:t>第二节</w:t>
      </w:r>
      <w:r>
        <w:rPr>
          <w:rFonts w:ascii="方正仿宋简体" w:eastAsia="方正黑体简体"/>
          <w:b/>
          <w:color w:val="000000" w:themeColor="text1"/>
          <w:sz w:val="32"/>
          <w:szCs w:val="72"/>
        </w:rPr>
        <w:t xml:space="preserve">  </w:t>
      </w:r>
      <w:proofErr w:type="gramStart"/>
      <w:r>
        <w:rPr>
          <w:rFonts w:ascii="方正仿宋简体" w:eastAsia="方正黑体简体"/>
          <w:b/>
          <w:color w:val="000000" w:themeColor="text1"/>
          <w:sz w:val="32"/>
          <w:szCs w:val="72"/>
        </w:rPr>
        <w:t>促进文旅融合</w:t>
      </w:r>
      <w:proofErr w:type="gramEnd"/>
      <w:r>
        <w:rPr>
          <w:rFonts w:ascii="方正仿宋简体" w:eastAsia="方正黑体简体"/>
          <w:b/>
          <w:color w:val="000000" w:themeColor="text1"/>
          <w:sz w:val="32"/>
          <w:szCs w:val="72"/>
        </w:rPr>
        <w:t>发展</w:t>
      </w:r>
      <w:bookmarkEnd w:id="42"/>
      <w:bookmarkEnd w:id="43"/>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围绕打造世界文化旅游名城的总体目标，依托</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三孔、大运河</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世界文化名片，推动文化和旅游产业深度融合发展，全面打响</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孔孟之乡、运河之都、文化济宁</w:t>
      </w:r>
      <w:r>
        <w:rPr>
          <w:rFonts w:ascii="方正仿宋简体" w:eastAsia="方正仿宋简体" w:hint="eastAsia"/>
          <w:b/>
          <w:color w:val="000000" w:themeColor="text1"/>
          <w:sz w:val="32"/>
          <w:szCs w:val="72"/>
        </w:rPr>
        <w:t>”</w:t>
      </w:r>
      <w:proofErr w:type="gramStart"/>
      <w:r>
        <w:rPr>
          <w:rFonts w:ascii="方正仿宋简体" w:eastAsia="方正仿宋简体"/>
          <w:b/>
          <w:color w:val="000000" w:themeColor="text1"/>
          <w:sz w:val="32"/>
          <w:szCs w:val="72"/>
        </w:rPr>
        <w:t>文旅品牌</w:t>
      </w:r>
      <w:proofErr w:type="gramEnd"/>
      <w:r>
        <w:rPr>
          <w:rFonts w:ascii="方正仿宋简体" w:eastAsia="方正仿宋简体"/>
          <w:b/>
          <w:color w:val="000000" w:themeColor="text1"/>
          <w:sz w:val="32"/>
          <w:szCs w:val="72"/>
        </w:rPr>
        <w:t>，实现济宁从文</w:t>
      </w:r>
      <w:proofErr w:type="gramStart"/>
      <w:r>
        <w:rPr>
          <w:rFonts w:ascii="方正仿宋简体" w:eastAsia="方正仿宋简体"/>
          <w:b/>
          <w:color w:val="000000" w:themeColor="text1"/>
          <w:sz w:val="32"/>
          <w:szCs w:val="72"/>
        </w:rPr>
        <w:t>旅资源</w:t>
      </w:r>
      <w:proofErr w:type="gramEnd"/>
      <w:r>
        <w:rPr>
          <w:rFonts w:ascii="方正仿宋简体" w:eastAsia="方正仿宋简体"/>
          <w:b/>
          <w:color w:val="000000" w:themeColor="text1"/>
          <w:sz w:val="32"/>
          <w:szCs w:val="72"/>
        </w:rPr>
        <w:t>大市</w:t>
      </w:r>
      <w:proofErr w:type="gramStart"/>
      <w:r>
        <w:rPr>
          <w:rFonts w:ascii="方正仿宋简体" w:eastAsia="方正仿宋简体"/>
          <w:b/>
          <w:color w:val="000000" w:themeColor="text1"/>
          <w:sz w:val="32"/>
          <w:szCs w:val="72"/>
        </w:rPr>
        <w:t>向文旅融合</w:t>
      </w:r>
      <w:proofErr w:type="gramEnd"/>
      <w:r>
        <w:rPr>
          <w:rFonts w:ascii="方正仿宋简体" w:eastAsia="方正仿宋简体"/>
          <w:b/>
          <w:color w:val="000000" w:themeColor="text1"/>
          <w:sz w:val="32"/>
          <w:szCs w:val="72"/>
        </w:rPr>
        <w:t>发展强市的转变。</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构建全域</w:t>
      </w:r>
      <w:proofErr w:type="gramStart"/>
      <w:r>
        <w:rPr>
          <w:rFonts w:ascii="方正仿宋简体" w:eastAsia="方正楷体简体"/>
          <w:b/>
          <w:color w:val="000000" w:themeColor="text1"/>
          <w:sz w:val="32"/>
          <w:szCs w:val="72"/>
        </w:rPr>
        <w:t>文旅发展</w:t>
      </w:r>
      <w:proofErr w:type="gramEnd"/>
      <w:r>
        <w:rPr>
          <w:rFonts w:ascii="方正仿宋简体" w:eastAsia="方正楷体简体"/>
          <w:b/>
          <w:color w:val="000000" w:themeColor="text1"/>
          <w:sz w:val="32"/>
          <w:szCs w:val="72"/>
        </w:rPr>
        <w:t>格局。</w:t>
      </w:r>
      <w:r>
        <w:rPr>
          <w:rFonts w:ascii="方正仿宋简体" w:eastAsia="方正仿宋简体"/>
          <w:b/>
          <w:color w:val="000000" w:themeColor="text1"/>
          <w:sz w:val="32"/>
          <w:szCs w:val="72"/>
        </w:rPr>
        <w:t>围绕儒家文化、运河文化特色资源禀赋，以旅游思维开发文化资源，以文化内涵擦亮旅游名片，推动文化和旅游全链条深度融合，</w:t>
      </w:r>
      <w:proofErr w:type="gramStart"/>
      <w:r>
        <w:rPr>
          <w:rFonts w:ascii="方正仿宋简体" w:eastAsia="方正仿宋简体"/>
          <w:b/>
          <w:color w:val="000000" w:themeColor="text1"/>
          <w:sz w:val="32"/>
          <w:szCs w:val="72"/>
        </w:rPr>
        <w:t>构建文旅发展</w:t>
      </w:r>
      <w:proofErr w:type="gramEnd"/>
      <w:r>
        <w:rPr>
          <w:rFonts w:ascii="方正仿宋简体" w:eastAsia="方正仿宋简体"/>
          <w:b/>
          <w:color w:val="000000" w:themeColor="text1"/>
          <w:sz w:val="32"/>
          <w:szCs w:val="72"/>
        </w:rPr>
        <w:t>新格局。着力打造</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两轴两区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，即儒风文脉交汇的孔孟文化轴和河湖融合交汇的运河文化轴，尼山片区和太白湖片区。着力打造</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一路一带</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，即大运河微山湖休闲游主题线路、大运河文化旅游带。着力打造</w:t>
      </w:r>
      <w:r>
        <w:rPr>
          <w:rFonts w:ascii="方正仿宋简体" w:eastAsia="方正仿宋简体" w:hint="eastAsia"/>
          <w:b/>
          <w:color w:val="000000" w:themeColor="text1"/>
          <w:sz w:val="32"/>
          <w:szCs w:val="72"/>
        </w:rPr>
        <w:lastRenderedPageBreak/>
        <w:t>“</w:t>
      </w:r>
      <w:r>
        <w:rPr>
          <w:rFonts w:ascii="方正仿宋简体" w:eastAsia="方正仿宋简体"/>
          <w:b/>
          <w:color w:val="000000" w:themeColor="text1"/>
          <w:sz w:val="32"/>
          <w:szCs w:val="72"/>
        </w:rPr>
        <w:t>一街两镇</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，即</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运河记忆</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历史文化街区、尼山圣地</w:t>
      </w:r>
      <w:r>
        <w:rPr>
          <w:rFonts w:ascii="方正仿宋简体" w:eastAsia="方正仿宋简体" w:hAnsi="方正仿宋简体" w:cs="方正仿宋简体" w:hint="eastAsia"/>
          <w:b/>
          <w:color w:val="000000" w:themeColor="text1"/>
          <w:sz w:val="32"/>
          <w:szCs w:val="72"/>
        </w:rPr>
        <w:t>·</w:t>
      </w:r>
      <w:proofErr w:type="gramStart"/>
      <w:r>
        <w:rPr>
          <w:rFonts w:ascii="方正仿宋简体" w:eastAsia="方正仿宋简体"/>
          <w:b/>
          <w:color w:val="000000" w:themeColor="text1"/>
          <w:sz w:val="32"/>
          <w:szCs w:val="72"/>
        </w:rPr>
        <w:t>鲁源小镇</w:t>
      </w:r>
      <w:proofErr w:type="gramEnd"/>
      <w:r>
        <w:rPr>
          <w:rFonts w:ascii="方正仿宋简体" w:eastAsia="方正仿宋简体"/>
          <w:b/>
          <w:color w:val="000000" w:themeColor="text1"/>
          <w:sz w:val="32"/>
          <w:szCs w:val="72"/>
        </w:rPr>
        <w:t>、南阳古镇。</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建设世界文化旅游名城。</w:t>
      </w:r>
      <w:r>
        <w:rPr>
          <w:rFonts w:ascii="方正仿宋简体" w:eastAsia="方正仿宋简体"/>
          <w:b/>
          <w:color w:val="000000" w:themeColor="text1"/>
          <w:sz w:val="32"/>
          <w:szCs w:val="72"/>
        </w:rPr>
        <w:t>统筹做好</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资源整合、布局优化、品牌塑造、产品开发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四篇文章，把孔孟、运河、水浒、微山湖等景区连点成线，打造世界级旅游景区。实施文化旅游示范项目带动战略，着力打造</w:t>
      </w:r>
      <w:proofErr w:type="gramStart"/>
      <w:r>
        <w:rPr>
          <w:rFonts w:ascii="方正仿宋简体" w:eastAsia="方正仿宋简体"/>
          <w:b/>
          <w:color w:val="000000" w:themeColor="text1"/>
          <w:sz w:val="32"/>
          <w:szCs w:val="72"/>
        </w:rPr>
        <w:t>一</w:t>
      </w:r>
      <w:proofErr w:type="gramEnd"/>
      <w:r>
        <w:rPr>
          <w:rFonts w:ascii="方正仿宋简体" w:eastAsia="方正仿宋简体"/>
          <w:b/>
          <w:color w:val="000000" w:themeColor="text1"/>
          <w:sz w:val="32"/>
          <w:szCs w:val="72"/>
        </w:rPr>
        <w:t>批文旅融合示范景区、历史文化休闲街区、文化旅游综合体等</w:t>
      </w:r>
      <w:proofErr w:type="gramStart"/>
      <w:r>
        <w:rPr>
          <w:rFonts w:ascii="方正仿宋简体" w:eastAsia="方正仿宋简体"/>
          <w:b/>
          <w:color w:val="000000" w:themeColor="text1"/>
          <w:sz w:val="32"/>
          <w:szCs w:val="72"/>
        </w:rPr>
        <w:t>高端文旅</w:t>
      </w:r>
      <w:proofErr w:type="gramEnd"/>
      <w:r>
        <w:rPr>
          <w:rFonts w:ascii="方正仿宋简体" w:eastAsia="方正仿宋简体"/>
          <w:b/>
          <w:color w:val="000000" w:themeColor="text1"/>
          <w:sz w:val="32"/>
          <w:szCs w:val="72"/>
        </w:rPr>
        <w:t>融合项目。推进水泊梁山、邹城</w:t>
      </w:r>
      <w:proofErr w:type="gramStart"/>
      <w:r>
        <w:rPr>
          <w:rFonts w:ascii="方正仿宋简体" w:eastAsia="方正仿宋简体"/>
          <w:b/>
          <w:color w:val="000000" w:themeColor="text1"/>
          <w:sz w:val="32"/>
          <w:szCs w:val="72"/>
        </w:rPr>
        <w:t>两孟创建</w:t>
      </w:r>
      <w:proofErr w:type="gramEnd"/>
      <w:r>
        <w:rPr>
          <w:rFonts w:ascii="方正仿宋简体" w:eastAsia="方正仿宋简体"/>
          <w:b/>
          <w:color w:val="000000" w:themeColor="text1"/>
          <w:sz w:val="32"/>
          <w:szCs w:val="72"/>
        </w:rPr>
        <w:t>国家5A级旅游景区，加快尼山圣境二期、济宁复兴之路文化科技项目、南阳古镇旅游综合提升等重大</w:t>
      </w:r>
      <w:proofErr w:type="gramStart"/>
      <w:r>
        <w:rPr>
          <w:rFonts w:ascii="方正仿宋简体" w:eastAsia="方正仿宋简体"/>
          <w:b/>
          <w:color w:val="000000" w:themeColor="text1"/>
          <w:sz w:val="32"/>
          <w:szCs w:val="72"/>
        </w:rPr>
        <w:t>文旅项目</w:t>
      </w:r>
      <w:proofErr w:type="gramEnd"/>
      <w:r>
        <w:rPr>
          <w:rFonts w:ascii="方正仿宋简体" w:eastAsia="方正仿宋简体"/>
          <w:b/>
          <w:color w:val="000000" w:themeColor="text1"/>
          <w:sz w:val="32"/>
          <w:szCs w:val="72"/>
        </w:rPr>
        <w:t>建设。打造一批高水准文化地标、高品质特色街区。</w:t>
      </w:r>
    </w:p>
    <w:p w:rsidR="000474BE" w:rsidRDefault="001B3E82">
      <w:pPr>
        <w:ind w:firstLineChars="200" w:firstLine="643"/>
        <w:rPr>
          <w:rFonts w:ascii="方正仿宋简体" w:eastAsia="方正仿宋简体"/>
          <w:b/>
          <w:color w:val="000000" w:themeColor="text1"/>
          <w:sz w:val="32"/>
          <w:szCs w:val="72"/>
        </w:rPr>
      </w:pPr>
      <w:proofErr w:type="gramStart"/>
      <w:r>
        <w:rPr>
          <w:rFonts w:ascii="方正仿宋简体" w:eastAsia="方正楷体简体"/>
          <w:b/>
          <w:color w:val="000000" w:themeColor="text1"/>
          <w:sz w:val="32"/>
          <w:szCs w:val="72"/>
        </w:rPr>
        <w:t>打响文旅济宁</w:t>
      </w:r>
      <w:proofErr w:type="gramEnd"/>
      <w:r>
        <w:rPr>
          <w:rFonts w:ascii="方正仿宋简体" w:eastAsia="方正楷体简体"/>
          <w:b/>
          <w:color w:val="000000" w:themeColor="text1"/>
          <w:sz w:val="32"/>
          <w:szCs w:val="72"/>
        </w:rPr>
        <w:t>品牌。</w:t>
      </w:r>
      <w:r>
        <w:rPr>
          <w:rFonts w:ascii="方正仿宋简体" w:eastAsia="方正仿宋简体"/>
          <w:b/>
          <w:color w:val="000000" w:themeColor="text1"/>
          <w:sz w:val="32"/>
          <w:szCs w:val="72"/>
        </w:rPr>
        <w:t>积极开展</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文化济宁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游读济宁</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体验圣地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主题营销，优化东方圣地体验游、国学经典</w:t>
      </w:r>
      <w:proofErr w:type="gramStart"/>
      <w:r>
        <w:rPr>
          <w:rFonts w:ascii="方正仿宋简体" w:eastAsia="方正仿宋简体"/>
          <w:b/>
          <w:color w:val="000000" w:themeColor="text1"/>
          <w:sz w:val="32"/>
          <w:szCs w:val="72"/>
        </w:rPr>
        <w:t>研</w:t>
      </w:r>
      <w:proofErr w:type="gramEnd"/>
      <w:r>
        <w:rPr>
          <w:rFonts w:ascii="方正仿宋简体" w:eastAsia="方正仿宋简体"/>
          <w:b/>
          <w:color w:val="000000" w:themeColor="text1"/>
          <w:sz w:val="32"/>
          <w:szCs w:val="72"/>
        </w:rPr>
        <w:t>学游、运河微山湖休闲游、</w:t>
      </w:r>
      <w:proofErr w:type="gramStart"/>
      <w:r>
        <w:rPr>
          <w:rFonts w:ascii="方正仿宋简体" w:eastAsia="方正仿宋简体"/>
          <w:b/>
          <w:color w:val="000000" w:themeColor="text1"/>
          <w:sz w:val="32"/>
          <w:szCs w:val="72"/>
        </w:rPr>
        <w:t>儒乡民俗</w:t>
      </w:r>
      <w:proofErr w:type="gramEnd"/>
      <w:r>
        <w:rPr>
          <w:rFonts w:ascii="方正仿宋简体" w:eastAsia="方正仿宋简体"/>
          <w:b/>
          <w:color w:val="000000" w:themeColor="text1"/>
          <w:sz w:val="32"/>
          <w:szCs w:val="72"/>
        </w:rPr>
        <w:t>生态游精品线路，开展系列推介活动。做好中国（曲阜）国际孔子文化节、孟子故里（邹城）母亲文化节、微山湖荷花节、梁山水浒文化节、鱼台龙虾节等重大节庆活动，不断提高济宁</w:t>
      </w:r>
      <w:proofErr w:type="gramStart"/>
      <w:r>
        <w:rPr>
          <w:rFonts w:ascii="方正仿宋简体" w:eastAsia="方正仿宋简体"/>
          <w:b/>
          <w:color w:val="000000" w:themeColor="text1"/>
          <w:sz w:val="32"/>
          <w:szCs w:val="72"/>
        </w:rPr>
        <w:t>的文旅影响力</w:t>
      </w:r>
      <w:proofErr w:type="gramEnd"/>
      <w:r>
        <w:rPr>
          <w:rFonts w:ascii="方正仿宋简体" w:eastAsia="方正仿宋简体"/>
          <w:b/>
          <w:color w:val="000000" w:themeColor="text1"/>
          <w:sz w:val="32"/>
          <w:szCs w:val="72"/>
        </w:rPr>
        <w:t>。深化与中央媒体、境外媒体、</w:t>
      </w:r>
      <w:proofErr w:type="gramStart"/>
      <w:r>
        <w:rPr>
          <w:rFonts w:ascii="方正仿宋简体" w:eastAsia="方正仿宋简体"/>
          <w:b/>
          <w:color w:val="000000" w:themeColor="text1"/>
          <w:sz w:val="32"/>
          <w:szCs w:val="72"/>
        </w:rPr>
        <w:t>知名智库的</w:t>
      </w:r>
      <w:proofErr w:type="gramEnd"/>
      <w:r>
        <w:rPr>
          <w:rFonts w:ascii="方正仿宋简体" w:eastAsia="方正仿宋简体"/>
          <w:b/>
          <w:color w:val="000000" w:themeColor="text1"/>
          <w:sz w:val="32"/>
          <w:szCs w:val="72"/>
        </w:rPr>
        <w:t>战略合作，拓展海外媒体宣传渠道，讲好中国故事、孔子故事。</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44" w:name="_Toc132894578"/>
      <w:bookmarkStart w:id="45" w:name="_Toc143075435"/>
      <w:r>
        <w:rPr>
          <w:rFonts w:ascii="方正仿宋简体" w:eastAsia="方正黑体简体"/>
          <w:b/>
          <w:color w:val="000000" w:themeColor="text1"/>
          <w:sz w:val="32"/>
          <w:szCs w:val="72"/>
        </w:rPr>
        <w:t>第三节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提高城市公共文化服务水平</w:t>
      </w:r>
      <w:bookmarkEnd w:id="44"/>
      <w:bookmarkEnd w:id="45"/>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实施公共文化服务效能提升工程，构建普惠性、高质量、可</w:t>
      </w:r>
      <w:r>
        <w:rPr>
          <w:rFonts w:ascii="方正仿宋简体" w:eastAsia="方正仿宋简体"/>
          <w:b/>
          <w:color w:val="000000" w:themeColor="text1"/>
          <w:sz w:val="32"/>
          <w:szCs w:val="72"/>
        </w:rPr>
        <w:lastRenderedPageBreak/>
        <w:t>持续的现代公共文化服务体系，塑造</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儒学原乡</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文化圣地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公共文化服务品牌，打造文化惠民新高地。</w:t>
      </w:r>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完善公共文化服务体系。</w:t>
      </w:r>
      <w:r>
        <w:rPr>
          <w:rFonts w:ascii="方正仿宋简体" w:eastAsia="方正仿宋简体"/>
          <w:b/>
          <w:color w:val="000000" w:themeColor="text1"/>
          <w:sz w:val="32"/>
          <w:szCs w:val="72"/>
        </w:rPr>
        <w:t>推进城乡公共文化服务体系一体建设，形成覆盖全市的公共文化服务网络。提升</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四馆</w:t>
      </w:r>
      <w:proofErr w:type="gramStart"/>
      <w:r>
        <w:rPr>
          <w:rFonts w:ascii="方正仿宋简体" w:eastAsia="方正仿宋简体"/>
          <w:b/>
          <w:color w:val="000000" w:themeColor="text1"/>
          <w:sz w:val="32"/>
          <w:szCs w:val="72"/>
        </w:rPr>
        <w:t>一</w:t>
      </w:r>
      <w:proofErr w:type="gramEnd"/>
      <w:r>
        <w:rPr>
          <w:rFonts w:ascii="方正仿宋简体" w:eastAsia="方正仿宋简体"/>
          <w:b/>
          <w:color w:val="000000" w:themeColor="text1"/>
          <w:sz w:val="32"/>
          <w:szCs w:val="72"/>
        </w:rPr>
        <w:t>城</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和县（市、区）图书馆、博物馆、文化馆、美术馆等文化会客厅旅游接待水平，擦亮</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儒学原乡</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文化圣地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公共文化服务品牌。加快媒体深度融合，建强新型主流媒体，用好县级</w:t>
      </w:r>
      <w:proofErr w:type="gramStart"/>
      <w:r>
        <w:rPr>
          <w:rFonts w:ascii="方正仿宋简体" w:eastAsia="方正仿宋简体"/>
          <w:b/>
          <w:color w:val="000000" w:themeColor="text1"/>
          <w:sz w:val="32"/>
          <w:szCs w:val="72"/>
        </w:rPr>
        <w:t>融媒体</w:t>
      </w:r>
      <w:proofErr w:type="gramEnd"/>
      <w:r>
        <w:rPr>
          <w:rFonts w:ascii="方正仿宋简体" w:eastAsia="方正仿宋简体"/>
          <w:b/>
          <w:color w:val="000000" w:themeColor="text1"/>
          <w:sz w:val="32"/>
          <w:szCs w:val="72"/>
        </w:rPr>
        <w:t>中心，</w:t>
      </w:r>
      <w:proofErr w:type="gramStart"/>
      <w:r>
        <w:rPr>
          <w:rFonts w:ascii="方正仿宋简体" w:eastAsia="方正仿宋简体"/>
          <w:b/>
          <w:color w:val="000000" w:themeColor="text1"/>
          <w:sz w:val="32"/>
          <w:szCs w:val="72"/>
        </w:rPr>
        <w:t>构建全</w:t>
      </w:r>
      <w:proofErr w:type="gramEnd"/>
      <w:r>
        <w:rPr>
          <w:rFonts w:ascii="方正仿宋简体" w:eastAsia="方正仿宋简体"/>
          <w:b/>
          <w:color w:val="000000" w:themeColor="text1"/>
          <w:sz w:val="32"/>
          <w:szCs w:val="72"/>
        </w:rPr>
        <w:t>媒体传播体系。大力倡导全民阅读，建设城乡书房，提升</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农家书屋</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，设立城市阅读空间，打造15分钟城市阅读圈，建设</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书香济宁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w:t>
      </w:r>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推进公共文化数字平台建设。</w:t>
      </w:r>
      <w:r>
        <w:rPr>
          <w:rFonts w:ascii="方正仿宋简体" w:eastAsia="方正仿宋简体"/>
          <w:b/>
          <w:color w:val="000000" w:themeColor="text1"/>
          <w:sz w:val="32"/>
          <w:szCs w:val="72"/>
        </w:rPr>
        <w:t>完善</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济宁文化云平台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智慧图书馆</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建设，开展数字化网络化服务，开展云展览、云阅读、云视听，建立线上、线下相结合的公共文化服务模式。积极推广移动互联网新媒体新应用，打造全平台、多媒体、多业态的公共文化网络载体集群，推动网络文化建设惠及广大城市居民。坚持有线、卫星、无线覆盖统筹协调，加快推进直播卫星广播电视公共服务、农村数字电影放映等项目，构建标准统一、互联互通的公共数字文化服务网络。</w:t>
      </w:r>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提升公共文化服务质量和水平。</w:t>
      </w:r>
      <w:r>
        <w:rPr>
          <w:rFonts w:ascii="方正仿宋简体" w:eastAsia="方正仿宋简体"/>
          <w:b/>
          <w:color w:val="000000" w:themeColor="text1"/>
          <w:sz w:val="32"/>
          <w:szCs w:val="72"/>
        </w:rPr>
        <w:t>提高基本公共文化服务覆盖面与适用性，结合新科技新业态，大力创新服务供给方式，提升公共文化服务效能。深入实施</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百场戏曲进校园</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千场大戏进农村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万场演出惠民生</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、全民阅读、农村公益电影放映</w:t>
      </w:r>
      <w:r>
        <w:rPr>
          <w:rFonts w:ascii="方正仿宋简体" w:eastAsia="方正仿宋简体"/>
          <w:b/>
          <w:color w:val="000000" w:themeColor="text1"/>
          <w:sz w:val="32"/>
          <w:szCs w:val="72"/>
        </w:rPr>
        <w:lastRenderedPageBreak/>
        <w:t>等文化惠民工程。提升优化各类公共文化设施建设和服务水平，推动基层文化设施由建好配全向高效利用转变。创新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互联网+文化市场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监管模式，完善文化市场大数据监测，提升</w:t>
      </w:r>
      <w:proofErr w:type="gramStart"/>
      <w:r>
        <w:rPr>
          <w:rFonts w:ascii="方正仿宋简体" w:eastAsia="方正仿宋简体"/>
          <w:b/>
          <w:color w:val="000000" w:themeColor="text1"/>
          <w:sz w:val="32"/>
          <w:szCs w:val="72"/>
        </w:rPr>
        <w:t>惠民成效</w:t>
      </w:r>
      <w:proofErr w:type="gramEnd"/>
      <w:r>
        <w:rPr>
          <w:rFonts w:ascii="方正仿宋简体" w:eastAsia="方正仿宋简体"/>
          <w:b/>
          <w:color w:val="000000" w:themeColor="text1"/>
          <w:sz w:val="32"/>
          <w:szCs w:val="72"/>
        </w:rPr>
        <w:t>与群众满意度。</w:t>
      </w:r>
    </w:p>
    <w:p w:rsidR="000474BE" w:rsidRDefault="000474BE" w:rsidP="00626EF1">
      <w:pPr>
        <w:spacing w:line="590" w:lineRule="exact"/>
        <w:ind w:firstLineChars="200" w:firstLine="643"/>
        <w:rPr>
          <w:rFonts w:ascii="方正仿宋简体" w:eastAsia="方正仿宋简体"/>
          <w:b/>
          <w:color w:val="000000" w:themeColor="text1"/>
          <w:sz w:val="32"/>
          <w:szCs w:val="72"/>
        </w:rPr>
      </w:pPr>
    </w:p>
    <w:p w:rsidR="000474BE" w:rsidRDefault="001B3E82" w:rsidP="00626EF1">
      <w:pPr>
        <w:spacing w:line="590" w:lineRule="exact"/>
        <w:jc w:val="center"/>
        <w:outlineLvl w:val="1"/>
        <w:rPr>
          <w:rFonts w:ascii="方正仿宋简体" w:eastAsia="方正黑体简体"/>
          <w:b/>
          <w:color w:val="000000" w:themeColor="text1"/>
          <w:sz w:val="32"/>
          <w:szCs w:val="72"/>
        </w:rPr>
      </w:pPr>
      <w:bookmarkStart w:id="46" w:name="_Toc143075436"/>
      <w:bookmarkStart w:id="47" w:name="_Toc132894579"/>
      <w:r>
        <w:rPr>
          <w:rFonts w:ascii="方正仿宋简体" w:eastAsia="方正黑体简体"/>
          <w:b/>
          <w:color w:val="000000" w:themeColor="text1"/>
          <w:sz w:val="32"/>
          <w:szCs w:val="72"/>
        </w:rPr>
        <w:t>第四节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彰</w:t>
      </w:r>
      <w:proofErr w:type="gramStart"/>
      <w:r>
        <w:rPr>
          <w:rFonts w:ascii="方正仿宋简体" w:eastAsia="方正黑体简体"/>
          <w:b/>
          <w:color w:val="000000" w:themeColor="text1"/>
          <w:sz w:val="32"/>
          <w:szCs w:val="72"/>
        </w:rPr>
        <w:t>显城市</w:t>
      </w:r>
      <w:proofErr w:type="gramEnd"/>
      <w:r>
        <w:rPr>
          <w:rFonts w:ascii="方正仿宋简体" w:eastAsia="方正黑体简体"/>
          <w:b/>
          <w:color w:val="000000" w:themeColor="text1"/>
          <w:sz w:val="32"/>
          <w:szCs w:val="72"/>
        </w:rPr>
        <w:t>人文魅力</w:t>
      </w:r>
      <w:bookmarkEnd w:id="46"/>
      <w:bookmarkEnd w:id="47"/>
    </w:p>
    <w:p w:rsidR="000474BE" w:rsidRDefault="001B3E82" w:rsidP="00626EF1">
      <w:pPr>
        <w:spacing w:line="590" w:lineRule="exact"/>
        <w:ind w:firstLineChars="200" w:firstLine="643"/>
        <w:rPr>
          <w:rFonts w:ascii="方正仿宋简体" w:eastAsia="方正楷体简体"/>
          <w:b/>
          <w:color w:val="000000" w:themeColor="text1"/>
          <w:sz w:val="32"/>
          <w:szCs w:val="72"/>
        </w:rPr>
      </w:pPr>
      <w:r>
        <w:rPr>
          <w:rFonts w:ascii="方正仿宋简体" w:eastAsia="方正仿宋简体"/>
          <w:b/>
          <w:color w:val="000000" w:themeColor="text1"/>
          <w:sz w:val="32"/>
          <w:szCs w:val="72"/>
        </w:rPr>
        <w:t>立足济宁历史文化特色，加强城市设计和风貌管控，延续城市特色风貌，强化小城镇特色塑造，提升城市人文魅力。</w:t>
      </w:r>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延续城市特色风貌。</w:t>
      </w:r>
      <w:r>
        <w:rPr>
          <w:rFonts w:ascii="方正仿宋简体" w:eastAsia="方正仿宋简体"/>
          <w:b/>
          <w:color w:val="000000" w:themeColor="text1"/>
          <w:sz w:val="32"/>
          <w:szCs w:val="72"/>
        </w:rPr>
        <w:t>突出运河城市特色，构建以运河商旅文化为代表，兼具古城风貌与现代城市风光，景观与文化体系完备、层次丰富的特色城市风貌。重点加强老城区、京杭运河、城市滨水段的城市风貌保护、设计和引导。推进传统街区和旧建筑更新改造，加强历史格局和传统风貌的保护，构建传统文化和现代功能有机融合的新活力空间。加强对城市形态、城市轮廓、建筑景观与色彩、标志系统等要素的建设引导。注重运用本土材料和传统元素，融入公共空间、建筑与景观设计，培育和谐统一的城市风格。在新城新区建设中融入地域文化元素，延续历史文脉，与城市既有文化风貌特征相协调。按照适用、安全、经济、美观的原则，做好公共建筑规划设计，因地制宜建设一批具备本地建筑特色、彰显运河文化、水浒文化、孔孟文化等多元文化元素和人文形象的新建筑，使之成为见证城镇历史变迁的文化标志。</w:t>
      </w:r>
    </w:p>
    <w:p w:rsidR="000474BE" w:rsidRDefault="001B3E82" w:rsidP="00626EF1">
      <w:pPr>
        <w:spacing w:line="59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加强小城镇文化特色塑造。</w:t>
      </w:r>
      <w:r>
        <w:rPr>
          <w:rFonts w:ascii="方正仿宋简体" w:eastAsia="方正仿宋简体"/>
          <w:b/>
          <w:color w:val="000000" w:themeColor="text1"/>
          <w:sz w:val="32"/>
          <w:szCs w:val="72"/>
        </w:rPr>
        <w:t>深入挖掘小城镇自然生态、地域</w:t>
      </w:r>
      <w:r>
        <w:rPr>
          <w:rFonts w:ascii="方正仿宋简体" w:eastAsia="方正仿宋简体"/>
          <w:b/>
          <w:color w:val="000000" w:themeColor="text1"/>
          <w:sz w:val="32"/>
          <w:szCs w:val="72"/>
        </w:rPr>
        <w:lastRenderedPageBreak/>
        <w:t>文化、传统建筑等元素，强化小城镇</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文化</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载体保护与更新。合理定位小城镇的特色文化形象基调，将独特民俗文化元素和乡村符号体现到小城镇建设中，将自然田园绿意巧妙地组织进空间环境，架构人与自然的和谐关系。科学实施小城镇改貌工程，抓好小城镇主次入口、广场公园等重要节点景观打造，规划建设贴近群众的街头游园、郊野公园、滨河公园，全面带动和提升小城镇的环境面貌。</w:t>
      </w:r>
    </w:p>
    <w:p w:rsidR="000474BE" w:rsidRDefault="001B3E82" w:rsidP="00626EF1">
      <w:pPr>
        <w:spacing w:line="590" w:lineRule="exact"/>
        <w:ind w:firstLineChars="200" w:firstLine="643"/>
        <w:rPr>
          <w:rFonts w:ascii="方正仿宋简体" w:eastAsia="方正小标宋简体"/>
          <w:b/>
          <w:color w:val="000000" w:themeColor="text1"/>
          <w:sz w:val="32"/>
          <w:szCs w:val="72"/>
        </w:rPr>
      </w:pPr>
      <w:r>
        <w:rPr>
          <w:rFonts w:ascii="方正仿宋简体" w:eastAsia="方正楷体简体"/>
          <w:b/>
          <w:color w:val="000000" w:themeColor="text1"/>
          <w:sz w:val="32"/>
          <w:szCs w:val="72"/>
        </w:rPr>
        <w:t>巩固文明城市创建成果。</w:t>
      </w:r>
      <w:r>
        <w:rPr>
          <w:rFonts w:ascii="方正仿宋简体" w:eastAsia="方正仿宋简体"/>
          <w:b/>
          <w:color w:val="000000" w:themeColor="text1"/>
          <w:sz w:val="32"/>
          <w:szCs w:val="72"/>
        </w:rPr>
        <w:t>深入实施市容秩序、交通秩序、社区管理、市场管理、志愿服务等系列提升行动，不断完善城市功能，提升城市品质，优化城市管理，展现城市形象。坚持以社会主义核心价值观为引领，拓展新时代文明实践，持续深化思想道德建设，用中华优秀传统文化引领社会风尚，打造提升仁义任城、</w:t>
      </w:r>
      <w:proofErr w:type="gramStart"/>
      <w:r>
        <w:rPr>
          <w:rFonts w:ascii="方正仿宋简体" w:eastAsia="方正仿宋简体"/>
          <w:b/>
          <w:color w:val="000000" w:themeColor="text1"/>
          <w:sz w:val="32"/>
          <w:szCs w:val="72"/>
        </w:rPr>
        <w:t>端信兖州</w:t>
      </w:r>
      <w:proofErr w:type="gramEnd"/>
      <w:r>
        <w:rPr>
          <w:rFonts w:ascii="方正仿宋简体" w:eastAsia="方正仿宋简体"/>
          <w:b/>
          <w:color w:val="000000" w:themeColor="text1"/>
          <w:sz w:val="32"/>
          <w:szCs w:val="72"/>
        </w:rPr>
        <w:t>、诚信金乡、</w:t>
      </w:r>
      <w:proofErr w:type="gramStart"/>
      <w:r>
        <w:rPr>
          <w:rFonts w:ascii="方正仿宋简体" w:eastAsia="方正仿宋简体"/>
          <w:b/>
          <w:color w:val="000000" w:themeColor="text1"/>
          <w:sz w:val="32"/>
          <w:szCs w:val="72"/>
        </w:rPr>
        <w:t>礼孝嘉祥</w:t>
      </w:r>
      <w:proofErr w:type="gramEnd"/>
      <w:r>
        <w:rPr>
          <w:rFonts w:ascii="方正仿宋简体" w:eastAsia="方正仿宋简体"/>
          <w:b/>
          <w:color w:val="000000" w:themeColor="text1"/>
          <w:sz w:val="32"/>
          <w:szCs w:val="72"/>
        </w:rPr>
        <w:t>等一批具有鲜明地域特色的道德品牌，推出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平凡榜样 道德力量</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等一批主题宣传品牌，建设新时代美德济宁。</w:t>
      </w:r>
    </w:p>
    <w:p w:rsidR="00626EF1" w:rsidRDefault="00626EF1">
      <w:pPr>
        <w:jc w:val="center"/>
        <w:outlineLvl w:val="0"/>
        <w:rPr>
          <w:rFonts w:ascii="方正仿宋简体" w:eastAsia="方正小标宋简体" w:hint="eastAsia"/>
          <w:b/>
          <w:color w:val="000000" w:themeColor="text1"/>
          <w:sz w:val="32"/>
          <w:szCs w:val="72"/>
        </w:rPr>
      </w:pPr>
      <w:bookmarkStart w:id="48" w:name="_Toc132894580"/>
      <w:bookmarkStart w:id="49" w:name="_Toc143075437"/>
    </w:p>
    <w:p w:rsidR="000474BE" w:rsidRDefault="001B3E82">
      <w:pPr>
        <w:jc w:val="center"/>
        <w:outlineLvl w:val="0"/>
        <w:rPr>
          <w:rFonts w:ascii="方正仿宋简体" w:eastAsia="方正小标宋简体"/>
          <w:b/>
          <w:color w:val="000000" w:themeColor="text1"/>
          <w:sz w:val="32"/>
          <w:szCs w:val="72"/>
        </w:rPr>
      </w:pPr>
      <w:r>
        <w:rPr>
          <w:rFonts w:ascii="方正仿宋简体" w:eastAsia="方正小标宋简体"/>
          <w:b/>
          <w:color w:val="000000" w:themeColor="text1"/>
          <w:sz w:val="32"/>
          <w:szCs w:val="72"/>
        </w:rPr>
        <w:t>第五章</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深入推进智慧城镇化</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系统提升数字治理能力</w:t>
      </w:r>
      <w:bookmarkEnd w:id="48"/>
      <w:bookmarkEnd w:id="49"/>
    </w:p>
    <w:p w:rsidR="000474BE" w:rsidRDefault="000474BE">
      <w:pPr>
        <w:ind w:firstLineChars="200" w:firstLine="643"/>
        <w:rPr>
          <w:rFonts w:ascii="方正仿宋简体" w:eastAsia="方正仿宋简体"/>
          <w:b/>
          <w:color w:val="000000" w:themeColor="text1"/>
          <w:sz w:val="32"/>
          <w:szCs w:val="72"/>
        </w:rPr>
      </w:pP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将数字化、网络化、智能化贯穿城镇化发展全过程，运用新一代信息技术促进城镇创新和发展，推进数据开放共享、群众全面感知、活力充分迸发的智慧城镇化。</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50" w:name="_Toc143075438"/>
      <w:bookmarkStart w:id="51" w:name="_Toc132894581"/>
      <w:r>
        <w:rPr>
          <w:rFonts w:ascii="方正仿宋简体" w:eastAsia="方正黑体简体"/>
          <w:b/>
          <w:color w:val="000000" w:themeColor="text1"/>
          <w:sz w:val="32"/>
          <w:szCs w:val="72"/>
        </w:rPr>
        <w:lastRenderedPageBreak/>
        <w:t>第一节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加快新型基础设施建设</w:t>
      </w:r>
      <w:bookmarkEnd w:id="50"/>
      <w:bookmarkEnd w:id="51"/>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推动实施新型基础设施建设先行行动，建设泛在连接、智能融合的</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网、云、端</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数字设施，加快传统基础设施智能化升级，推进城市运行管理服务平台搭建，全面支撑城镇智慧化建设。</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建设完善通讯基础设施。</w:t>
      </w:r>
      <w:r>
        <w:rPr>
          <w:rFonts w:ascii="方正仿宋简体" w:eastAsia="方正仿宋简体"/>
          <w:b/>
          <w:color w:val="000000" w:themeColor="text1"/>
          <w:sz w:val="32"/>
          <w:szCs w:val="72"/>
        </w:rPr>
        <w:t>加快5G基站布局，推动5G网络在交通枢纽、重点企业、产业园区、商务楼宇等场所深度覆盖，实现城乡地区普遍覆盖。提高第六代互联网协议（IPv6）网路接入覆盖率，到2035年实现城市家庭千兆接入能力和商务楼宇万兆接入能力全覆盖。优化空天地一体化新型网络，依托济宁国家级北斗产业化应用示范基地，完善市域内北斗系统地面增强网络基础设施。</w:t>
      </w:r>
    </w:p>
    <w:p w:rsidR="000474BE" w:rsidRDefault="001B3E82">
      <w:pPr>
        <w:ind w:firstLineChars="200" w:firstLine="643"/>
        <w:rPr>
          <w:rFonts w:ascii="方正仿宋简体" w:eastAsia="方正仿宋简体" w:hint="eastAsia"/>
          <w:b/>
          <w:color w:val="000000" w:themeColor="text1"/>
          <w:sz w:val="32"/>
          <w:szCs w:val="72"/>
        </w:rPr>
      </w:pPr>
      <w:r>
        <w:rPr>
          <w:rFonts w:ascii="方正仿宋简体" w:eastAsia="方正楷体简体"/>
          <w:b/>
          <w:color w:val="000000" w:themeColor="text1"/>
          <w:sz w:val="32"/>
          <w:szCs w:val="72"/>
        </w:rPr>
        <w:t>全面提</w:t>
      </w:r>
      <w:proofErr w:type="gramStart"/>
      <w:r>
        <w:rPr>
          <w:rFonts w:ascii="方正仿宋简体" w:eastAsia="方正楷体简体"/>
          <w:b/>
          <w:color w:val="000000" w:themeColor="text1"/>
          <w:sz w:val="32"/>
          <w:szCs w:val="72"/>
        </w:rPr>
        <w:t>速算力基础</w:t>
      </w:r>
      <w:proofErr w:type="gramEnd"/>
      <w:r>
        <w:rPr>
          <w:rFonts w:ascii="方正仿宋简体" w:eastAsia="方正楷体简体"/>
          <w:b/>
          <w:color w:val="000000" w:themeColor="text1"/>
          <w:sz w:val="32"/>
          <w:szCs w:val="72"/>
        </w:rPr>
        <w:t>设施。</w:t>
      </w:r>
      <w:r>
        <w:rPr>
          <w:rFonts w:ascii="方正仿宋简体" w:eastAsia="方正仿宋简体"/>
          <w:b/>
          <w:color w:val="000000" w:themeColor="text1"/>
          <w:sz w:val="32"/>
          <w:szCs w:val="72"/>
        </w:rPr>
        <w:t>统筹全市行业数据中心和区域数据中心布局，拓展提升华为山东大数据中心、城市云计算中心、</w:t>
      </w:r>
      <w:proofErr w:type="gramStart"/>
      <w:r>
        <w:rPr>
          <w:rFonts w:ascii="方正仿宋简体" w:eastAsia="方正仿宋简体"/>
          <w:b/>
          <w:color w:val="000000" w:themeColor="text1"/>
          <w:sz w:val="32"/>
          <w:szCs w:val="72"/>
        </w:rPr>
        <w:t>国网能源</w:t>
      </w:r>
      <w:proofErr w:type="gramEnd"/>
      <w:r>
        <w:rPr>
          <w:rFonts w:ascii="方正仿宋简体" w:eastAsia="方正仿宋简体"/>
          <w:b/>
          <w:color w:val="000000" w:themeColor="text1"/>
          <w:sz w:val="32"/>
          <w:szCs w:val="72"/>
        </w:rPr>
        <w:t>大数据中心、京东云（济宁）</w:t>
      </w:r>
      <w:proofErr w:type="gramStart"/>
      <w:r>
        <w:rPr>
          <w:rFonts w:ascii="方正仿宋简体" w:eastAsia="方正仿宋简体"/>
          <w:b/>
          <w:color w:val="000000" w:themeColor="text1"/>
          <w:sz w:val="32"/>
          <w:szCs w:val="72"/>
        </w:rPr>
        <w:t>云计算大</w:t>
      </w:r>
      <w:proofErr w:type="gramEnd"/>
      <w:r>
        <w:rPr>
          <w:rFonts w:ascii="方正仿宋简体" w:eastAsia="方正仿宋简体"/>
          <w:b/>
          <w:color w:val="000000" w:themeColor="text1"/>
          <w:sz w:val="32"/>
          <w:szCs w:val="72"/>
        </w:rPr>
        <w:t>数据中心功能，推动鲁西南</w:t>
      </w:r>
      <w:proofErr w:type="gramStart"/>
      <w:r>
        <w:rPr>
          <w:rFonts w:ascii="方正仿宋简体" w:eastAsia="方正仿宋简体"/>
          <w:b/>
          <w:color w:val="000000" w:themeColor="text1"/>
          <w:sz w:val="32"/>
          <w:szCs w:val="72"/>
        </w:rPr>
        <w:t>医养健康</w:t>
      </w:r>
      <w:proofErr w:type="gramEnd"/>
      <w:r>
        <w:rPr>
          <w:rFonts w:ascii="方正仿宋简体" w:eastAsia="方正仿宋简体"/>
          <w:b/>
          <w:color w:val="000000" w:themeColor="text1"/>
          <w:sz w:val="32"/>
          <w:szCs w:val="72"/>
        </w:rPr>
        <w:t>大数据中心、兖州国际陆港交通物流大数据中心、京杭大数据产业中心、工业大数据中心等一批公共服务、重点行业和大型企业数据中心建设。推动各县（市、区）结合实际布局一批普惠性超低时延边缘数据中心，支持有需求的城镇建设智能计算中心，加快区块链运用，培育大数据交易中心。</w:t>
      </w:r>
    </w:p>
    <w:p w:rsidR="00626EF1" w:rsidRDefault="00626EF1" w:rsidP="00626EF1">
      <w:pPr>
        <w:ind w:firstLineChars="200" w:firstLine="643"/>
        <w:rPr>
          <w:rFonts w:ascii="方正仿宋简体" w:eastAsia="方正仿宋简体" w:hint="eastAsia"/>
          <w:b/>
          <w:color w:val="000000" w:themeColor="text1"/>
          <w:sz w:val="32"/>
          <w:szCs w:val="72"/>
        </w:rPr>
      </w:pPr>
    </w:p>
    <w:p w:rsidR="00626EF1" w:rsidRDefault="00626EF1" w:rsidP="00626EF1">
      <w:pPr>
        <w:ind w:firstLineChars="200" w:firstLine="402"/>
        <w:rPr>
          <w:rFonts w:ascii="方正仿宋简体"/>
          <w:b/>
          <w:bCs/>
          <w:color w:val="000000" w:themeColor="text1"/>
          <w:szCs w:val="21"/>
        </w:rPr>
      </w:pPr>
    </w:p>
    <w:tbl>
      <w:tblPr>
        <w:tblStyle w:val="a9"/>
        <w:tblW w:w="5000" w:type="pct"/>
        <w:tblLook w:val="04A0" w:firstRow="1" w:lastRow="0" w:firstColumn="1" w:lastColumn="0" w:noHBand="0" w:noVBand="1"/>
      </w:tblPr>
      <w:tblGrid>
        <w:gridCol w:w="9116"/>
      </w:tblGrid>
      <w:tr w:rsidR="000474BE">
        <w:tc>
          <w:tcPr>
            <w:tcW w:w="5000" w:type="pct"/>
          </w:tcPr>
          <w:p w:rsidR="000474BE" w:rsidRDefault="001B3E82">
            <w:pPr>
              <w:spacing w:line="400" w:lineRule="exact"/>
              <w:jc w:val="center"/>
              <w:rPr>
                <w:rFonts w:ascii="方正黑体简体" w:eastAsia="方正黑体简体"/>
                <w:b/>
                <w:color w:val="000000" w:themeColor="text1"/>
                <w:sz w:val="32"/>
                <w:szCs w:val="72"/>
              </w:rPr>
            </w:pPr>
            <w:r>
              <w:rPr>
                <w:rFonts w:ascii="方正黑体简体" w:eastAsia="方正黑体简体" w:hint="eastAsia"/>
                <w:b/>
                <w:color w:val="000000" w:themeColor="text1"/>
                <w:sz w:val="28"/>
                <w:szCs w:val="72"/>
              </w:rPr>
              <w:lastRenderedPageBreak/>
              <w:t>专栏9  大数据中心建设重点项目</w:t>
            </w:r>
          </w:p>
        </w:tc>
      </w:tr>
      <w:tr w:rsidR="000474BE">
        <w:trPr>
          <w:trHeight w:val="1310"/>
        </w:trPr>
        <w:tc>
          <w:tcPr>
            <w:tcW w:w="5000" w:type="pct"/>
            <w:vAlign w:val="center"/>
          </w:tcPr>
          <w:p w:rsidR="000474BE" w:rsidRDefault="001B3E82">
            <w:pPr>
              <w:adjustRightInd w:val="0"/>
              <w:snapToGrid w:val="0"/>
              <w:spacing w:line="400" w:lineRule="exact"/>
              <w:ind w:firstLineChars="200" w:firstLine="482"/>
              <w:rPr>
                <w:rFonts w:ascii="方正仿宋简体" w:eastAsia="方正仿宋简体"/>
                <w:b/>
                <w:bCs/>
                <w:color w:val="000000" w:themeColor="text1"/>
              </w:rPr>
            </w:pPr>
            <w:proofErr w:type="gramStart"/>
            <w:r>
              <w:rPr>
                <w:rFonts w:ascii="方正仿宋简体" w:eastAsia="方正仿宋简体" w:hint="eastAsia"/>
                <w:b/>
                <w:color w:val="000000" w:themeColor="text1"/>
                <w:sz w:val="24"/>
              </w:rPr>
              <w:t>国网曲阜</w:t>
            </w:r>
            <w:proofErr w:type="gramEnd"/>
            <w:r>
              <w:rPr>
                <w:rFonts w:ascii="方正仿宋简体" w:eastAsia="方正仿宋简体" w:hint="eastAsia"/>
                <w:b/>
                <w:color w:val="000000" w:themeColor="text1"/>
                <w:sz w:val="24"/>
              </w:rPr>
              <w:t>边缘计算数据中心、济宁市煤矿机械制造行业</w:t>
            </w:r>
            <w:proofErr w:type="gramStart"/>
            <w:r>
              <w:rPr>
                <w:rFonts w:ascii="方正仿宋简体" w:eastAsia="方正仿宋简体" w:hint="eastAsia"/>
                <w:b/>
                <w:color w:val="000000" w:themeColor="text1"/>
                <w:sz w:val="24"/>
              </w:rPr>
              <w:t>云计算大</w:t>
            </w:r>
            <w:proofErr w:type="gramEnd"/>
            <w:r>
              <w:rPr>
                <w:rFonts w:ascii="方正仿宋简体" w:eastAsia="方正仿宋简体" w:hint="eastAsia"/>
                <w:b/>
                <w:color w:val="000000" w:themeColor="text1"/>
                <w:sz w:val="24"/>
              </w:rPr>
              <w:t>数据中心、鲁西南</w:t>
            </w:r>
            <w:proofErr w:type="gramStart"/>
            <w:r>
              <w:rPr>
                <w:rFonts w:ascii="方正仿宋简体" w:eastAsia="方正仿宋简体" w:hint="eastAsia"/>
                <w:b/>
                <w:color w:val="000000" w:themeColor="text1"/>
                <w:sz w:val="24"/>
              </w:rPr>
              <w:t>云计算</w:t>
            </w:r>
            <w:proofErr w:type="gramEnd"/>
            <w:r>
              <w:rPr>
                <w:rFonts w:ascii="方正仿宋简体" w:eastAsia="方正仿宋简体" w:hint="eastAsia"/>
                <w:b/>
                <w:color w:val="000000" w:themeColor="text1"/>
                <w:sz w:val="24"/>
              </w:rPr>
              <w:t>数据中心、交通物流大数据中心、工业大数据中心、商用二手车大数据中心、金乡农产品大数据中心、“航天智云”大数据中心。</w:t>
            </w:r>
          </w:p>
        </w:tc>
      </w:tr>
    </w:tbl>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推进物联网深度覆盖。</w:t>
      </w:r>
      <w:r>
        <w:rPr>
          <w:rFonts w:ascii="方正仿宋简体" w:eastAsia="方正仿宋简体"/>
          <w:b/>
          <w:color w:val="000000" w:themeColor="text1"/>
          <w:sz w:val="32"/>
          <w:szCs w:val="72"/>
        </w:rPr>
        <w:t>加快在道路桥梁、供排水、燃气、热力、管廊等市政公用设施部署低成本、低功耗、高精度、高可靠的传感器。加速推进NB-</w:t>
      </w:r>
      <w:proofErr w:type="spellStart"/>
      <w:r>
        <w:rPr>
          <w:rFonts w:ascii="方正仿宋简体" w:eastAsia="方正仿宋简体"/>
          <w:b/>
          <w:color w:val="000000" w:themeColor="text1"/>
          <w:sz w:val="32"/>
          <w:szCs w:val="72"/>
        </w:rPr>
        <w:t>IoT</w:t>
      </w:r>
      <w:proofErr w:type="spellEnd"/>
      <w:proofErr w:type="gramStart"/>
      <w:r>
        <w:rPr>
          <w:rFonts w:ascii="方正仿宋简体" w:eastAsia="方正仿宋简体"/>
          <w:b/>
          <w:color w:val="000000" w:themeColor="text1"/>
          <w:sz w:val="32"/>
          <w:szCs w:val="72"/>
        </w:rPr>
        <w:t>窄带物</w:t>
      </w:r>
      <w:proofErr w:type="gramEnd"/>
      <w:r>
        <w:rPr>
          <w:rFonts w:ascii="方正仿宋简体" w:eastAsia="方正仿宋简体"/>
          <w:b/>
          <w:color w:val="000000" w:themeColor="text1"/>
          <w:sz w:val="32"/>
          <w:szCs w:val="72"/>
        </w:rPr>
        <w:t>联网和5G宽带物联网覆盖，全面</w:t>
      </w:r>
      <w:proofErr w:type="gramStart"/>
      <w:r>
        <w:rPr>
          <w:rFonts w:ascii="方正仿宋简体" w:eastAsia="方正仿宋简体"/>
          <w:b/>
          <w:color w:val="000000" w:themeColor="text1"/>
          <w:sz w:val="32"/>
          <w:szCs w:val="72"/>
        </w:rPr>
        <w:t>形成固移融合</w:t>
      </w:r>
      <w:proofErr w:type="gramEnd"/>
      <w:r>
        <w:rPr>
          <w:rFonts w:ascii="方正仿宋简体" w:eastAsia="方正仿宋简体"/>
          <w:b/>
          <w:color w:val="000000" w:themeColor="text1"/>
          <w:sz w:val="32"/>
          <w:szCs w:val="72"/>
        </w:rPr>
        <w:t>、宽窄结合的物联接入能力。深化万物互联、高速链接的全域感知中台建设，构建物联网感知设施统一管理体系，实现各类物联网感知设施和数据的统管共用。</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推动传统基础设施数字化升级。</w:t>
      </w:r>
      <w:r>
        <w:rPr>
          <w:rFonts w:ascii="方正仿宋简体" w:eastAsia="方正仿宋简体"/>
          <w:b/>
          <w:color w:val="000000" w:themeColor="text1"/>
          <w:sz w:val="32"/>
          <w:szCs w:val="72"/>
        </w:rPr>
        <w:t>加快推进各类地下管线、道路交通、桥梁隧道、城市供水等城市公用设施智能化升级，</w:t>
      </w:r>
      <w:bookmarkStart w:id="52" w:name="_Hlk111714733"/>
      <w:r>
        <w:rPr>
          <w:rFonts w:ascii="方正仿宋简体" w:eastAsia="方正仿宋简体"/>
          <w:b/>
          <w:color w:val="000000" w:themeColor="text1"/>
          <w:sz w:val="32"/>
          <w:szCs w:val="72"/>
        </w:rPr>
        <w:t>重点加强对南四湖、大运河、泗河等主要水系以及地下水</w:t>
      </w:r>
      <w:bookmarkEnd w:id="52"/>
      <w:r>
        <w:rPr>
          <w:rFonts w:ascii="方正仿宋简体" w:eastAsia="方正仿宋简体"/>
          <w:b/>
          <w:color w:val="000000" w:themeColor="text1"/>
          <w:sz w:val="32"/>
          <w:szCs w:val="72"/>
        </w:rPr>
        <w:t>水位、流量、水质、水利工程安全的实时监测和智能感知能力。加快智慧杆柱、地下综合管廊等融合基础设施建设，大力推广电力、天然气、热力管网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多表合一</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，推进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互联网+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充电设施建设。</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加快城市运行管理服务平台搭建。</w:t>
      </w:r>
      <w:r>
        <w:rPr>
          <w:rFonts w:ascii="方正仿宋简体" w:eastAsia="方正仿宋简体"/>
          <w:b/>
          <w:color w:val="000000" w:themeColor="text1"/>
          <w:sz w:val="32"/>
          <w:szCs w:val="72"/>
        </w:rPr>
        <w:t>以网格化管理为基础，综合利用数字城管系统、城市基础设施安全运行监测系统等建设成果，对接城市信息模型（CIM）基础平台</w:t>
      </w:r>
      <w:r>
        <w:rPr>
          <w:rFonts w:ascii="方正仿宋简体" w:eastAsia="方正仿宋简体"/>
          <w:b/>
          <w:color w:val="000000" w:themeColor="text1"/>
          <w:spacing w:val="-11"/>
          <w:sz w:val="32"/>
          <w:szCs w:val="72"/>
        </w:rPr>
        <w:t>，纵向联通国家平台、省级平台以及县（市、区）平台，</w:t>
      </w:r>
      <w:r>
        <w:rPr>
          <w:rFonts w:ascii="方正仿宋简体" w:eastAsia="方正仿宋简体"/>
          <w:b/>
          <w:color w:val="000000" w:themeColor="text1"/>
          <w:sz w:val="32"/>
          <w:szCs w:val="72"/>
        </w:rPr>
        <w:t>整合涉及城市运行管理服务事项功能相近的信息系统，全面建成城市运行管理服务平台，提升城市基础设施运行效率和服务能力，打造中型城市运管服示范基地。</w:t>
      </w:r>
    </w:p>
    <w:p w:rsidR="000474BE" w:rsidRDefault="001B3E82" w:rsidP="00626EF1">
      <w:pPr>
        <w:spacing w:line="620" w:lineRule="exact"/>
        <w:jc w:val="center"/>
        <w:outlineLvl w:val="1"/>
        <w:rPr>
          <w:rFonts w:ascii="方正仿宋简体" w:eastAsia="方正黑体简体"/>
          <w:b/>
          <w:color w:val="000000" w:themeColor="text1"/>
          <w:sz w:val="32"/>
          <w:szCs w:val="72"/>
        </w:rPr>
      </w:pPr>
      <w:bookmarkStart w:id="53" w:name="_Toc143075439"/>
      <w:bookmarkStart w:id="54" w:name="_Toc132894582"/>
      <w:r>
        <w:rPr>
          <w:rFonts w:ascii="方正仿宋简体" w:eastAsia="方正黑体简体"/>
          <w:b/>
          <w:color w:val="000000" w:themeColor="text1"/>
          <w:sz w:val="32"/>
          <w:szCs w:val="72"/>
        </w:rPr>
        <w:lastRenderedPageBreak/>
        <w:t>第二节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提高城乡数字治理能力</w:t>
      </w:r>
      <w:bookmarkEnd w:id="53"/>
      <w:bookmarkEnd w:id="54"/>
    </w:p>
    <w:p w:rsidR="000474BE" w:rsidRDefault="001B3E82" w:rsidP="00626EF1">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以数据创新应用驱动政府服务转型</w:t>
      </w:r>
      <w:r>
        <w:rPr>
          <w:rFonts w:ascii="方正仿宋简体" w:eastAsia="方正仿宋简体"/>
          <w:b/>
          <w:color w:val="000000" w:themeColor="text1"/>
          <w:spacing w:val="-6"/>
          <w:sz w:val="32"/>
          <w:szCs w:val="72"/>
        </w:rPr>
        <w:t>，加快建成精准高效、智慧和谐的数字化治理体系，促进城镇治理</w:t>
      </w:r>
      <w:r>
        <w:rPr>
          <w:rFonts w:ascii="方正仿宋简体" w:eastAsia="方正仿宋简体"/>
          <w:b/>
          <w:color w:val="000000" w:themeColor="text1"/>
          <w:sz w:val="32"/>
          <w:szCs w:val="72"/>
        </w:rPr>
        <w:t>体系和治理能力智慧化。</w:t>
      </w:r>
    </w:p>
    <w:p w:rsidR="000474BE" w:rsidRDefault="001B3E82" w:rsidP="00626EF1">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促进数字政务智慧高效。</w:t>
      </w:r>
      <w:r>
        <w:rPr>
          <w:rFonts w:ascii="方正仿宋简体" w:eastAsia="方正仿宋简体"/>
          <w:b/>
          <w:color w:val="000000" w:themeColor="text1"/>
          <w:sz w:val="32"/>
          <w:szCs w:val="72"/>
        </w:rPr>
        <w:t>深入推进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互联网+政务服务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，推广升级</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爱山东济时通</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APP为济宁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一网通办</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政务服务和民生服务的移动端入口，建成</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24小时</w:t>
      </w:r>
      <w:proofErr w:type="gramStart"/>
      <w:r>
        <w:rPr>
          <w:rFonts w:ascii="方正仿宋简体" w:eastAsia="方正仿宋简体"/>
          <w:b/>
          <w:color w:val="000000" w:themeColor="text1"/>
          <w:sz w:val="32"/>
          <w:szCs w:val="72"/>
        </w:rPr>
        <w:t>不</w:t>
      </w:r>
      <w:proofErr w:type="gramEnd"/>
      <w:r>
        <w:rPr>
          <w:rFonts w:ascii="方正仿宋简体" w:eastAsia="方正仿宋简体"/>
          <w:b/>
          <w:color w:val="000000" w:themeColor="text1"/>
          <w:sz w:val="32"/>
          <w:szCs w:val="72"/>
        </w:rPr>
        <w:t>打烊</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的网上政府。完善济宁市一体化综合指挥平台，全面提升综合指挥调度、风险防范预警、事件应对处置和服务科学决策水平。强化数字机关建设，实现机关运行全流程数字化闭环管理。</w:t>
      </w:r>
    </w:p>
    <w:p w:rsidR="000474BE" w:rsidRDefault="001B3E82" w:rsidP="00626EF1">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加快智慧城市和数字乡村建设。</w:t>
      </w:r>
      <w:r>
        <w:rPr>
          <w:rFonts w:ascii="方正仿宋简体" w:eastAsia="方正仿宋简体"/>
          <w:b/>
          <w:color w:val="000000" w:themeColor="text1"/>
          <w:sz w:val="32"/>
          <w:szCs w:val="72"/>
        </w:rPr>
        <w:t>加强智慧城市建设，构建城市数据资源体系，强化各部门、行业间数据共享，推动市级</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城市大脑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与城市运行管理服务平台、综合指挥平台等各平台互联互通。2025年，济宁高新区、</w:t>
      </w:r>
      <w:proofErr w:type="gramStart"/>
      <w:r>
        <w:rPr>
          <w:rFonts w:ascii="方正仿宋简体" w:eastAsia="方正仿宋简体"/>
          <w:b/>
          <w:color w:val="000000" w:themeColor="text1"/>
          <w:sz w:val="32"/>
          <w:szCs w:val="72"/>
        </w:rPr>
        <w:t>邹</w:t>
      </w:r>
      <w:proofErr w:type="gramEnd"/>
      <w:r>
        <w:rPr>
          <w:rFonts w:ascii="方正仿宋简体" w:eastAsia="方正仿宋简体"/>
          <w:b/>
          <w:color w:val="000000" w:themeColor="text1"/>
          <w:sz w:val="32"/>
          <w:szCs w:val="72"/>
        </w:rPr>
        <w:t>城市、鱼台县达到《新型智慧城市建设指标》（DB37/T3890.1</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2020）四星级以上，其他县（市、区）达到三星以上；2035年，济宁市级达到五星级，70%的县（市、区）达到五星级。加强乡村数字基础设施建设，实施</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宽带乡村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掌上乡村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工程，开展省级数字乡村建设试点。</w:t>
      </w:r>
    </w:p>
    <w:p w:rsidR="000474BE" w:rsidRDefault="001B3E82" w:rsidP="00626EF1">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强化市场数字治理能力。</w:t>
      </w:r>
      <w:r>
        <w:rPr>
          <w:rFonts w:ascii="方正仿宋简体" w:eastAsia="方正仿宋简体"/>
          <w:b/>
          <w:color w:val="000000" w:themeColor="text1"/>
          <w:sz w:val="32"/>
          <w:szCs w:val="72"/>
        </w:rPr>
        <w:t>大力推行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互联网+监管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，促进监管数据和行政执法信息归集共享和有效利用，推动跨县（市、区）、跨部门、跨层级协同监管。加强监管事项清单数字化管理，运用多</w:t>
      </w:r>
      <w:proofErr w:type="gramStart"/>
      <w:r>
        <w:rPr>
          <w:rFonts w:ascii="方正仿宋简体" w:eastAsia="方正仿宋简体"/>
          <w:b/>
          <w:color w:val="000000" w:themeColor="text1"/>
          <w:sz w:val="32"/>
          <w:szCs w:val="72"/>
        </w:rPr>
        <w:t>源数据</w:t>
      </w:r>
      <w:proofErr w:type="gramEnd"/>
      <w:r>
        <w:rPr>
          <w:rFonts w:ascii="方正仿宋简体" w:eastAsia="方正仿宋简体"/>
          <w:b/>
          <w:color w:val="000000" w:themeColor="text1"/>
          <w:sz w:val="32"/>
          <w:szCs w:val="72"/>
        </w:rPr>
        <w:t>为市场主体精准</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画像</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，强化风险</w:t>
      </w:r>
      <w:proofErr w:type="gramStart"/>
      <w:r>
        <w:rPr>
          <w:rFonts w:ascii="方正仿宋简体" w:eastAsia="方正仿宋简体"/>
          <w:b/>
          <w:color w:val="000000" w:themeColor="text1"/>
          <w:sz w:val="32"/>
          <w:szCs w:val="72"/>
        </w:rPr>
        <w:t>研</w:t>
      </w:r>
      <w:proofErr w:type="gramEnd"/>
      <w:r>
        <w:rPr>
          <w:rFonts w:ascii="方正仿宋简体" w:eastAsia="方正仿宋简体"/>
          <w:b/>
          <w:color w:val="000000" w:themeColor="text1"/>
          <w:sz w:val="32"/>
          <w:szCs w:val="72"/>
        </w:rPr>
        <w:t>判与预测预</w:t>
      </w:r>
      <w:r>
        <w:rPr>
          <w:rFonts w:ascii="方正仿宋简体" w:eastAsia="方正仿宋简体"/>
          <w:b/>
          <w:color w:val="000000" w:themeColor="text1"/>
          <w:sz w:val="32"/>
          <w:szCs w:val="72"/>
        </w:rPr>
        <w:lastRenderedPageBreak/>
        <w:t>警，对重点领域实施全主体、全品种、全链条的数字化追溯监管。</w:t>
      </w:r>
    </w:p>
    <w:p w:rsidR="000474BE" w:rsidRDefault="001B3E82" w:rsidP="00626EF1">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推动安全防控一体化。</w:t>
      </w:r>
      <w:r>
        <w:rPr>
          <w:rFonts w:ascii="方正仿宋简体" w:eastAsia="方正仿宋简体"/>
          <w:b/>
          <w:color w:val="000000" w:themeColor="text1"/>
          <w:sz w:val="32"/>
          <w:szCs w:val="72"/>
        </w:rPr>
        <w:t>提升完善智慧环保督导调度指挥中心，强化网格化环境监管，实现精准管控。优化国土空间规划</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一张图</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实施监督信息系统功能，提升自然资源三维动态监测态势感知能力和国土空间治理能力。加快实现风险可控的安全治理，推进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天网工程</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雪亮工程</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，完善公共卫生大数据平台，提升传染病、突发公共卫生事件的早期发现和自动预警能力。在建筑施工、矿山生产、化工园区监管、危化品运输、燃气输送等方面，构建安全生产信息化监管体系。</w:t>
      </w:r>
    </w:p>
    <w:p w:rsidR="000474BE" w:rsidRDefault="000474BE" w:rsidP="00626EF1">
      <w:pPr>
        <w:spacing w:line="620" w:lineRule="exact"/>
        <w:ind w:firstLineChars="200" w:firstLine="643"/>
        <w:rPr>
          <w:rFonts w:ascii="方正仿宋简体" w:eastAsia="方正仿宋简体"/>
          <w:b/>
          <w:color w:val="000000" w:themeColor="text1"/>
          <w:sz w:val="32"/>
          <w:szCs w:val="72"/>
        </w:rPr>
      </w:pPr>
    </w:p>
    <w:p w:rsidR="000474BE" w:rsidRDefault="001B3E82" w:rsidP="00626EF1">
      <w:pPr>
        <w:spacing w:line="620" w:lineRule="exact"/>
        <w:jc w:val="center"/>
        <w:outlineLvl w:val="1"/>
        <w:rPr>
          <w:rFonts w:ascii="方正仿宋简体" w:eastAsia="方正黑体简体"/>
          <w:b/>
          <w:color w:val="000000" w:themeColor="text1"/>
          <w:sz w:val="32"/>
          <w:szCs w:val="72"/>
        </w:rPr>
      </w:pPr>
      <w:bookmarkStart w:id="55" w:name="_Toc132894583"/>
      <w:bookmarkStart w:id="56" w:name="_Toc143075440"/>
      <w:r>
        <w:rPr>
          <w:rFonts w:ascii="方正仿宋简体" w:eastAsia="方正黑体简体"/>
          <w:b/>
          <w:color w:val="000000" w:themeColor="text1"/>
          <w:sz w:val="32"/>
          <w:szCs w:val="72"/>
        </w:rPr>
        <w:t>第三节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扩大数字服务场景应用</w:t>
      </w:r>
      <w:bookmarkEnd w:id="55"/>
      <w:bookmarkEnd w:id="56"/>
    </w:p>
    <w:p w:rsidR="000474BE" w:rsidRDefault="001B3E82" w:rsidP="00626EF1">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围绕教育、医疗、养老、社保、文旅、交通等重点领域，推动新一代信息技术与公共服务深度融合，打造一批具有引领性的城镇智慧化应用场景，</w:t>
      </w:r>
      <w:proofErr w:type="gramStart"/>
      <w:r>
        <w:rPr>
          <w:rFonts w:ascii="方正仿宋简体" w:eastAsia="方正仿宋简体"/>
          <w:b/>
          <w:color w:val="000000" w:themeColor="text1"/>
          <w:sz w:val="32"/>
          <w:szCs w:val="72"/>
        </w:rPr>
        <w:t>构建全</w:t>
      </w:r>
      <w:proofErr w:type="gramEnd"/>
      <w:r>
        <w:rPr>
          <w:rFonts w:ascii="方正仿宋简体" w:eastAsia="方正仿宋简体"/>
          <w:b/>
          <w:color w:val="000000" w:themeColor="text1"/>
          <w:sz w:val="32"/>
          <w:szCs w:val="72"/>
        </w:rPr>
        <w:t>生命周期的数字化、智慧化惠民服务体系。</w:t>
      </w:r>
    </w:p>
    <w:p w:rsidR="000474BE" w:rsidRDefault="001B3E82" w:rsidP="00626EF1">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智慧教育服务。</w:t>
      </w:r>
      <w:r>
        <w:rPr>
          <w:rFonts w:ascii="方正仿宋简体" w:eastAsia="方正仿宋简体"/>
          <w:b/>
          <w:color w:val="000000" w:themeColor="text1"/>
          <w:sz w:val="32"/>
          <w:szCs w:val="72"/>
        </w:rPr>
        <w:t>优化义务教育入学服务，重点推进义务教育入学信息精准推送、证明材料线上提交、入学报名</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掌上办</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探索发展人工智能、大数据、VR/AR等信息技术融合的新型教学模式，支持建设一批互联网环境下教育改革试点。开展智慧校园创建行动，提供教、学、考、评、管一体的智慧校园服务。开展优质教学资源共享工作，针对薄弱学校、弱势群体，推进专递、</w:t>
      </w:r>
      <w:r>
        <w:rPr>
          <w:rFonts w:ascii="方正仿宋简体" w:eastAsia="方正仿宋简体"/>
          <w:b/>
          <w:color w:val="000000" w:themeColor="text1"/>
          <w:sz w:val="32"/>
          <w:szCs w:val="72"/>
        </w:rPr>
        <w:lastRenderedPageBreak/>
        <w:t>名师、名校网络</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三个课堂</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建设应用，实现跨区域优质教学资源共享。</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智慧医疗服务。</w:t>
      </w:r>
      <w:r>
        <w:rPr>
          <w:rFonts w:ascii="方正仿宋简体" w:eastAsia="方正仿宋简体"/>
          <w:b/>
          <w:color w:val="000000" w:themeColor="text1"/>
          <w:sz w:val="32"/>
          <w:szCs w:val="72"/>
        </w:rPr>
        <w:t>完善全民健康信息平台，普及应用电子健康卡，加快实现电子健康档案、电子病历、医学影像的信息共享和互认互通。完善医疗信息化建设与互联网医疗平台，推进医疗机构远程医疗、分级诊疗、双向转诊信息服务体系建设。加速人工智能、大数据等技术在医学影像识别、辅助外科手术等普及应用，推进AI技术赋能多种医疗场景，将济宁</w:t>
      </w:r>
      <w:proofErr w:type="gramStart"/>
      <w:r>
        <w:rPr>
          <w:rFonts w:ascii="方正仿宋简体" w:eastAsia="方正仿宋简体"/>
          <w:b/>
          <w:color w:val="000000" w:themeColor="text1"/>
          <w:sz w:val="32"/>
          <w:szCs w:val="72"/>
        </w:rPr>
        <w:t>市特色</w:t>
      </w:r>
      <w:proofErr w:type="gramEnd"/>
      <w:r>
        <w:rPr>
          <w:rFonts w:ascii="方正仿宋简体" w:eastAsia="方正仿宋简体"/>
          <w:b/>
          <w:color w:val="000000" w:themeColor="text1"/>
          <w:sz w:val="32"/>
          <w:szCs w:val="72"/>
        </w:rPr>
        <w:t>中医诊疗基础与AI技术结合，积极探索中医四诊的智能化路径。在各级医疗机构普及移动支付，</w:t>
      </w:r>
      <w:proofErr w:type="gramStart"/>
      <w:r>
        <w:rPr>
          <w:rFonts w:ascii="方正仿宋简体" w:eastAsia="方正仿宋简体"/>
          <w:b/>
          <w:color w:val="000000" w:themeColor="text1"/>
          <w:sz w:val="32"/>
          <w:szCs w:val="72"/>
        </w:rPr>
        <w:t>推广诊间结算</w:t>
      </w:r>
      <w:proofErr w:type="gramEnd"/>
      <w:r>
        <w:rPr>
          <w:rFonts w:ascii="方正仿宋简体" w:eastAsia="方正仿宋简体"/>
          <w:b/>
          <w:color w:val="000000" w:themeColor="text1"/>
          <w:sz w:val="32"/>
          <w:szCs w:val="72"/>
        </w:rPr>
        <w:t>、先诊疗后付费新模式。</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智慧养老服务。</w:t>
      </w:r>
      <w:r>
        <w:rPr>
          <w:rFonts w:ascii="方正仿宋简体" w:eastAsia="方正仿宋简体"/>
          <w:b/>
          <w:color w:val="000000" w:themeColor="text1"/>
          <w:sz w:val="32"/>
          <w:szCs w:val="72"/>
        </w:rPr>
        <w:t>优化升级市级养老管理平台，构建覆盖全市的养老服务信息网络，开展智慧健康养老试点建设活动，鼓励各县（市、区）发展智慧居家和社区养老服务，逐步形成线下线上相结合的社区居家养老服务体系。探索智慧养老新模式，打造以运河生态健康养老和儒家文化生态健康养老为特色的智慧健康养老社区，推进智能居家养老设施及智能健康终端部署。</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智慧社会保障服务。</w:t>
      </w:r>
      <w:r>
        <w:rPr>
          <w:rFonts w:ascii="方正仿宋简体" w:eastAsia="方正仿宋简体"/>
          <w:b/>
          <w:color w:val="000000" w:themeColor="text1"/>
          <w:sz w:val="32"/>
          <w:szCs w:val="72"/>
        </w:rPr>
        <w:t>完善线下大厅、</w:t>
      </w:r>
      <w:proofErr w:type="gramStart"/>
      <w:r>
        <w:rPr>
          <w:rFonts w:ascii="方正仿宋简体" w:eastAsia="方正仿宋简体"/>
          <w:b/>
          <w:color w:val="000000" w:themeColor="text1"/>
          <w:sz w:val="32"/>
          <w:szCs w:val="72"/>
        </w:rPr>
        <w:t>网办大厅</w:t>
      </w:r>
      <w:proofErr w:type="gramEnd"/>
      <w:r>
        <w:rPr>
          <w:rFonts w:ascii="方正仿宋简体" w:eastAsia="方正仿宋简体"/>
          <w:b/>
          <w:color w:val="000000" w:themeColor="text1"/>
          <w:sz w:val="32"/>
          <w:szCs w:val="72"/>
        </w:rPr>
        <w:t>、自助终端、移动APP等社保服务系统，</w:t>
      </w:r>
      <w:proofErr w:type="gramStart"/>
      <w:r>
        <w:rPr>
          <w:rFonts w:ascii="方正仿宋简体" w:eastAsia="方正仿宋简体"/>
          <w:b/>
          <w:color w:val="000000" w:themeColor="text1"/>
          <w:sz w:val="32"/>
          <w:szCs w:val="72"/>
        </w:rPr>
        <w:t>构建线</w:t>
      </w:r>
      <w:proofErr w:type="gramEnd"/>
      <w:r>
        <w:rPr>
          <w:rFonts w:ascii="方正仿宋简体" w:eastAsia="方正仿宋简体"/>
          <w:b/>
          <w:color w:val="000000" w:themeColor="text1"/>
          <w:sz w:val="32"/>
          <w:szCs w:val="72"/>
        </w:rPr>
        <w:t>上线下结合、上下层级贯通的社保服务体系，探索以社会保障卡为载体建立居民服务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一卡通</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w:t>
      </w:r>
      <w:proofErr w:type="gramStart"/>
      <w:r>
        <w:rPr>
          <w:rFonts w:ascii="方正仿宋简体" w:eastAsia="方正仿宋简体"/>
          <w:b/>
          <w:color w:val="000000" w:themeColor="text1"/>
          <w:sz w:val="32"/>
          <w:szCs w:val="72"/>
        </w:rPr>
        <w:t>实现人社领域</w:t>
      </w:r>
      <w:proofErr w:type="gramEnd"/>
      <w:r>
        <w:rPr>
          <w:rFonts w:ascii="方正仿宋简体" w:eastAsia="方正仿宋简体"/>
          <w:b/>
          <w:color w:val="000000" w:themeColor="text1"/>
          <w:sz w:val="32"/>
          <w:szCs w:val="72"/>
        </w:rPr>
        <w:t>全业务</w:t>
      </w:r>
      <w:proofErr w:type="gramStart"/>
      <w:r>
        <w:rPr>
          <w:rFonts w:ascii="方正仿宋简体" w:eastAsia="方正仿宋简体"/>
          <w:b/>
          <w:color w:val="000000" w:themeColor="text1"/>
          <w:sz w:val="32"/>
          <w:szCs w:val="72"/>
        </w:rPr>
        <w:t>一</w:t>
      </w:r>
      <w:proofErr w:type="gramEnd"/>
      <w:r>
        <w:rPr>
          <w:rFonts w:ascii="方正仿宋简体" w:eastAsia="方正仿宋简体"/>
          <w:b/>
          <w:color w:val="000000" w:themeColor="text1"/>
          <w:sz w:val="32"/>
          <w:szCs w:val="72"/>
        </w:rPr>
        <w:t>卡通办、全市通办。加快构建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人社电子档案袋</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，整合构建集中的养老保险、失业保险、工伤保</w:t>
      </w:r>
      <w:r>
        <w:rPr>
          <w:rFonts w:ascii="方正仿宋简体" w:eastAsia="方正仿宋简体"/>
          <w:b/>
          <w:color w:val="000000" w:themeColor="text1"/>
          <w:sz w:val="32"/>
          <w:szCs w:val="72"/>
        </w:rPr>
        <w:lastRenderedPageBreak/>
        <w:t>险业务系统，打造社会保险全流程智能监管体系。加快建设医疗保障信息平台，积极推动</w:t>
      </w:r>
      <w:proofErr w:type="gramStart"/>
      <w:r>
        <w:rPr>
          <w:rFonts w:ascii="方正仿宋简体" w:eastAsia="方正仿宋简体"/>
          <w:b/>
          <w:color w:val="000000" w:themeColor="text1"/>
          <w:sz w:val="32"/>
          <w:szCs w:val="72"/>
        </w:rPr>
        <w:t>医保电子</w:t>
      </w:r>
      <w:proofErr w:type="gramEnd"/>
      <w:r>
        <w:rPr>
          <w:rFonts w:ascii="方正仿宋简体" w:eastAsia="方正仿宋简体"/>
          <w:b/>
          <w:color w:val="000000" w:themeColor="text1"/>
          <w:sz w:val="32"/>
          <w:szCs w:val="72"/>
        </w:rPr>
        <w:t>凭证在定点医疗机构全流程使用，推进</w:t>
      </w:r>
      <w:proofErr w:type="gramStart"/>
      <w:r>
        <w:rPr>
          <w:rFonts w:ascii="方正仿宋简体" w:eastAsia="方正仿宋简体"/>
          <w:b/>
          <w:color w:val="000000" w:themeColor="text1"/>
          <w:sz w:val="32"/>
          <w:szCs w:val="72"/>
        </w:rPr>
        <w:t>医</w:t>
      </w:r>
      <w:proofErr w:type="gramEnd"/>
      <w:r>
        <w:rPr>
          <w:rFonts w:ascii="方正仿宋简体" w:eastAsia="方正仿宋简体"/>
          <w:b/>
          <w:color w:val="000000" w:themeColor="text1"/>
          <w:sz w:val="32"/>
          <w:szCs w:val="72"/>
        </w:rPr>
        <w:t>保经办业务</w:t>
      </w:r>
      <w:r>
        <w:rPr>
          <w:rFonts w:ascii="方正仿宋简体" w:eastAsia="方正仿宋简体" w:hint="eastAsia"/>
          <w:b/>
          <w:color w:val="000000" w:themeColor="text1"/>
          <w:spacing w:val="-11"/>
          <w:sz w:val="32"/>
          <w:szCs w:val="72"/>
        </w:rPr>
        <w:t>“</w:t>
      </w:r>
      <w:r>
        <w:rPr>
          <w:rFonts w:ascii="方正仿宋简体" w:eastAsia="方正仿宋简体"/>
          <w:b/>
          <w:color w:val="000000" w:themeColor="text1"/>
          <w:spacing w:val="-11"/>
          <w:sz w:val="32"/>
          <w:szCs w:val="72"/>
        </w:rPr>
        <w:t>网上办</w:t>
      </w:r>
      <w:r>
        <w:rPr>
          <w:rFonts w:ascii="方正仿宋简体" w:eastAsia="方正仿宋简体" w:hint="eastAsia"/>
          <w:b/>
          <w:color w:val="000000" w:themeColor="text1"/>
          <w:spacing w:val="-11"/>
          <w:sz w:val="32"/>
          <w:szCs w:val="72"/>
        </w:rPr>
        <w:t>”“</w:t>
      </w:r>
      <w:r>
        <w:rPr>
          <w:rFonts w:ascii="方正仿宋简体" w:eastAsia="方正仿宋简体"/>
          <w:b/>
          <w:color w:val="000000" w:themeColor="text1"/>
          <w:spacing w:val="-11"/>
          <w:sz w:val="32"/>
          <w:szCs w:val="72"/>
        </w:rPr>
        <w:t>掌上办</w:t>
      </w:r>
      <w:r>
        <w:rPr>
          <w:rFonts w:ascii="方正仿宋简体" w:eastAsia="方正仿宋简体" w:hint="eastAsia"/>
          <w:b/>
          <w:color w:val="000000" w:themeColor="text1"/>
          <w:spacing w:val="-11"/>
          <w:sz w:val="32"/>
          <w:szCs w:val="72"/>
        </w:rPr>
        <w:t>”</w:t>
      </w:r>
      <w:r>
        <w:rPr>
          <w:rFonts w:ascii="方正仿宋简体" w:eastAsia="方正仿宋简体"/>
          <w:b/>
          <w:color w:val="000000" w:themeColor="text1"/>
          <w:spacing w:val="-11"/>
          <w:sz w:val="32"/>
          <w:szCs w:val="72"/>
        </w:rPr>
        <w:t>。完善社会救</w:t>
      </w:r>
      <w:r>
        <w:rPr>
          <w:rFonts w:ascii="方正仿宋简体" w:eastAsia="方正仿宋简体"/>
          <w:b/>
          <w:color w:val="000000" w:themeColor="text1"/>
          <w:sz w:val="32"/>
          <w:szCs w:val="72"/>
        </w:rPr>
        <w:t>助数字平台功能，</w:t>
      </w:r>
      <w:proofErr w:type="gramStart"/>
      <w:r>
        <w:rPr>
          <w:rFonts w:ascii="方正仿宋简体" w:eastAsia="方正仿宋简体"/>
          <w:b/>
          <w:color w:val="000000" w:themeColor="text1"/>
          <w:sz w:val="32"/>
          <w:szCs w:val="72"/>
        </w:rPr>
        <w:t>实现线</w:t>
      </w:r>
      <w:proofErr w:type="gramEnd"/>
      <w:r>
        <w:rPr>
          <w:rFonts w:ascii="方正仿宋简体" w:eastAsia="方正仿宋简体"/>
          <w:b/>
          <w:color w:val="000000" w:themeColor="text1"/>
          <w:sz w:val="32"/>
          <w:szCs w:val="72"/>
        </w:rPr>
        <w:t>上申请与线下申请结合，高效认定、精准识别。</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智慧文化旅游服务。</w:t>
      </w:r>
      <w:r>
        <w:rPr>
          <w:rFonts w:ascii="方正仿宋简体" w:eastAsia="方正仿宋简体"/>
          <w:b/>
          <w:color w:val="000000" w:themeColor="text1"/>
          <w:sz w:val="32"/>
          <w:szCs w:val="72"/>
        </w:rPr>
        <w:t>加强公共文化数字化建设，提高公共图书馆、文化馆、博物馆数字服务供给能力。推进文化资源数字化，梳理</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三孔</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和京杭大运河世界文化、红色文化、乡村文化等文化资源，建立济宁特色文化数字资源库。构建</w:t>
      </w:r>
      <w:proofErr w:type="gramStart"/>
      <w:r>
        <w:rPr>
          <w:rFonts w:ascii="方正仿宋简体" w:eastAsia="方正仿宋简体"/>
          <w:b/>
          <w:color w:val="000000" w:themeColor="text1"/>
          <w:sz w:val="32"/>
          <w:szCs w:val="72"/>
        </w:rPr>
        <w:t>数字文旅应用</w:t>
      </w:r>
      <w:proofErr w:type="gramEnd"/>
      <w:r>
        <w:rPr>
          <w:rFonts w:ascii="方正仿宋简体" w:eastAsia="方正仿宋简体"/>
          <w:b/>
          <w:color w:val="000000" w:themeColor="text1"/>
          <w:sz w:val="32"/>
          <w:szCs w:val="72"/>
        </w:rPr>
        <w:t>体系，以新一代信息技术为基础，汇聚游客、目的地、管理、文创IP等数据，建设济宁</w:t>
      </w:r>
      <w:proofErr w:type="gramStart"/>
      <w:r>
        <w:rPr>
          <w:rFonts w:ascii="方正仿宋简体" w:eastAsia="方正仿宋简体"/>
          <w:b/>
          <w:color w:val="000000" w:themeColor="text1"/>
          <w:sz w:val="32"/>
          <w:szCs w:val="72"/>
        </w:rPr>
        <w:t>市文旅融合</w:t>
      </w:r>
      <w:proofErr w:type="gramEnd"/>
      <w:r>
        <w:rPr>
          <w:rFonts w:ascii="方正仿宋简体" w:eastAsia="方正仿宋简体"/>
          <w:b/>
          <w:color w:val="000000" w:themeColor="text1"/>
          <w:sz w:val="32"/>
          <w:szCs w:val="72"/>
        </w:rPr>
        <w:t>大数据中心，为游客提供智能化一站式服务，为文</w:t>
      </w:r>
      <w:proofErr w:type="gramStart"/>
      <w:r>
        <w:rPr>
          <w:rFonts w:ascii="方正仿宋简体" w:eastAsia="方正仿宋简体"/>
          <w:b/>
          <w:color w:val="000000" w:themeColor="text1"/>
          <w:sz w:val="32"/>
          <w:szCs w:val="72"/>
        </w:rPr>
        <w:t>旅企业</w:t>
      </w:r>
      <w:proofErr w:type="gramEnd"/>
      <w:r>
        <w:rPr>
          <w:rFonts w:ascii="方正仿宋简体" w:eastAsia="方正仿宋简体"/>
          <w:b/>
          <w:color w:val="000000" w:themeColor="text1"/>
          <w:sz w:val="32"/>
          <w:szCs w:val="72"/>
        </w:rPr>
        <w:t>提供运营支撑，为政府提供决策支持。推动</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文化+旅游+科技</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融合创新发展，建设一批智慧景区、智慧酒店和智慧乡村旅游点，培育一批精品IP和优质数字文化产品，推进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好客山东、智游齐鲁，一部手机游济宁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建设，助</w:t>
      </w:r>
      <w:proofErr w:type="gramStart"/>
      <w:r>
        <w:rPr>
          <w:rFonts w:ascii="方正仿宋简体" w:eastAsia="方正仿宋简体"/>
          <w:b/>
          <w:color w:val="000000" w:themeColor="text1"/>
          <w:sz w:val="32"/>
          <w:szCs w:val="72"/>
        </w:rPr>
        <w:t>推文旅产业</w:t>
      </w:r>
      <w:proofErr w:type="gramEnd"/>
      <w:r>
        <w:rPr>
          <w:rFonts w:ascii="方正仿宋简体" w:eastAsia="方正仿宋简体"/>
          <w:b/>
          <w:color w:val="000000" w:themeColor="text1"/>
          <w:sz w:val="32"/>
          <w:szCs w:val="72"/>
        </w:rPr>
        <w:t>高质量发展。</w:t>
      </w:r>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智慧交通服务。</w:t>
      </w:r>
      <w:r>
        <w:rPr>
          <w:rFonts w:ascii="方正仿宋简体" w:eastAsia="方正仿宋简体"/>
          <w:b/>
          <w:color w:val="000000" w:themeColor="text1"/>
          <w:sz w:val="32"/>
          <w:szCs w:val="72"/>
        </w:rPr>
        <w:t>加快</w:t>
      </w:r>
      <w:proofErr w:type="gramStart"/>
      <w:r>
        <w:rPr>
          <w:rFonts w:ascii="方正仿宋简体" w:eastAsia="方正仿宋简体"/>
          <w:b/>
          <w:color w:val="000000" w:themeColor="text1"/>
          <w:sz w:val="32"/>
          <w:szCs w:val="72"/>
        </w:rPr>
        <w:t>新型交通</w:t>
      </w:r>
      <w:proofErr w:type="gramEnd"/>
      <w:r>
        <w:rPr>
          <w:rFonts w:ascii="方正仿宋简体" w:eastAsia="方正仿宋简体"/>
          <w:b/>
          <w:color w:val="000000" w:themeColor="text1"/>
          <w:sz w:val="32"/>
          <w:szCs w:val="72"/>
        </w:rPr>
        <w:t>基础设施建设，推进智能交通路面前端的信号系统、电警、流量采集、LED交通诱导等系统补点建设和升级改造，深化数字技术在交通运输行业管理、综合行政执法、智慧出行等各环节中的应用。推广智慧停车应用，实施存量停车场智慧化改造，逐步建立城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一张图</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的智慧停车系统平台。加快建设京杭运河济宁</w:t>
      </w:r>
      <w:proofErr w:type="gramStart"/>
      <w:r>
        <w:rPr>
          <w:rFonts w:ascii="方正仿宋简体" w:eastAsia="方正仿宋简体"/>
          <w:b/>
          <w:color w:val="000000" w:themeColor="text1"/>
          <w:sz w:val="32"/>
          <w:szCs w:val="72"/>
        </w:rPr>
        <w:t>段电子</w:t>
      </w:r>
      <w:proofErr w:type="gramEnd"/>
      <w:r>
        <w:rPr>
          <w:rFonts w:ascii="方正仿宋简体" w:eastAsia="方正仿宋简体"/>
          <w:b/>
          <w:color w:val="000000" w:themeColor="text1"/>
          <w:sz w:val="32"/>
          <w:szCs w:val="72"/>
        </w:rPr>
        <w:t>航道图，搭建航运信息服</w:t>
      </w:r>
      <w:r>
        <w:rPr>
          <w:rFonts w:ascii="方正仿宋简体" w:eastAsia="方正仿宋简体"/>
          <w:b/>
          <w:color w:val="000000" w:themeColor="text1"/>
          <w:sz w:val="32"/>
          <w:szCs w:val="72"/>
        </w:rPr>
        <w:lastRenderedPageBreak/>
        <w:t>务网站、建成济宁</w:t>
      </w:r>
      <w:proofErr w:type="gramStart"/>
      <w:r>
        <w:rPr>
          <w:rFonts w:ascii="方正仿宋简体" w:eastAsia="方正仿宋简体"/>
          <w:b/>
          <w:color w:val="000000" w:themeColor="text1"/>
          <w:sz w:val="32"/>
          <w:szCs w:val="72"/>
        </w:rPr>
        <w:t>智慧港</w:t>
      </w:r>
      <w:proofErr w:type="gramEnd"/>
      <w:r>
        <w:rPr>
          <w:rFonts w:ascii="方正仿宋简体" w:eastAsia="方正仿宋简体"/>
          <w:b/>
          <w:color w:val="000000" w:themeColor="text1"/>
          <w:sz w:val="32"/>
          <w:szCs w:val="72"/>
        </w:rPr>
        <w:t>航管理与服务体系，全力打造京杭运河智慧航道。</w:t>
      </w:r>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智慧社区。</w:t>
      </w:r>
      <w:r>
        <w:rPr>
          <w:rFonts w:ascii="方正仿宋简体" w:eastAsia="方正仿宋简体"/>
          <w:b/>
          <w:color w:val="000000" w:themeColor="text1"/>
          <w:sz w:val="32"/>
          <w:szCs w:val="72"/>
        </w:rPr>
        <w:t>加快完善智慧社区（村居）服务体系，实现社区（村居）服务和管理功能综合集成。建设市县两级智慧社区管理平台，通过</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共性平台部署+个性特色应用</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，实现与社区间的平台互联、数据共享。实施智慧社区（村居）建设突破行动，打造10分钟便民惠民智慧服务圈，探索开展</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智慧社区+数字家庭</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建设试点，到2035年基本实现智慧社区全覆盖。</w:t>
      </w:r>
    </w:p>
    <w:p w:rsidR="000474BE" w:rsidRDefault="000474BE">
      <w:pPr>
        <w:spacing w:line="600" w:lineRule="exact"/>
        <w:ind w:firstLineChars="200" w:firstLine="643"/>
        <w:rPr>
          <w:rFonts w:ascii="方正仿宋简体" w:eastAsia="方正仿宋简体"/>
          <w:b/>
          <w:color w:val="000000" w:themeColor="text1"/>
          <w:sz w:val="32"/>
          <w:szCs w:val="72"/>
        </w:rPr>
      </w:pPr>
    </w:p>
    <w:p w:rsidR="000474BE" w:rsidRDefault="001B3E82">
      <w:pPr>
        <w:spacing w:line="600" w:lineRule="exact"/>
        <w:jc w:val="center"/>
        <w:outlineLvl w:val="1"/>
        <w:rPr>
          <w:rFonts w:ascii="方正仿宋简体" w:eastAsia="方正黑体简体"/>
          <w:b/>
          <w:color w:val="000000" w:themeColor="text1"/>
          <w:sz w:val="32"/>
          <w:szCs w:val="72"/>
        </w:rPr>
      </w:pPr>
      <w:bookmarkStart w:id="57" w:name="_Toc143075441"/>
      <w:bookmarkStart w:id="58" w:name="_Toc132894584"/>
      <w:r>
        <w:rPr>
          <w:rFonts w:ascii="方正仿宋简体" w:eastAsia="方正黑体简体"/>
          <w:b/>
          <w:color w:val="000000" w:themeColor="text1"/>
          <w:sz w:val="32"/>
          <w:szCs w:val="72"/>
        </w:rPr>
        <w:t>第四节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提升产业创新集聚功能</w:t>
      </w:r>
      <w:bookmarkEnd w:id="57"/>
      <w:bookmarkEnd w:id="58"/>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落实科技强国战略，推动产业数字化和数字产业化，促进数字经济与实体经济深度融合，加强创新载体和创新平台建设，</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一县一园</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建设省级数字经济产业园，</w:t>
      </w:r>
      <w:proofErr w:type="gramStart"/>
      <w:r>
        <w:rPr>
          <w:rFonts w:ascii="方正仿宋简体" w:eastAsia="方正仿宋简体"/>
          <w:b/>
          <w:color w:val="000000" w:themeColor="text1"/>
          <w:sz w:val="32"/>
          <w:szCs w:val="72"/>
        </w:rPr>
        <w:t>助推智造</w:t>
      </w:r>
      <w:proofErr w:type="gramEnd"/>
      <w:r>
        <w:rPr>
          <w:rFonts w:ascii="方正仿宋简体" w:eastAsia="方正仿宋简体"/>
          <w:b/>
          <w:color w:val="000000" w:themeColor="text1"/>
          <w:sz w:val="32"/>
          <w:szCs w:val="72"/>
        </w:rPr>
        <w:t>济宁建设。</w:t>
      </w:r>
    </w:p>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推动数字产业化发展。</w:t>
      </w:r>
      <w:r>
        <w:rPr>
          <w:rFonts w:ascii="方正仿宋简体" w:eastAsia="方正仿宋简体"/>
          <w:b/>
          <w:color w:val="000000" w:themeColor="text1"/>
          <w:sz w:val="32"/>
          <w:szCs w:val="72"/>
        </w:rPr>
        <w:t>注重数字技术研发应用，加快智能终端、光通信等产业集群发展，构建新一代数字产业体系。</w:t>
      </w:r>
      <w:bookmarkStart w:id="59" w:name="_Hlk111728289"/>
      <w:r>
        <w:rPr>
          <w:rFonts w:ascii="方正仿宋简体" w:eastAsia="方正仿宋简体"/>
          <w:b/>
          <w:color w:val="000000" w:themeColor="text1"/>
          <w:sz w:val="32"/>
          <w:szCs w:val="72"/>
        </w:rPr>
        <w:t>夯实电子信息制造业，鼓励电子信息制造相关企业做大做强，重点突破集成电路、汽车电子、机器人产业链，支持济宁高新区做大做强光通信、半导体材料等基础优势产业，打造智能终端产品生产基地。升级软件信息服务业，建设工业互联网平台，发挥济宁高新区国家软件产业国际创新园优势，发展面向智能制造的工业应用软件和面向智慧城市细分领域的应用软件。大力发展大数据、物联网、云计算、区块链、北斗应用等新兴数字产业。</w:t>
      </w:r>
    </w:p>
    <w:tbl>
      <w:tblPr>
        <w:tblStyle w:val="a9"/>
        <w:tblW w:w="5000" w:type="pct"/>
        <w:tblLook w:val="04A0" w:firstRow="1" w:lastRow="0" w:firstColumn="1" w:lastColumn="0" w:noHBand="0" w:noVBand="1"/>
      </w:tblPr>
      <w:tblGrid>
        <w:gridCol w:w="9116"/>
      </w:tblGrid>
      <w:tr w:rsidR="000474BE">
        <w:trPr>
          <w:trHeight w:val="490"/>
        </w:trPr>
        <w:tc>
          <w:tcPr>
            <w:tcW w:w="5000" w:type="pct"/>
            <w:vAlign w:val="center"/>
          </w:tcPr>
          <w:p w:rsidR="000474BE" w:rsidRDefault="001B3E82">
            <w:pPr>
              <w:spacing w:line="400" w:lineRule="exact"/>
              <w:jc w:val="center"/>
              <w:rPr>
                <w:rFonts w:ascii="方正黑体简体" w:eastAsia="方正黑体简体"/>
                <w:b/>
                <w:color w:val="000000" w:themeColor="text1"/>
                <w:sz w:val="32"/>
                <w:szCs w:val="72"/>
              </w:rPr>
            </w:pPr>
            <w:r>
              <w:rPr>
                <w:rFonts w:ascii="方正黑体简体" w:eastAsia="方正黑体简体" w:hint="eastAsia"/>
                <w:b/>
                <w:color w:val="000000" w:themeColor="text1"/>
                <w:sz w:val="28"/>
                <w:szCs w:val="72"/>
              </w:rPr>
              <w:lastRenderedPageBreak/>
              <w:t>专栏10  数字产业化发展重点</w:t>
            </w:r>
          </w:p>
        </w:tc>
      </w:tr>
      <w:tr w:rsidR="000474BE">
        <w:trPr>
          <w:trHeight w:val="416"/>
        </w:trPr>
        <w:tc>
          <w:tcPr>
            <w:tcW w:w="5000" w:type="pct"/>
            <w:vAlign w:val="center"/>
          </w:tcPr>
          <w:p w:rsidR="000474BE" w:rsidRDefault="001B3E82">
            <w:pPr>
              <w:adjustRightInd w:val="0"/>
              <w:snapToGrid w:val="0"/>
              <w:spacing w:line="400" w:lineRule="exact"/>
              <w:ind w:firstLineChars="200" w:firstLine="482"/>
              <w:rPr>
                <w:rFonts w:ascii="方正仿宋简体" w:eastAsia="方正仿宋简体"/>
                <w:b/>
                <w:color w:val="000000" w:themeColor="text1"/>
                <w:sz w:val="24"/>
              </w:rPr>
            </w:pPr>
            <w:r>
              <w:rPr>
                <w:rFonts w:ascii="方正仿宋简体" w:eastAsia="方正仿宋简体" w:hint="eastAsia"/>
                <w:b/>
                <w:bCs/>
                <w:color w:val="000000" w:themeColor="text1"/>
                <w:sz w:val="24"/>
              </w:rPr>
              <w:t>大数据：</w:t>
            </w:r>
            <w:r>
              <w:rPr>
                <w:rFonts w:ascii="方正仿宋简体" w:eastAsia="方正仿宋简体" w:hint="eastAsia"/>
                <w:b/>
                <w:color w:val="000000" w:themeColor="text1"/>
                <w:sz w:val="24"/>
              </w:rPr>
              <w:t>加快华为山东大数据中心、</w:t>
            </w:r>
            <w:proofErr w:type="gramStart"/>
            <w:r>
              <w:rPr>
                <w:rFonts w:ascii="方正仿宋简体" w:eastAsia="方正仿宋简体" w:hint="eastAsia"/>
                <w:b/>
                <w:color w:val="000000" w:themeColor="text1"/>
                <w:sz w:val="24"/>
              </w:rPr>
              <w:t>国网能源</w:t>
            </w:r>
            <w:proofErr w:type="gramEnd"/>
            <w:r>
              <w:rPr>
                <w:rFonts w:ascii="方正仿宋简体" w:eastAsia="方正仿宋简体" w:hint="eastAsia"/>
                <w:b/>
                <w:color w:val="000000" w:themeColor="text1"/>
                <w:sz w:val="24"/>
              </w:rPr>
              <w:t>大数据中心等IDC数据中心建设与应用，以华为、中兴、中科、东方安和等智慧产业项目为引领，积极争取行业大数据中心、</w:t>
            </w:r>
            <w:proofErr w:type="gramStart"/>
            <w:r>
              <w:rPr>
                <w:rFonts w:ascii="方正仿宋简体" w:eastAsia="方正仿宋简体" w:hint="eastAsia"/>
                <w:b/>
                <w:color w:val="000000" w:themeColor="text1"/>
                <w:sz w:val="24"/>
              </w:rPr>
              <w:t>超算中心</w:t>
            </w:r>
            <w:proofErr w:type="gramEnd"/>
            <w:r>
              <w:rPr>
                <w:rFonts w:ascii="方正仿宋简体" w:eastAsia="方正仿宋简体" w:hint="eastAsia"/>
                <w:b/>
                <w:color w:val="000000" w:themeColor="text1"/>
                <w:sz w:val="24"/>
              </w:rPr>
              <w:t>落地。</w:t>
            </w:r>
          </w:p>
          <w:p w:rsidR="000474BE" w:rsidRDefault="001B3E82">
            <w:pPr>
              <w:spacing w:line="400" w:lineRule="exact"/>
              <w:ind w:firstLineChars="200" w:firstLine="482"/>
              <w:rPr>
                <w:rFonts w:ascii="方正仿宋简体" w:eastAsia="方正仿宋简体"/>
                <w:b/>
                <w:color w:val="000000" w:themeColor="text1"/>
                <w:sz w:val="24"/>
              </w:rPr>
            </w:pPr>
            <w:r>
              <w:rPr>
                <w:rFonts w:ascii="方正仿宋简体" w:eastAsia="方正仿宋简体" w:hint="eastAsia"/>
                <w:b/>
                <w:bCs/>
                <w:color w:val="000000" w:themeColor="text1"/>
                <w:sz w:val="24"/>
              </w:rPr>
              <w:t>物联网：</w:t>
            </w:r>
            <w:r>
              <w:rPr>
                <w:rFonts w:ascii="方正仿宋简体" w:eastAsia="方正仿宋简体" w:hint="eastAsia"/>
                <w:b/>
                <w:color w:val="000000" w:themeColor="text1"/>
                <w:sz w:val="24"/>
              </w:rPr>
              <w:t>依托山东省物联网产业基地和中科院计算所济宁分所（山东省物联网技术研究院）、中科院深圳先进技术研究院等科研机构，打造物联网核心产品及高端服务产业集群。</w:t>
            </w:r>
          </w:p>
          <w:p w:rsidR="000474BE" w:rsidRDefault="001B3E82">
            <w:pPr>
              <w:adjustRightInd w:val="0"/>
              <w:snapToGrid w:val="0"/>
              <w:spacing w:line="400" w:lineRule="exact"/>
              <w:ind w:firstLineChars="200" w:firstLine="482"/>
              <w:rPr>
                <w:rFonts w:ascii="方正仿宋简体" w:eastAsia="方正仿宋简体"/>
                <w:b/>
                <w:color w:val="000000" w:themeColor="text1"/>
                <w:sz w:val="24"/>
              </w:rPr>
            </w:pPr>
            <w:r>
              <w:rPr>
                <w:rFonts w:ascii="方正仿宋简体" w:eastAsia="方正仿宋简体" w:hint="eastAsia"/>
                <w:b/>
                <w:bCs/>
                <w:color w:val="000000" w:themeColor="text1"/>
                <w:sz w:val="24"/>
              </w:rPr>
              <w:t>云计算：</w:t>
            </w:r>
            <w:r>
              <w:rPr>
                <w:rFonts w:ascii="方正仿宋简体" w:eastAsia="方正仿宋简体" w:hint="eastAsia"/>
                <w:b/>
                <w:color w:val="000000" w:themeColor="text1"/>
                <w:sz w:val="24"/>
              </w:rPr>
              <w:t>发挥京东云（济宁）</w:t>
            </w:r>
            <w:proofErr w:type="gramStart"/>
            <w:r>
              <w:rPr>
                <w:rFonts w:ascii="方正仿宋简体" w:eastAsia="方正仿宋简体" w:hint="eastAsia"/>
                <w:b/>
                <w:color w:val="000000" w:themeColor="text1"/>
                <w:sz w:val="24"/>
              </w:rPr>
              <w:t>云计算大</w:t>
            </w:r>
            <w:proofErr w:type="gramEnd"/>
            <w:r>
              <w:rPr>
                <w:rFonts w:ascii="方正仿宋简体" w:eastAsia="方正仿宋简体" w:hint="eastAsia"/>
                <w:b/>
                <w:color w:val="000000" w:themeColor="text1"/>
                <w:sz w:val="24"/>
              </w:rPr>
              <w:t>数据中心优势，做大做强自主安全高性能服务器、网络设备、大容量存储、</w:t>
            </w:r>
            <w:proofErr w:type="gramStart"/>
            <w:r>
              <w:rPr>
                <w:rFonts w:ascii="方正仿宋简体" w:eastAsia="方正仿宋简体" w:hint="eastAsia"/>
                <w:b/>
                <w:color w:val="000000" w:themeColor="text1"/>
                <w:sz w:val="24"/>
              </w:rPr>
              <w:t>云服务</w:t>
            </w:r>
            <w:proofErr w:type="gramEnd"/>
            <w:r>
              <w:rPr>
                <w:rFonts w:ascii="方正仿宋简体" w:eastAsia="方正仿宋简体" w:hint="eastAsia"/>
                <w:b/>
                <w:color w:val="000000" w:themeColor="text1"/>
                <w:sz w:val="24"/>
              </w:rPr>
              <w:t>终端等产业链，支持信息技术企业向</w:t>
            </w:r>
            <w:proofErr w:type="gramStart"/>
            <w:r>
              <w:rPr>
                <w:rFonts w:ascii="方正仿宋简体" w:eastAsia="方正仿宋简体" w:hint="eastAsia"/>
                <w:b/>
                <w:color w:val="000000" w:themeColor="text1"/>
                <w:sz w:val="24"/>
              </w:rPr>
              <w:t>云计算</w:t>
            </w:r>
            <w:proofErr w:type="gramEnd"/>
            <w:r>
              <w:rPr>
                <w:rFonts w:ascii="方正仿宋简体" w:eastAsia="方正仿宋简体" w:hint="eastAsia"/>
                <w:b/>
                <w:color w:val="000000" w:themeColor="text1"/>
                <w:sz w:val="24"/>
              </w:rPr>
              <w:t>产品和服务提供商转型，力争建设成为鲁南</w:t>
            </w:r>
            <w:proofErr w:type="gramStart"/>
            <w:r>
              <w:rPr>
                <w:rFonts w:ascii="方正仿宋简体" w:eastAsia="方正仿宋简体" w:hint="eastAsia"/>
                <w:b/>
                <w:color w:val="000000" w:themeColor="text1"/>
                <w:sz w:val="24"/>
              </w:rPr>
              <w:t>云计算</w:t>
            </w:r>
            <w:proofErr w:type="gramEnd"/>
            <w:r>
              <w:rPr>
                <w:rFonts w:ascii="方正仿宋简体" w:eastAsia="方正仿宋简体" w:hint="eastAsia"/>
                <w:b/>
                <w:color w:val="000000" w:themeColor="text1"/>
                <w:sz w:val="24"/>
              </w:rPr>
              <w:t>服务中心。</w:t>
            </w:r>
          </w:p>
          <w:p w:rsidR="000474BE" w:rsidRDefault="001B3E82">
            <w:pPr>
              <w:adjustRightInd w:val="0"/>
              <w:snapToGrid w:val="0"/>
              <w:spacing w:line="400" w:lineRule="exact"/>
              <w:ind w:firstLineChars="200" w:firstLine="482"/>
              <w:rPr>
                <w:rFonts w:ascii="方正仿宋简体" w:eastAsia="方正仿宋简体"/>
                <w:b/>
                <w:color w:val="000000" w:themeColor="text1"/>
                <w:sz w:val="24"/>
              </w:rPr>
            </w:pPr>
            <w:r>
              <w:rPr>
                <w:rFonts w:ascii="方正仿宋简体" w:eastAsia="方正仿宋简体" w:hint="eastAsia"/>
                <w:b/>
                <w:bCs/>
                <w:color w:val="000000" w:themeColor="text1"/>
                <w:sz w:val="24"/>
              </w:rPr>
              <w:t>区块链：</w:t>
            </w:r>
            <w:r>
              <w:rPr>
                <w:rFonts w:ascii="方正仿宋简体" w:eastAsia="方正仿宋简体" w:hint="eastAsia"/>
                <w:b/>
                <w:color w:val="000000" w:themeColor="text1"/>
                <w:sz w:val="24"/>
              </w:rPr>
              <w:t>推进鲁西南5G+区块链中心节点建设，依托中国移动区块链技术储备和生态体系，引进培育一批区块链企业，</w:t>
            </w:r>
            <w:proofErr w:type="gramStart"/>
            <w:r>
              <w:rPr>
                <w:rFonts w:ascii="方正仿宋简体" w:eastAsia="方正仿宋简体" w:hint="eastAsia"/>
                <w:b/>
                <w:color w:val="000000" w:themeColor="text1"/>
                <w:sz w:val="24"/>
              </w:rPr>
              <w:t>构建区</w:t>
            </w:r>
            <w:proofErr w:type="gramEnd"/>
            <w:r>
              <w:rPr>
                <w:rFonts w:ascii="方正仿宋简体" w:eastAsia="方正仿宋简体" w:hint="eastAsia"/>
                <w:b/>
                <w:color w:val="000000" w:themeColor="text1"/>
                <w:sz w:val="24"/>
              </w:rPr>
              <w:t>块链项目孵化基地和</w:t>
            </w:r>
            <w:proofErr w:type="gramStart"/>
            <w:r>
              <w:rPr>
                <w:rFonts w:ascii="方正仿宋简体" w:eastAsia="方正仿宋简体" w:hint="eastAsia"/>
                <w:b/>
                <w:color w:val="000000" w:themeColor="text1"/>
                <w:sz w:val="24"/>
              </w:rPr>
              <w:t>联创</w:t>
            </w:r>
            <w:proofErr w:type="gramEnd"/>
            <w:r>
              <w:rPr>
                <w:rFonts w:ascii="方正仿宋简体" w:eastAsia="方正仿宋简体" w:hint="eastAsia"/>
                <w:b/>
                <w:color w:val="000000" w:themeColor="text1"/>
                <w:sz w:val="24"/>
              </w:rPr>
              <w:t>中心，打造3个具有国家影响力的头部企业，建设2个区块链实验室、研发中心等创新平台。</w:t>
            </w:r>
          </w:p>
          <w:p w:rsidR="000474BE" w:rsidRDefault="001B3E82">
            <w:pPr>
              <w:adjustRightInd w:val="0"/>
              <w:snapToGrid w:val="0"/>
              <w:spacing w:line="400" w:lineRule="exact"/>
              <w:ind w:firstLineChars="200" w:firstLine="482"/>
              <w:rPr>
                <w:rFonts w:ascii="方正仿宋简体" w:eastAsia="方正仿宋简体"/>
                <w:b/>
                <w:color w:val="000000" w:themeColor="text1"/>
                <w:sz w:val="28"/>
                <w:szCs w:val="56"/>
              </w:rPr>
            </w:pPr>
            <w:r>
              <w:rPr>
                <w:rFonts w:ascii="方正仿宋简体" w:eastAsia="方正仿宋简体" w:hint="eastAsia"/>
                <w:b/>
                <w:bCs/>
                <w:color w:val="000000" w:themeColor="text1"/>
                <w:sz w:val="24"/>
              </w:rPr>
              <w:t>北斗应用：</w:t>
            </w:r>
            <w:r>
              <w:rPr>
                <w:rFonts w:ascii="方正仿宋简体" w:eastAsia="方正仿宋简体" w:hint="eastAsia"/>
                <w:b/>
                <w:color w:val="000000" w:themeColor="text1"/>
                <w:sz w:val="24"/>
              </w:rPr>
              <w:t>依托北斗（济宁）开放实验室，加快北航北斗卫星导航技术研发中心和工信部软件与集成电路促进中心北斗产业化应用（济宁）平台建设，形成完整的卫星导航应用产业链，打造国家级北斗产业化应用示范基地。</w:t>
            </w:r>
          </w:p>
        </w:tc>
      </w:tr>
    </w:tbl>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引导产业数字化转型。</w:t>
      </w:r>
      <w:r>
        <w:rPr>
          <w:rFonts w:ascii="方正仿宋简体" w:eastAsia="方正仿宋简体"/>
          <w:b/>
          <w:color w:val="000000" w:themeColor="text1"/>
          <w:sz w:val="32"/>
          <w:szCs w:val="72"/>
        </w:rPr>
        <w:t>聚焦</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231</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产业集群、传统制造业、农业以及服务业等主导产业和布局重点，推动数字技术与实体经济深度融合发展。加快发展智慧农业，推进农业生产经营和管理服务数字化改造，实行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合格证+质量追溯电子码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，培育</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互联网+订单农业</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。推动产业园区数字化改造，加快园区5G部署，实施</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腾云驾数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转型升级计划，建设高水平智能工厂、数字车间。深入推进服务数字化转型，培育发展数字贸易、智慧物流、数字医疗、</w:t>
      </w:r>
      <w:proofErr w:type="gramStart"/>
      <w:r>
        <w:rPr>
          <w:rFonts w:ascii="方正仿宋简体" w:eastAsia="方正仿宋简体"/>
          <w:b/>
          <w:color w:val="000000" w:themeColor="text1"/>
          <w:sz w:val="32"/>
          <w:szCs w:val="72"/>
        </w:rPr>
        <w:t>智慧文旅等</w:t>
      </w:r>
      <w:proofErr w:type="gramEnd"/>
      <w:r>
        <w:rPr>
          <w:rFonts w:ascii="方正仿宋简体" w:eastAsia="方正仿宋简体"/>
          <w:b/>
          <w:color w:val="000000" w:themeColor="text1"/>
          <w:sz w:val="32"/>
          <w:szCs w:val="72"/>
        </w:rPr>
        <w:t>新</w:t>
      </w:r>
      <w:proofErr w:type="gramStart"/>
      <w:r>
        <w:rPr>
          <w:rFonts w:ascii="方正仿宋简体" w:eastAsia="方正仿宋简体"/>
          <w:b/>
          <w:color w:val="000000" w:themeColor="text1"/>
          <w:sz w:val="32"/>
          <w:szCs w:val="72"/>
        </w:rPr>
        <w:t>业态新模式</w:t>
      </w:r>
      <w:proofErr w:type="gramEnd"/>
      <w:r>
        <w:rPr>
          <w:rFonts w:ascii="方正仿宋简体" w:eastAsia="方正仿宋简体"/>
          <w:b/>
          <w:color w:val="000000" w:themeColor="text1"/>
          <w:sz w:val="32"/>
          <w:szCs w:val="72"/>
        </w:rPr>
        <w:t>。建设济宁</w:t>
      </w:r>
      <w:proofErr w:type="gramStart"/>
      <w:r>
        <w:rPr>
          <w:rFonts w:ascii="方正仿宋简体" w:eastAsia="方正仿宋简体"/>
          <w:b/>
          <w:color w:val="000000" w:themeColor="text1"/>
          <w:sz w:val="32"/>
          <w:szCs w:val="72"/>
        </w:rPr>
        <w:t>市数字</w:t>
      </w:r>
      <w:proofErr w:type="gramEnd"/>
      <w:r>
        <w:rPr>
          <w:rFonts w:ascii="方正仿宋简体" w:eastAsia="方正仿宋简体"/>
          <w:b/>
          <w:color w:val="000000" w:themeColor="text1"/>
          <w:sz w:val="32"/>
          <w:szCs w:val="72"/>
        </w:rPr>
        <w:t>经济服务平台，绘制</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全市数字经济企业研发需求</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全国重点数字技术分布</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图谱，挖掘和精准定位数字经济发展服务需求，构筑多元的数字服务体系。</w:t>
      </w:r>
    </w:p>
    <w:tbl>
      <w:tblPr>
        <w:tblStyle w:val="a9"/>
        <w:tblW w:w="5000" w:type="pct"/>
        <w:jc w:val="center"/>
        <w:tblLook w:val="04A0" w:firstRow="1" w:lastRow="0" w:firstColumn="1" w:lastColumn="0" w:noHBand="0" w:noVBand="1"/>
      </w:tblPr>
      <w:tblGrid>
        <w:gridCol w:w="9116"/>
      </w:tblGrid>
      <w:tr w:rsidR="000474BE">
        <w:trPr>
          <w:jc w:val="center"/>
        </w:trPr>
        <w:tc>
          <w:tcPr>
            <w:tcW w:w="5000" w:type="pct"/>
          </w:tcPr>
          <w:bookmarkEnd w:id="59"/>
          <w:p w:rsidR="000474BE" w:rsidRDefault="001B3E82">
            <w:pPr>
              <w:spacing w:line="400" w:lineRule="exact"/>
              <w:jc w:val="center"/>
              <w:rPr>
                <w:rFonts w:ascii="方正黑体简体" w:eastAsia="方正黑体简体"/>
                <w:b/>
                <w:color w:val="000000" w:themeColor="text1"/>
                <w:sz w:val="32"/>
                <w:szCs w:val="72"/>
              </w:rPr>
            </w:pPr>
            <w:r>
              <w:rPr>
                <w:rFonts w:ascii="方正黑体简体" w:eastAsia="方正黑体简体" w:hint="eastAsia"/>
                <w:b/>
                <w:color w:val="000000" w:themeColor="text1"/>
                <w:sz w:val="28"/>
                <w:szCs w:val="72"/>
              </w:rPr>
              <w:lastRenderedPageBreak/>
              <w:t>专栏11  产业数字化转型重点</w:t>
            </w:r>
          </w:p>
        </w:tc>
      </w:tr>
      <w:tr w:rsidR="000474BE">
        <w:trPr>
          <w:trHeight w:val="3482"/>
          <w:jc w:val="center"/>
        </w:trPr>
        <w:tc>
          <w:tcPr>
            <w:tcW w:w="5000" w:type="pct"/>
            <w:vAlign w:val="center"/>
          </w:tcPr>
          <w:p w:rsidR="000474BE" w:rsidRDefault="001B3E82">
            <w:pPr>
              <w:spacing w:line="400" w:lineRule="exact"/>
              <w:ind w:firstLineChars="200" w:firstLine="482"/>
              <w:rPr>
                <w:rFonts w:ascii="方正仿宋简体" w:eastAsia="方正仿宋简体"/>
                <w:b/>
                <w:color w:val="000000" w:themeColor="text1"/>
                <w:sz w:val="24"/>
              </w:rPr>
            </w:pPr>
            <w:r>
              <w:rPr>
                <w:rFonts w:ascii="方正仿宋简体" w:eastAsia="方正仿宋简体" w:hint="eastAsia"/>
                <w:b/>
                <w:bCs/>
                <w:color w:val="000000" w:themeColor="text1"/>
                <w:sz w:val="24"/>
              </w:rPr>
              <w:t>智慧农业：</w:t>
            </w:r>
            <w:r>
              <w:rPr>
                <w:rFonts w:ascii="方正仿宋简体" w:eastAsia="方正仿宋简体" w:hint="eastAsia"/>
                <w:b/>
                <w:color w:val="000000" w:themeColor="text1"/>
                <w:sz w:val="24"/>
              </w:rPr>
              <w:t>推进基于北斗、5G技术的自动驾驶、远程监控、智能控制等技术在农用机具上的应用，实行“合格证+质量追溯电子码”，培育“互联网+订单农业”，把现代信息技术引入大田种植、设施种植、畜禽养殖、水产养殖等领域，培育打造数字农业典型应用场景。</w:t>
            </w:r>
          </w:p>
          <w:p w:rsidR="000474BE" w:rsidRDefault="001B3E82">
            <w:pPr>
              <w:spacing w:line="400" w:lineRule="exact"/>
              <w:ind w:firstLineChars="200" w:firstLine="482"/>
              <w:rPr>
                <w:rFonts w:ascii="方正仿宋简体" w:eastAsia="方正仿宋简体"/>
                <w:b/>
                <w:color w:val="000000" w:themeColor="text1"/>
                <w:sz w:val="24"/>
              </w:rPr>
            </w:pPr>
            <w:r>
              <w:rPr>
                <w:rFonts w:ascii="方正仿宋简体" w:eastAsia="方正仿宋简体" w:hint="eastAsia"/>
                <w:b/>
                <w:bCs/>
                <w:color w:val="000000" w:themeColor="text1"/>
                <w:sz w:val="24"/>
              </w:rPr>
              <w:t>智能制造：</w:t>
            </w:r>
            <w:r>
              <w:rPr>
                <w:rFonts w:ascii="方正仿宋简体" w:eastAsia="方正仿宋简体" w:hint="eastAsia"/>
                <w:b/>
                <w:color w:val="000000" w:themeColor="text1"/>
                <w:sz w:val="24"/>
              </w:rPr>
              <w:t>重点加快智能网联汽车、智能输配电、3D打印等关键技术攻关，推进纺织服装行业、橡胶行业、建材行业、装配式建筑产业数字化改造，推广数字化技术在预测候选药物中的应用。</w:t>
            </w:r>
          </w:p>
          <w:p w:rsidR="000474BE" w:rsidRDefault="001B3E82">
            <w:pPr>
              <w:spacing w:line="400" w:lineRule="exact"/>
              <w:ind w:firstLineChars="200" w:firstLine="482"/>
              <w:rPr>
                <w:rFonts w:ascii="方正仿宋简体" w:eastAsia="方正仿宋简体"/>
                <w:b/>
                <w:color w:val="000000" w:themeColor="text1"/>
                <w:sz w:val="28"/>
                <w:szCs w:val="56"/>
              </w:rPr>
            </w:pPr>
            <w:r>
              <w:rPr>
                <w:rFonts w:ascii="方正仿宋简体" w:eastAsia="方正仿宋简体" w:hint="eastAsia"/>
                <w:b/>
                <w:bCs/>
                <w:color w:val="000000" w:themeColor="text1"/>
                <w:sz w:val="24"/>
              </w:rPr>
              <w:t>现代服务业：</w:t>
            </w:r>
            <w:r>
              <w:rPr>
                <w:rFonts w:ascii="方正仿宋简体" w:eastAsia="方正仿宋简体" w:hint="eastAsia"/>
                <w:b/>
                <w:color w:val="000000" w:themeColor="text1"/>
                <w:sz w:val="24"/>
              </w:rPr>
              <w:t>加快推进物流、金融、设计咨询、文创、旅游、家政等服务业数字化，支持开展数字经济新业态孵化，推动普惠金融数字化应用，重点发展智慧物流，助</w:t>
            </w:r>
            <w:proofErr w:type="gramStart"/>
            <w:r>
              <w:rPr>
                <w:rFonts w:ascii="方正仿宋简体" w:eastAsia="方正仿宋简体" w:hint="eastAsia"/>
                <w:b/>
                <w:color w:val="000000" w:themeColor="text1"/>
                <w:sz w:val="24"/>
              </w:rPr>
              <w:t>推交通物流强</w:t>
            </w:r>
            <w:proofErr w:type="gramEnd"/>
            <w:r>
              <w:rPr>
                <w:rFonts w:ascii="方正仿宋简体" w:eastAsia="方正仿宋简体" w:hint="eastAsia"/>
                <w:b/>
                <w:color w:val="000000" w:themeColor="text1"/>
                <w:sz w:val="24"/>
              </w:rPr>
              <w:t>市建设。</w:t>
            </w:r>
          </w:p>
        </w:tc>
      </w:tr>
    </w:tbl>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完善工业互联网平台体系。</w:t>
      </w:r>
      <w:r>
        <w:rPr>
          <w:rFonts w:ascii="方正仿宋简体" w:eastAsia="方正仿宋简体"/>
          <w:b/>
          <w:color w:val="000000" w:themeColor="text1"/>
          <w:sz w:val="32"/>
          <w:szCs w:val="72"/>
        </w:rPr>
        <w:t>打造垂直行业工业互联网平台，继续跟踪服务国家级、省级工业互联网平台建设，加快推进企业级工业互联网平台建设。不断丰富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5G+工业互联网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融合应用场景，重点鼓励在采矿、机械、化工、纺织、医药等重点行业，开展智能车间、数字孪生、远程监控诊断等创新应用。</w:t>
      </w:r>
    </w:p>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提升科技创新竞争力。</w:t>
      </w:r>
      <w:r>
        <w:rPr>
          <w:rFonts w:ascii="方正仿宋简体" w:eastAsia="方正仿宋简体"/>
          <w:b/>
          <w:color w:val="000000" w:themeColor="text1"/>
          <w:sz w:val="32"/>
          <w:szCs w:val="72"/>
        </w:rPr>
        <w:t>构建高能级创新平台，依托清华启迪之星孵化器、中关村信息</w:t>
      </w:r>
      <w:proofErr w:type="gramStart"/>
      <w:r>
        <w:rPr>
          <w:rFonts w:ascii="方正仿宋简体" w:eastAsia="方正仿宋简体"/>
          <w:b/>
          <w:color w:val="000000" w:themeColor="text1"/>
          <w:sz w:val="32"/>
          <w:szCs w:val="72"/>
        </w:rPr>
        <w:t>谷创新</w:t>
      </w:r>
      <w:proofErr w:type="gramEnd"/>
      <w:r>
        <w:rPr>
          <w:rFonts w:ascii="方正仿宋简体" w:eastAsia="方正仿宋简体"/>
          <w:b/>
          <w:color w:val="000000" w:themeColor="text1"/>
          <w:sz w:val="32"/>
          <w:szCs w:val="72"/>
        </w:rPr>
        <w:t>中心等国家级综合性科技信息服务平台，打造济宁中</w:t>
      </w:r>
      <w:proofErr w:type="gramStart"/>
      <w:r>
        <w:rPr>
          <w:rFonts w:ascii="方正仿宋简体" w:eastAsia="方正仿宋简体"/>
          <w:b/>
          <w:color w:val="000000" w:themeColor="text1"/>
          <w:sz w:val="32"/>
          <w:szCs w:val="72"/>
        </w:rPr>
        <w:t>科科技</w:t>
      </w:r>
      <w:proofErr w:type="gramEnd"/>
      <w:r>
        <w:rPr>
          <w:rFonts w:ascii="方正仿宋简体" w:eastAsia="方正仿宋简体"/>
          <w:b/>
          <w:color w:val="000000" w:themeColor="text1"/>
          <w:sz w:val="32"/>
          <w:szCs w:val="72"/>
        </w:rPr>
        <w:t>园。围绕先进制造业</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231</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产业集群，建设150家以上新型研发机构，积极对接国家、省重点实验室体系，重点招引国家级科研院所来济宁设立分支机构，创建一批国家级省级重点实验室、技术创新中心。</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0"/>
        <w:rPr>
          <w:rFonts w:ascii="方正仿宋简体" w:eastAsia="方正小标宋简体"/>
          <w:b/>
          <w:color w:val="000000" w:themeColor="text1"/>
          <w:sz w:val="32"/>
          <w:szCs w:val="72"/>
        </w:rPr>
      </w:pPr>
      <w:bookmarkStart w:id="60" w:name="_Toc143075442"/>
      <w:bookmarkStart w:id="61" w:name="_Toc132894585"/>
      <w:r>
        <w:rPr>
          <w:rFonts w:ascii="方正仿宋简体" w:eastAsia="方正小标宋简体"/>
          <w:b/>
          <w:color w:val="000000" w:themeColor="text1"/>
          <w:sz w:val="32"/>
          <w:szCs w:val="72"/>
        </w:rPr>
        <w:t>第六章</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深入推进绿色城镇化</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聚力打造美丽生态济宁</w:t>
      </w:r>
      <w:bookmarkEnd w:id="60"/>
      <w:bookmarkEnd w:id="61"/>
    </w:p>
    <w:p w:rsidR="000474BE" w:rsidRDefault="000474BE">
      <w:pPr>
        <w:jc w:val="center"/>
        <w:outlineLvl w:val="0"/>
        <w:rPr>
          <w:rFonts w:ascii="方正仿宋简体" w:eastAsia="方正小标宋简体"/>
          <w:b/>
          <w:color w:val="000000" w:themeColor="text1"/>
          <w:sz w:val="32"/>
          <w:szCs w:val="72"/>
        </w:rPr>
      </w:pP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以实现</w:t>
      </w:r>
      <w:proofErr w:type="gramStart"/>
      <w:r>
        <w:rPr>
          <w:rFonts w:ascii="方正仿宋简体" w:eastAsia="方正仿宋简体"/>
          <w:b/>
          <w:color w:val="000000" w:themeColor="text1"/>
          <w:sz w:val="32"/>
          <w:szCs w:val="72"/>
        </w:rPr>
        <w:t>碳达峰碳</w:t>
      </w:r>
      <w:proofErr w:type="gramEnd"/>
      <w:r>
        <w:rPr>
          <w:rFonts w:ascii="方正仿宋简体" w:eastAsia="方正仿宋简体"/>
          <w:b/>
          <w:color w:val="000000" w:themeColor="text1"/>
          <w:sz w:val="32"/>
          <w:szCs w:val="72"/>
        </w:rPr>
        <w:t>中和目标为引领，统筹协调城镇化与资源生</w:t>
      </w:r>
      <w:r>
        <w:rPr>
          <w:rFonts w:ascii="方正仿宋简体" w:eastAsia="方正仿宋简体"/>
          <w:b/>
          <w:color w:val="000000" w:themeColor="text1"/>
          <w:sz w:val="32"/>
          <w:szCs w:val="72"/>
        </w:rPr>
        <w:lastRenderedPageBreak/>
        <w:t>态环境的关系，促进降碳、减污、扩绿、增长协同增效，走城镇集约开发与绿色发展相结合的城镇化发展道路，以绿色发展为主动力实现新型城镇化高质量发展。</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62" w:name="_Toc132894586"/>
      <w:bookmarkStart w:id="63" w:name="_Toc143075443"/>
      <w:bookmarkStart w:id="64" w:name="_Toc132894587"/>
      <w:r>
        <w:rPr>
          <w:rFonts w:ascii="方正仿宋简体" w:eastAsia="方正黑体简体"/>
          <w:b/>
          <w:color w:val="000000" w:themeColor="text1"/>
          <w:sz w:val="32"/>
          <w:szCs w:val="72"/>
        </w:rPr>
        <w:t>第一节</w:t>
      </w:r>
      <w:r>
        <w:rPr>
          <w:rFonts w:ascii="方正仿宋简体" w:eastAsia="方正黑体简体"/>
          <w:b/>
          <w:color w:val="000000" w:themeColor="text1"/>
          <w:sz w:val="32"/>
          <w:szCs w:val="72"/>
        </w:rPr>
        <w:t xml:space="preserve">  </w:t>
      </w:r>
      <w:bookmarkEnd w:id="62"/>
      <w:r>
        <w:rPr>
          <w:rFonts w:ascii="方正仿宋简体" w:eastAsia="方正黑体简体"/>
          <w:b/>
          <w:color w:val="000000" w:themeColor="text1"/>
          <w:sz w:val="32"/>
          <w:szCs w:val="72"/>
        </w:rPr>
        <w:t>以绿色发展引领城市更新</w:t>
      </w:r>
      <w:bookmarkEnd w:id="63"/>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聚焦城市建成区存量空间资源提质增效，以内涵集约、绿色低碳发展为路径，实施一批城市更新项目，有序实施城市修补和有机更新，补齐城市短板、提升城市功能、增强城市活力。</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开展城市体检评估。</w:t>
      </w:r>
      <w:r>
        <w:rPr>
          <w:rFonts w:ascii="方正仿宋简体" w:eastAsia="方正仿宋简体"/>
          <w:b/>
          <w:color w:val="000000" w:themeColor="text1"/>
          <w:sz w:val="32"/>
          <w:szCs w:val="72"/>
        </w:rPr>
        <w:t>高标准建立</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政府主导、部门协同、全社会参与</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一年</w:t>
      </w:r>
      <w:proofErr w:type="gramStart"/>
      <w:r>
        <w:rPr>
          <w:rFonts w:ascii="方正仿宋简体" w:eastAsia="方正仿宋简体"/>
          <w:b/>
          <w:color w:val="000000" w:themeColor="text1"/>
          <w:sz w:val="32"/>
          <w:szCs w:val="72"/>
        </w:rPr>
        <w:t>一</w:t>
      </w:r>
      <w:proofErr w:type="gramEnd"/>
      <w:r>
        <w:rPr>
          <w:rFonts w:ascii="方正仿宋简体" w:eastAsia="方正仿宋简体"/>
          <w:b/>
          <w:color w:val="000000" w:themeColor="text1"/>
          <w:sz w:val="32"/>
          <w:szCs w:val="72"/>
        </w:rPr>
        <w:t>体检，五年</w:t>
      </w:r>
      <w:proofErr w:type="gramStart"/>
      <w:r>
        <w:rPr>
          <w:rFonts w:ascii="方正仿宋简体" w:eastAsia="方正仿宋简体"/>
          <w:b/>
          <w:color w:val="000000" w:themeColor="text1"/>
          <w:sz w:val="32"/>
          <w:szCs w:val="72"/>
        </w:rPr>
        <w:t>一</w:t>
      </w:r>
      <w:proofErr w:type="gramEnd"/>
      <w:r>
        <w:rPr>
          <w:rFonts w:ascii="方正仿宋简体" w:eastAsia="方正仿宋简体"/>
          <w:b/>
          <w:color w:val="000000" w:themeColor="text1"/>
          <w:sz w:val="32"/>
          <w:szCs w:val="72"/>
        </w:rPr>
        <w:t>评估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的城市体检评估长效机制，采用城市自体检、第三方城市体检、人居环境满意度调查相结合的方式，推行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体检、评价、诊断、治理、复查、监测预警</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六步工作法，以体检评估发现城市问题，形成</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以城市体检发现问题、以城市更新治理问题</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的成果转化模式。</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编制城市更新规划。</w:t>
      </w:r>
      <w:r>
        <w:rPr>
          <w:rFonts w:ascii="方正仿宋简体" w:eastAsia="方正仿宋简体"/>
          <w:b/>
          <w:color w:val="000000" w:themeColor="text1"/>
          <w:sz w:val="32"/>
          <w:szCs w:val="72"/>
        </w:rPr>
        <w:t>发挥国土空间规划的战略引领和空间约束作用，统筹指导城市更新，探索建立对应国土空间规划不同层级体系的城市更新规划体系和政策体系。推进城市更新专项规划编制工作，明确全市城市更新的总体目标、发展方向和实施策略等重点内容，突出城市特色风貌，优化主要片区、道路、景观和节点城市设计，加强城市色彩、建筑高度、建筑立面、第五立面管控。</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lastRenderedPageBreak/>
        <w:t>加强城市生态修复和功能完善。</w:t>
      </w:r>
      <w:r>
        <w:rPr>
          <w:rFonts w:ascii="方正仿宋简体" w:eastAsia="方正仿宋简体"/>
          <w:b/>
          <w:color w:val="000000" w:themeColor="text1"/>
          <w:sz w:val="32"/>
          <w:szCs w:val="72"/>
        </w:rPr>
        <w:t>落实国土空间保护开发格局，加强扇形水系生态修复，</w:t>
      </w:r>
      <w:proofErr w:type="gramStart"/>
      <w:r>
        <w:rPr>
          <w:rFonts w:ascii="方正仿宋简体" w:eastAsia="方正仿宋简体"/>
          <w:b/>
          <w:color w:val="000000" w:themeColor="text1"/>
          <w:sz w:val="32"/>
          <w:szCs w:val="72"/>
        </w:rPr>
        <w:t>实施好尼山</w:t>
      </w:r>
      <w:proofErr w:type="gramEnd"/>
      <w:r>
        <w:rPr>
          <w:rFonts w:ascii="方正仿宋简体" w:eastAsia="方正仿宋简体"/>
          <w:b/>
          <w:color w:val="000000" w:themeColor="text1"/>
          <w:sz w:val="32"/>
          <w:szCs w:val="72"/>
        </w:rPr>
        <w:t>区域国土绿化试点项目，筑牢全市森林生态屏障。结合城市更新，加强河道空间管控，保障防洪安全，推动河湖保护与修复、滨水生态景观节点建设，串联城景与湖景，营造滨水城市会客厅的公共氛围。系统化推进海绵城市建设，到2025年，实现50%的建成区面积达到海绵城市标准。</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改善提升城市人居环境。</w:t>
      </w:r>
      <w:r>
        <w:rPr>
          <w:rFonts w:ascii="方正仿宋简体" w:eastAsia="方正仿宋简体"/>
          <w:b/>
          <w:color w:val="000000" w:themeColor="text1"/>
          <w:sz w:val="32"/>
          <w:szCs w:val="72"/>
        </w:rPr>
        <w:t>持续推进老旧小区改造，制定《济宁市城镇老旧小区改造示范项目创建活动实施方案》，各县（市、区）因地制宜打造一批统筹协同机制健全、居民参与积极、资金筹措多元、改造内容全面、改造成效显著的示范项目。开展城市居住社区建设补短板行动，按照打造完整居住社区的要求，以15分钟社区生活圈为统领，补齐教育、医疗卫生、文化体育、社区服务、休闲娱乐、商业配套、市政公用等社区公共服务设施短板。提升城市精细化管理水平，优化提升城市管理体制，做实网格化管理，推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路长制</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街长制</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，深入开展城市管理品质</w:t>
      </w:r>
      <w:proofErr w:type="gramStart"/>
      <w:r>
        <w:rPr>
          <w:rFonts w:ascii="方正仿宋简体" w:eastAsia="方正仿宋简体"/>
          <w:b/>
          <w:color w:val="000000" w:themeColor="text1"/>
          <w:sz w:val="32"/>
          <w:szCs w:val="72"/>
        </w:rPr>
        <w:t>提升攻坚</w:t>
      </w:r>
      <w:proofErr w:type="gramEnd"/>
      <w:r>
        <w:rPr>
          <w:rFonts w:ascii="方正仿宋简体" w:eastAsia="方正仿宋简体"/>
          <w:b/>
          <w:color w:val="000000" w:themeColor="text1"/>
          <w:sz w:val="32"/>
          <w:szCs w:val="72"/>
        </w:rPr>
        <w:t>行动和园林绿化建设行动。</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建立城市更新实施项目库。</w:t>
      </w:r>
      <w:r>
        <w:rPr>
          <w:rFonts w:ascii="方正仿宋简体" w:eastAsia="方正仿宋简体"/>
          <w:b/>
          <w:color w:val="000000" w:themeColor="text1"/>
          <w:sz w:val="32"/>
          <w:szCs w:val="72"/>
        </w:rPr>
        <w:t>结合人文、自然禀赋与城市特点，开展城市更新策划和规划设计，以街区为单元开展梳理工作，以完善公共服务设施和生态环境设施、推进基本公共服务均等化、提升城市功能和品质为落脚点，聚焦民生保障补齐设施短板。</w:t>
      </w:r>
    </w:p>
    <w:p w:rsidR="000474BE" w:rsidRDefault="001B3E82">
      <w:pPr>
        <w:jc w:val="center"/>
        <w:outlineLvl w:val="1"/>
        <w:rPr>
          <w:rFonts w:ascii="方正仿宋简体" w:eastAsia="方正黑体简体"/>
          <w:b/>
          <w:color w:val="000000" w:themeColor="text1"/>
          <w:sz w:val="32"/>
          <w:szCs w:val="72"/>
        </w:rPr>
      </w:pPr>
      <w:bookmarkStart w:id="65" w:name="_Toc143075444"/>
      <w:r>
        <w:rPr>
          <w:rFonts w:ascii="方正仿宋简体" w:eastAsia="方正黑体简体"/>
          <w:b/>
          <w:color w:val="000000" w:themeColor="text1"/>
          <w:sz w:val="32"/>
          <w:szCs w:val="72"/>
        </w:rPr>
        <w:lastRenderedPageBreak/>
        <w:t>第二节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增强城市生态安全韧性</w:t>
      </w:r>
      <w:bookmarkEnd w:id="64"/>
      <w:bookmarkEnd w:id="65"/>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坚持山水林田湖草沙一体化保护和系统治理，构建全域生态安全格局，全面提升生态环境治理水平，完善应急管理能力体系，增强城市生态安全韧性。</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构建开发与保护相协调的生态安全屏障。</w:t>
      </w:r>
      <w:r>
        <w:rPr>
          <w:rFonts w:ascii="方正仿宋简体" w:eastAsia="方正仿宋简体"/>
          <w:b/>
          <w:color w:val="000000" w:themeColor="text1"/>
          <w:sz w:val="32"/>
          <w:szCs w:val="72"/>
        </w:rPr>
        <w:t>构筑以</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两带、四区、六廊</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为引领的生态安全格局，</w:t>
      </w:r>
      <w:bookmarkStart w:id="66" w:name="_Hlk133240884"/>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两带</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为京杭运河生态带和泗河生态带，</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四区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为南四湖生态区、黄河流域生态区、东部山林生态区和环城生态区四处重点生态区，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六廊</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为白马河、</w:t>
      </w:r>
      <w:proofErr w:type="gramStart"/>
      <w:r>
        <w:rPr>
          <w:rFonts w:ascii="方正仿宋简体" w:hAnsi="宋体" w:cs="宋体" w:hint="eastAsia"/>
          <w:b/>
          <w:color w:val="000000" w:themeColor="text1"/>
          <w:sz w:val="32"/>
          <w:szCs w:val="72"/>
        </w:rPr>
        <w:t>洸</w:t>
      </w:r>
      <w:proofErr w:type="gramEnd"/>
      <w:r>
        <w:rPr>
          <w:rFonts w:ascii="方正仿宋简体" w:eastAsia="方正仿宋简体" w:hAnsi="仿宋_GB2312" w:cs="仿宋_GB2312" w:hint="eastAsia"/>
          <w:b/>
          <w:color w:val="000000" w:themeColor="text1"/>
          <w:sz w:val="32"/>
          <w:szCs w:val="72"/>
        </w:rPr>
        <w:t>府河、</w:t>
      </w:r>
      <w:proofErr w:type="gramStart"/>
      <w:r>
        <w:rPr>
          <w:rFonts w:ascii="方正仿宋简体" w:eastAsia="方正仿宋简体" w:hAnsi="仿宋_GB2312" w:cs="仿宋_GB2312" w:hint="eastAsia"/>
          <w:b/>
          <w:color w:val="000000" w:themeColor="text1"/>
          <w:sz w:val="32"/>
          <w:szCs w:val="72"/>
        </w:rPr>
        <w:t>洙</w:t>
      </w:r>
      <w:proofErr w:type="gramEnd"/>
      <w:r>
        <w:rPr>
          <w:rFonts w:ascii="方正仿宋简体" w:eastAsia="方正仿宋简体" w:hAnsi="仿宋_GB2312" w:cs="仿宋_GB2312" w:hint="eastAsia"/>
          <w:b/>
          <w:color w:val="000000" w:themeColor="text1"/>
          <w:sz w:val="32"/>
          <w:szCs w:val="72"/>
        </w:rPr>
        <w:t>水河、新万福河、东渔河、</w:t>
      </w:r>
      <w:proofErr w:type="gramStart"/>
      <w:r>
        <w:rPr>
          <w:rFonts w:ascii="方正仿宋简体" w:eastAsia="方正仿宋简体" w:hAnsi="仿宋_GB2312" w:cs="仿宋_GB2312" w:hint="eastAsia"/>
          <w:b/>
          <w:color w:val="000000" w:themeColor="text1"/>
          <w:sz w:val="32"/>
          <w:szCs w:val="72"/>
        </w:rPr>
        <w:t>洙</w:t>
      </w:r>
      <w:proofErr w:type="gramEnd"/>
      <w:r>
        <w:rPr>
          <w:rFonts w:ascii="方正仿宋简体" w:eastAsia="方正仿宋简体" w:hAnsi="仿宋_GB2312" w:cs="仿宋_GB2312" w:hint="eastAsia"/>
          <w:b/>
          <w:color w:val="000000" w:themeColor="text1"/>
          <w:sz w:val="32"/>
          <w:szCs w:val="72"/>
        </w:rPr>
        <w:t>赵新河六条生态廊道。</w:t>
      </w:r>
      <w:bookmarkEnd w:id="66"/>
      <w:r>
        <w:rPr>
          <w:rFonts w:ascii="方正仿宋简体" w:eastAsia="方正仿宋简体" w:hAnsi="仿宋_GB2312" w:cs="仿宋_GB2312" w:hint="eastAsia"/>
          <w:b/>
          <w:color w:val="000000" w:themeColor="text1"/>
          <w:sz w:val="32"/>
          <w:szCs w:val="72"/>
        </w:rPr>
        <w:t>加强兖州区、太白湖新区和微山县</w:t>
      </w:r>
      <w:r>
        <w:rPr>
          <w:rFonts w:ascii="方正仿宋简体" w:eastAsia="方正仿宋简体"/>
          <w:b/>
          <w:color w:val="000000" w:themeColor="text1"/>
          <w:sz w:val="32"/>
          <w:szCs w:val="72"/>
        </w:rPr>
        <w:t>采煤塌陷地治理和曲阜市、泗水县、</w:t>
      </w:r>
      <w:proofErr w:type="gramStart"/>
      <w:r>
        <w:rPr>
          <w:rFonts w:ascii="方正仿宋简体" w:eastAsia="方正仿宋简体"/>
          <w:b/>
          <w:color w:val="000000" w:themeColor="text1"/>
          <w:sz w:val="32"/>
          <w:szCs w:val="72"/>
        </w:rPr>
        <w:t>邹</w:t>
      </w:r>
      <w:proofErr w:type="gramEnd"/>
      <w:r>
        <w:rPr>
          <w:rFonts w:ascii="方正仿宋简体" w:eastAsia="方正仿宋简体"/>
          <w:b/>
          <w:color w:val="000000" w:themeColor="text1"/>
          <w:sz w:val="32"/>
          <w:szCs w:val="72"/>
        </w:rPr>
        <w:t>城市、微山县、嘉祥县、济宁经开区等地废弃露天矿山修复治理。统筹推进黄河、大运河、泗河、南四湖、</w:t>
      </w:r>
      <w:proofErr w:type="gramStart"/>
      <w:r>
        <w:rPr>
          <w:rFonts w:ascii="方正仿宋简体" w:hAnsi="宋体" w:cs="宋体" w:hint="eastAsia"/>
          <w:b/>
          <w:color w:val="000000" w:themeColor="text1"/>
          <w:sz w:val="32"/>
          <w:szCs w:val="72"/>
        </w:rPr>
        <w:t>洸</w:t>
      </w:r>
      <w:proofErr w:type="gramEnd"/>
      <w:r>
        <w:rPr>
          <w:rFonts w:ascii="方正仿宋简体" w:eastAsia="方正仿宋简体"/>
          <w:b/>
          <w:color w:val="000000" w:themeColor="text1"/>
          <w:sz w:val="32"/>
          <w:szCs w:val="72"/>
        </w:rPr>
        <w:t>府河、白马河等重点生态区域保护修复，加强沿黄、沿大运河、环南四湖绿带建设。持续实施城市生态修复，系统开展城市江河、湖泊、湿地、岸线等治理和修复，大力推进各类城市公园建设，实现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300米见绿，500米见园</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，不断完善城市开敞空间系统。</w:t>
      </w:r>
    </w:p>
    <w:p w:rsidR="000474BE" w:rsidRDefault="001B3E82">
      <w:pPr>
        <w:spacing w:line="580" w:lineRule="exact"/>
        <w:ind w:firstLineChars="200" w:firstLine="643"/>
        <w:rPr>
          <w:rFonts w:ascii="方正仿宋简体"/>
          <w:b/>
          <w:bCs/>
          <w:color w:val="000000" w:themeColor="text1"/>
          <w:szCs w:val="21"/>
        </w:rPr>
      </w:pPr>
      <w:r>
        <w:rPr>
          <w:rFonts w:ascii="方正仿宋简体" w:eastAsia="方正楷体简体"/>
          <w:b/>
          <w:color w:val="000000" w:themeColor="text1"/>
          <w:sz w:val="32"/>
          <w:szCs w:val="72"/>
        </w:rPr>
        <w:t>完善城市环境基础设施体系。</w:t>
      </w:r>
      <w:r>
        <w:rPr>
          <w:rFonts w:ascii="方正仿宋简体" w:eastAsia="方正仿宋简体"/>
          <w:b/>
          <w:color w:val="000000" w:themeColor="text1"/>
          <w:sz w:val="32"/>
          <w:szCs w:val="72"/>
        </w:rPr>
        <w:t>全面加强环境基础设施建设，建立连续完整的生态基础设施标准和政策体系。提高城市污水收集处理能力，以县（市、区）为单位，整建制实施老城区雨污分流工程，新建城区全部实行雨污分流，确保城区污水全面收集、雨水高效利用排放，建立完善黑臭水体治理长效机制。全市实现</w:t>
      </w:r>
      <w:r>
        <w:rPr>
          <w:rFonts w:ascii="方正仿宋简体" w:eastAsia="方正仿宋简体"/>
          <w:b/>
          <w:color w:val="000000" w:themeColor="text1"/>
          <w:sz w:val="32"/>
          <w:szCs w:val="72"/>
        </w:rPr>
        <w:lastRenderedPageBreak/>
        <w:t>雨污合流管网清零和黑臭水体动态清零，30座城市生活污水处理厂完成提标改造。完善城市生活垃圾分类投放、收集、运输、处理全链条处置体系，推进生活垃圾分类网点和废旧物资回收网点</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两网融合</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，建设</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无废城市</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，2025年全市生活垃圾回收利用率达到35%以上。</w:t>
      </w:r>
    </w:p>
    <w:tbl>
      <w:tblPr>
        <w:tblStyle w:val="a9"/>
        <w:tblW w:w="0" w:type="auto"/>
        <w:jc w:val="center"/>
        <w:tblLook w:val="04A0" w:firstRow="1" w:lastRow="0" w:firstColumn="1" w:lastColumn="0" w:noHBand="0" w:noVBand="1"/>
      </w:tblPr>
      <w:tblGrid>
        <w:gridCol w:w="8296"/>
      </w:tblGrid>
      <w:tr w:rsidR="000474BE">
        <w:trPr>
          <w:jc w:val="center"/>
        </w:trPr>
        <w:tc>
          <w:tcPr>
            <w:tcW w:w="8296" w:type="dxa"/>
          </w:tcPr>
          <w:p w:rsidR="000474BE" w:rsidRDefault="001B3E82">
            <w:pPr>
              <w:spacing w:line="400" w:lineRule="exact"/>
              <w:jc w:val="center"/>
              <w:rPr>
                <w:rFonts w:ascii="方正黑体简体" w:eastAsia="方正黑体简体"/>
                <w:b/>
                <w:color w:val="000000" w:themeColor="text1"/>
                <w:sz w:val="24"/>
                <w:szCs w:val="72"/>
              </w:rPr>
            </w:pPr>
            <w:r>
              <w:rPr>
                <w:rFonts w:ascii="方正黑体简体" w:eastAsia="方正黑体简体" w:hint="eastAsia"/>
                <w:b/>
                <w:color w:val="000000" w:themeColor="text1"/>
                <w:sz w:val="28"/>
                <w:szCs w:val="72"/>
              </w:rPr>
              <w:t>专栏12  城市生态环保设施重点工程</w:t>
            </w:r>
          </w:p>
        </w:tc>
      </w:tr>
      <w:tr w:rsidR="000474BE">
        <w:trPr>
          <w:trHeight w:val="1377"/>
          <w:jc w:val="center"/>
        </w:trPr>
        <w:tc>
          <w:tcPr>
            <w:tcW w:w="8296" w:type="dxa"/>
            <w:vAlign w:val="center"/>
          </w:tcPr>
          <w:p w:rsidR="000474BE" w:rsidRDefault="001B3E82">
            <w:pPr>
              <w:pStyle w:val="a7"/>
              <w:widowControl w:val="0"/>
              <w:spacing w:before="0" w:beforeAutospacing="0" w:after="0" w:afterAutospacing="0" w:line="400" w:lineRule="exact"/>
              <w:ind w:firstLineChars="200" w:firstLine="482"/>
              <w:jc w:val="both"/>
              <w:rPr>
                <w:rFonts w:ascii="方正仿宋简体" w:eastAsia="方正仿宋简体" w:hAnsi="Times New Roman" w:cs="Times New Roman"/>
                <w:b/>
                <w:color w:val="000000" w:themeColor="text1"/>
              </w:rPr>
            </w:pPr>
            <w:r>
              <w:rPr>
                <w:rFonts w:ascii="方正仿宋简体" w:eastAsia="方正仿宋简体" w:hAnsi="Times New Roman" w:cs="Times New Roman" w:hint="eastAsia"/>
                <w:b/>
                <w:bCs/>
                <w:color w:val="000000" w:themeColor="text1"/>
              </w:rPr>
              <w:t>生活垃圾处理能力提升工程：</w:t>
            </w:r>
            <w:r>
              <w:rPr>
                <w:rFonts w:ascii="方正仿宋简体" w:eastAsia="方正仿宋简体" w:hAnsi="Times New Roman" w:cs="Times New Roman" w:hint="eastAsia"/>
                <w:b/>
                <w:color w:val="000000" w:themeColor="text1"/>
              </w:rPr>
              <w:t>新建1座餐厨垃圾处理厂。</w:t>
            </w:r>
          </w:p>
          <w:p w:rsidR="000474BE" w:rsidRDefault="001B3E82">
            <w:pPr>
              <w:pStyle w:val="a7"/>
              <w:widowControl w:val="0"/>
              <w:spacing w:before="0" w:beforeAutospacing="0" w:after="0" w:afterAutospacing="0" w:line="400" w:lineRule="exact"/>
              <w:ind w:firstLineChars="200" w:firstLine="482"/>
              <w:jc w:val="both"/>
              <w:rPr>
                <w:rFonts w:ascii="方正仿宋简体" w:eastAsia="方正仿宋简体" w:hAnsi="Times New Roman" w:cs="Times New Roman"/>
                <w:b/>
                <w:color w:val="000000" w:themeColor="text1"/>
                <w:szCs w:val="72"/>
              </w:rPr>
            </w:pPr>
            <w:r>
              <w:rPr>
                <w:rFonts w:ascii="方正仿宋简体" w:eastAsia="方正仿宋简体" w:hAnsi="Times New Roman" w:cs="Times New Roman" w:hint="eastAsia"/>
                <w:b/>
                <w:bCs/>
                <w:color w:val="000000" w:themeColor="text1"/>
              </w:rPr>
              <w:t>城乡污水治理工程：</w:t>
            </w:r>
            <w:proofErr w:type="gramStart"/>
            <w:r>
              <w:rPr>
                <w:rFonts w:ascii="方正仿宋简体" w:eastAsia="方正仿宋简体" w:hAnsi="Times New Roman" w:cs="Times New Roman" w:hint="eastAsia"/>
                <w:b/>
                <w:color w:val="000000" w:themeColor="text1"/>
              </w:rPr>
              <w:t>兖州区颜店</w:t>
            </w:r>
            <w:proofErr w:type="gramEnd"/>
            <w:r>
              <w:rPr>
                <w:rFonts w:ascii="方正仿宋简体" w:eastAsia="方正仿宋简体" w:hAnsi="Times New Roman" w:cs="Times New Roman" w:hint="eastAsia"/>
                <w:b/>
                <w:color w:val="000000" w:themeColor="text1"/>
              </w:rPr>
              <w:t>新城污水处理厂、高新区</w:t>
            </w:r>
            <w:proofErr w:type="gramStart"/>
            <w:r>
              <w:rPr>
                <w:rFonts w:ascii="方正仿宋简体" w:eastAsia="方正仿宋简体" w:hAnsi="Times New Roman" w:cs="Times New Roman" w:hint="eastAsia"/>
                <w:b/>
                <w:color w:val="000000" w:themeColor="text1"/>
              </w:rPr>
              <w:t>接庄污水处理厂改</w:t>
            </w:r>
            <w:proofErr w:type="gramEnd"/>
            <w:r>
              <w:rPr>
                <w:rFonts w:ascii="方正仿宋简体" w:eastAsia="方正仿宋简体" w:hAnsi="Times New Roman" w:cs="Times New Roman" w:hint="eastAsia"/>
                <w:b/>
                <w:color w:val="000000" w:themeColor="text1"/>
              </w:rPr>
              <w:t>扩建工程等6项污水处理工程。</w:t>
            </w:r>
          </w:p>
        </w:tc>
      </w:tr>
    </w:tbl>
    <w:p w:rsidR="000474BE" w:rsidRDefault="001B3E82">
      <w:pPr>
        <w:spacing w:line="600" w:lineRule="exact"/>
        <w:ind w:firstLineChars="200" w:firstLine="643"/>
        <w:rPr>
          <w:rFonts w:ascii="方正仿宋简体"/>
          <w:b/>
          <w:color w:val="000000" w:themeColor="text1"/>
          <w:sz w:val="24"/>
          <w:szCs w:val="72"/>
        </w:rPr>
      </w:pPr>
      <w:r>
        <w:rPr>
          <w:rFonts w:ascii="方正仿宋简体" w:eastAsia="方正楷体简体"/>
          <w:b/>
          <w:color w:val="000000" w:themeColor="text1"/>
          <w:sz w:val="32"/>
          <w:szCs w:val="72"/>
        </w:rPr>
        <w:t>增强城市防洪排涝能力。</w:t>
      </w:r>
      <w:r>
        <w:rPr>
          <w:rFonts w:ascii="方正仿宋简体" w:eastAsia="方正仿宋简体"/>
          <w:b/>
          <w:color w:val="000000" w:themeColor="text1"/>
          <w:sz w:val="32"/>
          <w:szCs w:val="72"/>
        </w:rPr>
        <w:t>坚持系统思维、整体推进、综合治理，建设源头减排、</w:t>
      </w:r>
      <w:proofErr w:type="gramStart"/>
      <w:r>
        <w:rPr>
          <w:rFonts w:ascii="方正仿宋简体" w:eastAsia="方正仿宋简体"/>
          <w:b/>
          <w:color w:val="000000" w:themeColor="text1"/>
          <w:sz w:val="32"/>
          <w:szCs w:val="72"/>
        </w:rPr>
        <w:t>蓄排结合</w:t>
      </w:r>
      <w:proofErr w:type="gramEnd"/>
      <w:r>
        <w:rPr>
          <w:rFonts w:ascii="方正仿宋简体" w:eastAsia="方正仿宋简体"/>
          <w:b/>
          <w:color w:val="000000" w:themeColor="text1"/>
          <w:sz w:val="32"/>
          <w:szCs w:val="72"/>
        </w:rPr>
        <w:t>、除险应急的城市防洪排涝体系。推进黄河河道和</w:t>
      </w:r>
      <w:proofErr w:type="gramStart"/>
      <w:r>
        <w:rPr>
          <w:rFonts w:ascii="方正仿宋简体" w:eastAsia="方正仿宋简体"/>
          <w:b/>
          <w:color w:val="000000" w:themeColor="text1"/>
          <w:sz w:val="32"/>
          <w:szCs w:val="72"/>
        </w:rPr>
        <w:t>滩区</w:t>
      </w:r>
      <w:proofErr w:type="gramEnd"/>
      <w:r>
        <w:rPr>
          <w:rFonts w:ascii="方正仿宋简体" w:eastAsia="方正仿宋简体"/>
          <w:b/>
          <w:color w:val="000000" w:themeColor="text1"/>
          <w:sz w:val="32"/>
          <w:szCs w:val="72"/>
        </w:rPr>
        <w:t>综合提升治理，增强防洪能力。实施南四湖湖东堤封闭工程、湖东滞洪区等区域防洪工程，开展</w:t>
      </w:r>
      <w:proofErr w:type="gramStart"/>
      <w:r>
        <w:rPr>
          <w:rFonts w:ascii="方正仿宋简体" w:hAnsi="宋体" w:cs="宋体" w:hint="eastAsia"/>
          <w:b/>
          <w:color w:val="000000" w:themeColor="text1"/>
          <w:sz w:val="32"/>
          <w:szCs w:val="72"/>
        </w:rPr>
        <w:t>洸</w:t>
      </w:r>
      <w:proofErr w:type="gramEnd"/>
      <w:r>
        <w:rPr>
          <w:rFonts w:ascii="方正仿宋简体" w:eastAsia="方正仿宋简体" w:hAnsi="仿宋_GB2312" w:cs="仿宋_GB2312" w:hint="eastAsia"/>
          <w:b/>
          <w:color w:val="000000" w:themeColor="text1"/>
          <w:sz w:val="32"/>
          <w:szCs w:val="72"/>
        </w:rPr>
        <w:t>府河、</w:t>
      </w:r>
      <w:r>
        <w:rPr>
          <w:rFonts w:ascii="方正仿宋简体" w:eastAsia="方正仿宋简体"/>
          <w:b/>
          <w:color w:val="000000" w:themeColor="text1"/>
          <w:sz w:val="32"/>
          <w:szCs w:val="72"/>
        </w:rPr>
        <w:t>新万福河、梁济运河上段等河道治理，构建以湖库、河道和</w:t>
      </w:r>
      <w:proofErr w:type="gramStart"/>
      <w:r>
        <w:rPr>
          <w:rFonts w:ascii="方正仿宋简体" w:eastAsia="方正仿宋简体"/>
          <w:b/>
          <w:color w:val="000000" w:themeColor="text1"/>
          <w:sz w:val="32"/>
          <w:szCs w:val="72"/>
        </w:rPr>
        <w:t>蓄滞洪区</w:t>
      </w:r>
      <w:proofErr w:type="gramEnd"/>
      <w:r>
        <w:rPr>
          <w:rFonts w:ascii="方正仿宋简体" w:eastAsia="方正仿宋简体"/>
          <w:b/>
          <w:color w:val="000000" w:themeColor="text1"/>
          <w:sz w:val="32"/>
          <w:szCs w:val="72"/>
        </w:rPr>
        <w:t>为架构的区域防洪工程体系。统筹城市水资源利用和防灾减灾工作，系统化推进全域海绵城市建设，加快生态调蓄湖、湿地公园建设，因地制宜建设地下综合管廊，全面提升排水排涝设施，提高城市蓄水、渗水、排水防涝功能。完善城市防洪排涝监测预警系统、决策调度系统和应急救援体系建设，全面提升城市防洪排涝减灾能力。</w:t>
      </w:r>
    </w:p>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全面提升城市应急管理水平。</w:t>
      </w:r>
      <w:r>
        <w:rPr>
          <w:rFonts w:ascii="方正仿宋简体" w:eastAsia="方正仿宋简体"/>
          <w:b/>
          <w:color w:val="000000" w:themeColor="text1"/>
          <w:sz w:val="32"/>
          <w:szCs w:val="72"/>
        </w:rPr>
        <w:t>坚持以防为主、防抗救结合，全面提升城市防灾减灾救灾能力。开展灾害综合风险评估，跟踪灾害隐患治理情况及变化趋势，加强系统性风险综合防范工作。</w:t>
      </w:r>
      <w:r>
        <w:rPr>
          <w:rFonts w:ascii="方正仿宋简体" w:eastAsia="方正仿宋简体"/>
          <w:b/>
          <w:color w:val="000000" w:themeColor="text1"/>
          <w:sz w:val="32"/>
          <w:szCs w:val="72"/>
        </w:rPr>
        <w:lastRenderedPageBreak/>
        <w:t>健全应急指挥体系，健全应急物资储备机制和快速调配机制，提升城市应急管理水平。</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67" w:name="_Toc143075445"/>
      <w:bookmarkStart w:id="68" w:name="_Toc132894588"/>
      <w:r>
        <w:rPr>
          <w:rFonts w:ascii="方正仿宋简体" w:eastAsia="方正黑体简体"/>
          <w:b/>
          <w:color w:val="000000" w:themeColor="text1"/>
          <w:sz w:val="32"/>
          <w:szCs w:val="72"/>
        </w:rPr>
        <w:t>第三节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创新城市绿色发展模式</w:t>
      </w:r>
      <w:bookmarkEnd w:id="67"/>
      <w:bookmarkEnd w:id="68"/>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积极探索城市碳排放</w:t>
      </w:r>
      <w:proofErr w:type="gramStart"/>
      <w:r>
        <w:rPr>
          <w:rFonts w:ascii="方正仿宋简体" w:eastAsia="方正仿宋简体"/>
          <w:b/>
          <w:color w:val="000000" w:themeColor="text1"/>
          <w:sz w:val="32"/>
          <w:szCs w:val="72"/>
        </w:rPr>
        <w:t>碳达峰实现</w:t>
      </w:r>
      <w:proofErr w:type="gramEnd"/>
      <w:r>
        <w:rPr>
          <w:rFonts w:ascii="方正仿宋简体" w:eastAsia="方正仿宋简体"/>
          <w:b/>
          <w:color w:val="000000" w:themeColor="text1"/>
          <w:sz w:val="32"/>
          <w:szCs w:val="72"/>
        </w:rPr>
        <w:t>路径，推动能源、产业、建筑、交通等关键领域绿色低碳变革，加快形成集约紧凑低碳的发展模式。</w:t>
      </w:r>
    </w:p>
    <w:p w:rsidR="000474BE" w:rsidRDefault="001B3E82">
      <w:pPr>
        <w:spacing w:line="580" w:lineRule="exact"/>
        <w:ind w:firstLineChars="200" w:firstLine="643"/>
        <w:rPr>
          <w:rFonts w:ascii="方正仿宋简体" w:eastAsia="方正仿宋简体" w:hint="eastAsia"/>
          <w:b/>
          <w:color w:val="000000" w:themeColor="text1"/>
          <w:sz w:val="32"/>
          <w:szCs w:val="72"/>
        </w:rPr>
      </w:pPr>
      <w:r>
        <w:rPr>
          <w:rFonts w:ascii="方正仿宋简体" w:eastAsia="方正楷体简体"/>
          <w:b/>
          <w:color w:val="000000" w:themeColor="text1"/>
          <w:sz w:val="32"/>
          <w:szCs w:val="72"/>
        </w:rPr>
        <w:t>构建绿色能源体系。</w:t>
      </w:r>
      <w:r>
        <w:rPr>
          <w:rFonts w:ascii="方正仿宋简体" w:eastAsia="方正仿宋简体"/>
          <w:b/>
          <w:color w:val="000000" w:themeColor="text1"/>
          <w:sz w:val="32"/>
          <w:szCs w:val="72"/>
        </w:rPr>
        <w:t>持续调整能源结构，以清洁能源促进绿色发展，多层次、多角度保障能源安全稳定供应，统筹能源转型。聚焦煤炭行业提质增效，保持煤炭适度产能规模，科学优化产能布局，推进煤炭分质分级利用、清洁高效转化与综合利用，加强煤电机组改造升级。</w:t>
      </w:r>
      <w:bookmarkStart w:id="69" w:name="_Hlk123718902"/>
      <w:r>
        <w:rPr>
          <w:rFonts w:ascii="方正仿宋简体" w:eastAsia="方正仿宋简体"/>
          <w:b/>
          <w:color w:val="000000" w:themeColor="text1"/>
          <w:sz w:val="32"/>
          <w:szCs w:val="72"/>
        </w:rPr>
        <w:t>大力支持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光伏+屋顶</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分布式发电。鼓励各县（市、区）经济开发区和各类工业园区，合理利用工业厂房、商业企业、公共建筑、城镇居民住宅等屋顶资源，积极发展分布式光伏。</w:t>
      </w:r>
      <w:bookmarkEnd w:id="69"/>
      <w:r>
        <w:rPr>
          <w:rFonts w:ascii="方正仿宋简体" w:eastAsia="方正仿宋简体"/>
          <w:b/>
          <w:color w:val="000000" w:themeColor="text1"/>
          <w:sz w:val="32"/>
          <w:szCs w:val="72"/>
        </w:rPr>
        <w:t>推动能源消费电气化，加大电能装备替代，深度拓展工业领域、农业领域、交通领域和居民生活领域电气化水平。更新改造城镇电网、燃气管网等能源设施。建设济宁（矿大）能源科学技术研究院、济宁中</w:t>
      </w:r>
      <w:proofErr w:type="gramStart"/>
      <w:r>
        <w:rPr>
          <w:rFonts w:ascii="方正仿宋简体" w:eastAsia="方正仿宋简体"/>
          <w:b/>
          <w:color w:val="000000" w:themeColor="text1"/>
          <w:sz w:val="32"/>
          <w:szCs w:val="72"/>
        </w:rPr>
        <w:t>科先进</w:t>
      </w:r>
      <w:proofErr w:type="gramEnd"/>
      <w:r>
        <w:rPr>
          <w:rFonts w:ascii="方正仿宋简体" w:eastAsia="方正仿宋简体"/>
          <w:b/>
          <w:color w:val="000000" w:themeColor="text1"/>
          <w:sz w:val="32"/>
          <w:szCs w:val="72"/>
        </w:rPr>
        <w:t>技术研究院、济宁市能源大数据中心，聚焦氢能储能技术、碳捕集封存和利用技术等前沿技术，推进能源研发，促进深度减排。</w:t>
      </w:r>
    </w:p>
    <w:p w:rsidR="00626EF1" w:rsidRDefault="00626EF1">
      <w:pPr>
        <w:spacing w:line="580" w:lineRule="exact"/>
        <w:ind w:firstLineChars="200" w:firstLine="643"/>
        <w:rPr>
          <w:rFonts w:ascii="方正仿宋简体" w:eastAsia="方正仿宋简体" w:hint="eastAsia"/>
          <w:b/>
          <w:color w:val="000000" w:themeColor="text1"/>
          <w:sz w:val="32"/>
          <w:szCs w:val="72"/>
        </w:rPr>
      </w:pPr>
    </w:p>
    <w:p w:rsidR="00626EF1" w:rsidRDefault="00626EF1">
      <w:pPr>
        <w:spacing w:line="580" w:lineRule="exact"/>
        <w:ind w:firstLineChars="200" w:firstLine="643"/>
        <w:rPr>
          <w:rFonts w:ascii="方正仿宋简体" w:eastAsia="方正仿宋简体"/>
          <w:b/>
          <w:color w:val="000000" w:themeColor="text1"/>
          <w:sz w:val="32"/>
          <w:szCs w:val="72"/>
        </w:rPr>
      </w:pPr>
    </w:p>
    <w:tbl>
      <w:tblPr>
        <w:tblStyle w:val="a9"/>
        <w:tblW w:w="0" w:type="auto"/>
        <w:jc w:val="center"/>
        <w:tblLook w:val="04A0" w:firstRow="1" w:lastRow="0" w:firstColumn="1" w:lastColumn="0" w:noHBand="0" w:noVBand="1"/>
      </w:tblPr>
      <w:tblGrid>
        <w:gridCol w:w="8296"/>
      </w:tblGrid>
      <w:tr w:rsidR="000474BE">
        <w:trPr>
          <w:jc w:val="center"/>
        </w:trPr>
        <w:tc>
          <w:tcPr>
            <w:tcW w:w="8296" w:type="dxa"/>
          </w:tcPr>
          <w:p w:rsidR="000474BE" w:rsidRDefault="001B3E82">
            <w:pPr>
              <w:spacing w:line="400" w:lineRule="exact"/>
              <w:jc w:val="center"/>
              <w:rPr>
                <w:rFonts w:ascii="方正黑体简体" w:eastAsia="方正黑体简体"/>
                <w:b/>
                <w:color w:val="000000" w:themeColor="text1"/>
                <w:sz w:val="24"/>
                <w:szCs w:val="72"/>
              </w:rPr>
            </w:pPr>
            <w:r>
              <w:rPr>
                <w:rFonts w:ascii="方正黑体简体" w:eastAsia="方正黑体简体" w:hint="eastAsia"/>
                <w:b/>
                <w:color w:val="000000" w:themeColor="text1"/>
                <w:sz w:val="28"/>
                <w:szCs w:val="72"/>
              </w:rPr>
              <w:lastRenderedPageBreak/>
              <w:t>专栏13  能源重点工程</w:t>
            </w:r>
          </w:p>
        </w:tc>
      </w:tr>
      <w:tr w:rsidR="000474BE" w:rsidTr="00626EF1">
        <w:trPr>
          <w:trHeight w:val="1148"/>
          <w:jc w:val="center"/>
        </w:trPr>
        <w:tc>
          <w:tcPr>
            <w:tcW w:w="8296" w:type="dxa"/>
            <w:vAlign w:val="center"/>
          </w:tcPr>
          <w:p w:rsidR="000474BE" w:rsidRDefault="001B3E82">
            <w:pPr>
              <w:pStyle w:val="a7"/>
              <w:widowControl w:val="0"/>
              <w:spacing w:before="0" w:beforeAutospacing="0" w:after="0" w:afterAutospacing="0" w:line="400" w:lineRule="exact"/>
              <w:ind w:firstLineChars="200" w:firstLine="482"/>
              <w:jc w:val="both"/>
              <w:rPr>
                <w:rFonts w:ascii="方正仿宋简体" w:eastAsia="方正仿宋简体" w:hAnsi="Times New Roman" w:cs="Times New Roman"/>
                <w:b/>
                <w:color w:val="000000" w:themeColor="text1"/>
              </w:rPr>
            </w:pPr>
            <w:r>
              <w:rPr>
                <w:rFonts w:ascii="方正仿宋简体" w:eastAsia="方正仿宋简体" w:hAnsi="Times New Roman" w:cs="Times New Roman" w:hint="eastAsia"/>
                <w:b/>
                <w:bCs/>
                <w:color w:val="000000" w:themeColor="text1"/>
              </w:rPr>
              <w:t>煤电：</w:t>
            </w:r>
            <w:r>
              <w:rPr>
                <w:rFonts w:ascii="方正仿宋简体" w:eastAsia="方正仿宋简体" w:hAnsi="Times New Roman" w:cs="Times New Roman" w:hint="eastAsia"/>
                <w:b/>
                <w:color w:val="000000" w:themeColor="text1"/>
              </w:rPr>
              <w:t>新建邹城鲁西电厂、华源热电厂，大力推进装机容量30万千瓦及以上大型煤电机组供热改造。</w:t>
            </w:r>
          </w:p>
          <w:p w:rsidR="000474BE" w:rsidRDefault="001B3E82">
            <w:pPr>
              <w:pStyle w:val="a7"/>
              <w:widowControl w:val="0"/>
              <w:spacing w:before="0" w:beforeAutospacing="0" w:after="0" w:afterAutospacing="0" w:line="400" w:lineRule="exact"/>
              <w:ind w:firstLineChars="200" w:firstLine="482"/>
              <w:jc w:val="both"/>
              <w:rPr>
                <w:rFonts w:ascii="方正仿宋简体" w:eastAsia="方正仿宋简体" w:hAnsi="Times New Roman" w:cs="Times New Roman"/>
                <w:b/>
                <w:color w:val="000000" w:themeColor="text1"/>
              </w:rPr>
            </w:pPr>
            <w:r>
              <w:rPr>
                <w:rFonts w:ascii="方正仿宋简体" w:eastAsia="方正仿宋简体" w:hAnsi="Times New Roman" w:cs="Times New Roman" w:hint="eastAsia"/>
                <w:b/>
                <w:bCs/>
                <w:color w:val="000000" w:themeColor="text1"/>
              </w:rPr>
              <w:t>氢能：</w:t>
            </w:r>
            <w:r>
              <w:rPr>
                <w:rFonts w:ascii="方正仿宋简体" w:eastAsia="方正仿宋简体" w:hAnsi="Times New Roman" w:cs="Times New Roman" w:hint="eastAsia"/>
                <w:b/>
                <w:color w:val="000000" w:themeColor="text1"/>
              </w:rPr>
              <w:t>氢能制取储运装备产业基地。</w:t>
            </w:r>
          </w:p>
        </w:tc>
      </w:tr>
    </w:tbl>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发展壮大绿色低碳产业。</w:t>
      </w:r>
      <w:r>
        <w:rPr>
          <w:rFonts w:ascii="方正仿宋简体" w:eastAsia="方正仿宋简体"/>
          <w:b/>
          <w:color w:val="000000" w:themeColor="text1"/>
          <w:sz w:val="32"/>
          <w:szCs w:val="72"/>
        </w:rPr>
        <w:t>开展绿色科技赋能，推进</w:t>
      </w:r>
      <w:proofErr w:type="gramStart"/>
      <w:r>
        <w:rPr>
          <w:rFonts w:ascii="方正仿宋简体" w:eastAsia="方正仿宋简体"/>
          <w:b/>
          <w:color w:val="000000" w:themeColor="text1"/>
          <w:sz w:val="32"/>
          <w:szCs w:val="72"/>
        </w:rPr>
        <w:t>产业链低碳循环</w:t>
      </w:r>
      <w:proofErr w:type="gramEnd"/>
      <w:r>
        <w:rPr>
          <w:rFonts w:ascii="方正仿宋简体" w:eastAsia="方正仿宋简体"/>
          <w:b/>
          <w:color w:val="000000" w:themeColor="text1"/>
          <w:sz w:val="32"/>
          <w:szCs w:val="72"/>
        </w:rPr>
        <w:t>转型，建设绿色低碳优势产业集群，营造绿色低碳产业生态。发展循环经济产业园区，重点推进曲阜、邹城、泗水、鱼台、嘉祥、梁山等县（市、区）经济开发区及济宁经开区完成园区循环化改造，引导省级化工园区错位发展，延伸煤化工产业链条，打造国家级煤化工产业循环经济示范区。到2025年，全市开发区全部完成循环化改造，工业固体废弃物综合利用率、污水集中处理率均达到100%。开展重点行业减</w:t>
      </w:r>
      <w:proofErr w:type="gramStart"/>
      <w:r>
        <w:rPr>
          <w:rFonts w:ascii="方正仿宋简体" w:eastAsia="方正仿宋简体"/>
          <w:b/>
          <w:color w:val="000000" w:themeColor="text1"/>
          <w:sz w:val="32"/>
          <w:szCs w:val="72"/>
        </w:rPr>
        <w:t>污降碳</w:t>
      </w:r>
      <w:proofErr w:type="gramEnd"/>
      <w:r>
        <w:rPr>
          <w:rFonts w:ascii="方正仿宋简体" w:eastAsia="方正仿宋简体"/>
          <w:b/>
          <w:color w:val="000000" w:themeColor="text1"/>
          <w:sz w:val="32"/>
          <w:szCs w:val="72"/>
        </w:rPr>
        <w:t>行动，聚焦煤电、水泥、轮胎、煤炭、化工、焦化6个重点行业，实施</w:t>
      </w:r>
      <w:proofErr w:type="gramStart"/>
      <w:r>
        <w:rPr>
          <w:rFonts w:ascii="方正仿宋简体" w:eastAsia="方正仿宋简体"/>
          <w:b/>
          <w:color w:val="000000" w:themeColor="text1"/>
          <w:sz w:val="32"/>
          <w:szCs w:val="72"/>
        </w:rPr>
        <w:t>节能降碳改造</w:t>
      </w:r>
      <w:proofErr w:type="gramEnd"/>
      <w:r>
        <w:rPr>
          <w:rFonts w:ascii="方正仿宋简体" w:eastAsia="方正仿宋简体"/>
          <w:b/>
          <w:color w:val="000000" w:themeColor="text1"/>
          <w:sz w:val="32"/>
          <w:szCs w:val="72"/>
        </w:rPr>
        <w:t>。推进产业结构优化升级，调整产业结构，淘汰落后低效产能，发展高品质生态工业、生态农业、生态旅游康养，培育绿色信贷、绿色基金、绿色保险、绿色环保服务等新型生态服务业。健全排污权、</w:t>
      </w:r>
      <w:proofErr w:type="gramStart"/>
      <w:r>
        <w:rPr>
          <w:rFonts w:ascii="方正仿宋简体" w:eastAsia="方正仿宋简体"/>
          <w:b/>
          <w:color w:val="000000" w:themeColor="text1"/>
          <w:sz w:val="32"/>
          <w:szCs w:val="72"/>
        </w:rPr>
        <w:t>碳排放权</w:t>
      </w:r>
      <w:proofErr w:type="gramEnd"/>
      <w:r>
        <w:rPr>
          <w:rFonts w:ascii="方正仿宋简体" w:eastAsia="方正仿宋简体"/>
          <w:b/>
          <w:color w:val="000000" w:themeColor="text1"/>
          <w:sz w:val="32"/>
          <w:szCs w:val="72"/>
        </w:rPr>
        <w:t>交易制度，开展排污权、</w:t>
      </w:r>
      <w:proofErr w:type="gramStart"/>
      <w:r>
        <w:rPr>
          <w:rFonts w:ascii="方正仿宋简体" w:eastAsia="方正仿宋简体"/>
          <w:b/>
          <w:color w:val="000000" w:themeColor="text1"/>
          <w:sz w:val="32"/>
          <w:szCs w:val="72"/>
        </w:rPr>
        <w:t>碳排放权</w:t>
      </w:r>
      <w:proofErr w:type="gramEnd"/>
      <w:r>
        <w:rPr>
          <w:rFonts w:ascii="方正仿宋简体" w:eastAsia="方正仿宋简体"/>
          <w:b/>
          <w:color w:val="000000" w:themeColor="text1"/>
          <w:sz w:val="32"/>
          <w:szCs w:val="72"/>
        </w:rPr>
        <w:t>交易试点。</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推广节能低碳建筑。</w:t>
      </w:r>
      <w:r>
        <w:rPr>
          <w:rFonts w:ascii="方正仿宋简体" w:eastAsia="方正仿宋简体"/>
          <w:b/>
          <w:color w:val="000000" w:themeColor="text1"/>
          <w:sz w:val="32"/>
          <w:szCs w:val="72"/>
        </w:rPr>
        <w:t>将绿色发展理念融入工程策划、设计、生产、运输、施工、交付等建造全过程。加强绿色建材推广应用，实施绿色建材产品认证制度，建立绿色建材采信应用数据库，推动政府投资或国有资金投资建筑按规定优先采用绿色建材。全面推行绿色施工，加强建筑材料循环利用，严格施工环境监管，大力发展钢结构、混凝土结构等装配式建筑，创建国家装配式建筑</w:t>
      </w:r>
      <w:r>
        <w:rPr>
          <w:rFonts w:ascii="方正仿宋简体" w:eastAsia="方正仿宋简体"/>
          <w:b/>
          <w:color w:val="000000" w:themeColor="text1"/>
          <w:sz w:val="32"/>
          <w:szCs w:val="72"/>
        </w:rPr>
        <w:lastRenderedPageBreak/>
        <w:t>生产基地和省级新型建筑工业化产业基地。到2025年，装配式建筑占新建建筑的比例达到40%以上。实施绿色建筑统一标识制度，城镇新建民用建筑全面执行绿色建筑标准，积极发展星级绿色建筑，政府投资或以政府投资为主的公共建筑以及其他大型公共建筑，按照二星级及以上绿色建筑标准建设。济宁都市区要确定重点区域，全面</w:t>
      </w:r>
      <w:proofErr w:type="gramStart"/>
      <w:r>
        <w:rPr>
          <w:rFonts w:ascii="方正仿宋简体" w:eastAsia="方正仿宋简体"/>
          <w:b/>
          <w:color w:val="000000" w:themeColor="text1"/>
          <w:sz w:val="32"/>
          <w:szCs w:val="72"/>
        </w:rPr>
        <w:t>推广高</w:t>
      </w:r>
      <w:proofErr w:type="gramEnd"/>
      <w:r>
        <w:rPr>
          <w:rFonts w:ascii="方正仿宋简体" w:eastAsia="方正仿宋简体"/>
          <w:b/>
          <w:color w:val="000000" w:themeColor="text1"/>
          <w:sz w:val="32"/>
          <w:szCs w:val="72"/>
        </w:rPr>
        <w:t>星级绿色建筑及装配式建筑，鼓励其他</w:t>
      </w:r>
      <w:proofErr w:type="gramStart"/>
      <w:r>
        <w:rPr>
          <w:rFonts w:ascii="方正仿宋简体" w:eastAsia="方正仿宋简体"/>
          <w:b/>
          <w:color w:val="000000" w:themeColor="text1"/>
          <w:sz w:val="32"/>
          <w:szCs w:val="72"/>
        </w:rPr>
        <w:t>县明确高</w:t>
      </w:r>
      <w:proofErr w:type="gramEnd"/>
      <w:r>
        <w:rPr>
          <w:rFonts w:ascii="方正仿宋简体" w:eastAsia="方正仿宋简体"/>
          <w:b/>
          <w:color w:val="000000" w:themeColor="text1"/>
          <w:sz w:val="32"/>
          <w:szCs w:val="72"/>
        </w:rPr>
        <w:t>星级绿色建筑及装配式建筑全面推广区域。提升建筑效能水平，推广超低能耗、近零能耗建筑，</w:t>
      </w:r>
      <w:proofErr w:type="gramStart"/>
      <w:r>
        <w:rPr>
          <w:rFonts w:ascii="方正仿宋简体" w:eastAsia="方正仿宋简体"/>
          <w:b/>
          <w:color w:val="000000" w:themeColor="text1"/>
          <w:sz w:val="32"/>
          <w:szCs w:val="72"/>
        </w:rPr>
        <w:t>发展零碳建筑</w:t>
      </w:r>
      <w:proofErr w:type="gramEnd"/>
      <w:r>
        <w:rPr>
          <w:rFonts w:ascii="方正仿宋简体" w:eastAsia="方正仿宋简体"/>
          <w:b/>
          <w:color w:val="000000" w:themeColor="text1"/>
          <w:sz w:val="32"/>
          <w:szCs w:val="72"/>
        </w:rPr>
        <w:t>、产能建筑，</w:t>
      </w:r>
      <w:proofErr w:type="gramStart"/>
      <w:r>
        <w:rPr>
          <w:rFonts w:ascii="方正仿宋简体" w:eastAsia="方正仿宋简体"/>
          <w:b/>
          <w:color w:val="000000" w:themeColor="text1"/>
          <w:sz w:val="32"/>
          <w:szCs w:val="72"/>
        </w:rPr>
        <w:t>推动零碳社区</w:t>
      </w:r>
      <w:proofErr w:type="gramEnd"/>
      <w:r>
        <w:rPr>
          <w:rFonts w:ascii="方正仿宋简体" w:eastAsia="方正仿宋简体"/>
          <w:b/>
          <w:color w:val="000000" w:themeColor="text1"/>
          <w:sz w:val="32"/>
          <w:szCs w:val="72"/>
        </w:rPr>
        <w:t>试点建设；</w:t>
      </w:r>
      <w:r>
        <w:rPr>
          <w:rFonts w:ascii="方正仿宋简体" w:eastAsia="方正仿宋简体"/>
          <w:b/>
          <w:color w:val="000000" w:themeColor="text1"/>
          <w:spacing w:val="-6"/>
          <w:sz w:val="32"/>
          <w:szCs w:val="72"/>
        </w:rPr>
        <w:t>支持推动整县（市、区）屋顶分布式光伏规模化开发试点，加快太阳能、浅层地热能、生物质能、</w:t>
      </w:r>
      <w:r>
        <w:rPr>
          <w:rFonts w:ascii="方正仿宋简体" w:eastAsia="方正仿宋简体"/>
          <w:b/>
          <w:color w:val="000000" w:themeColor="text1"/>
          <w:sz w:val="32"/>
          <w:szCs w:val="72"/>
        </w:rPr>
        <w:t>空气能等清洁能源建筑应用；建立公共建筑能耗限额管理制度，推广合同能源、合同节水管理服务，严格管控高耗能公共建筑建设。</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构建绿色交通体系。</w:t>
      </w:r>
      <w:r>
        <w:rPr>
          <w:rFonts w:ascii="方正仿宋简体" w:eastAsia="方正仿宋简体"/>
          <w:b/>
          <w:color w:val="000000" w:themeColor="text1"/>
          <w:sz w:val="32"/>
          <w:szCs w:val="72"/>
        </w:rPr>
        <w:t>加快推进低碳交通运输体系建设，优化交通运输结构，推广节能低碳型交通工具，促进绿色交通出行。大力发展绿色交通网络，倡导公交优先、绿色出行，合理布局和建设城市慢道、公交专用道，基本建成全市联通的绿道网络系统。到2025年，公交机动化出行分担率达到40%，中心城区500米公交站点覆盖率达到100%。实施车船结构优化升级，推进新能源车辆、新能源动力船舶发展。加强充电基础设施建设，合理布局和建设公交场站、充电桩、加氢站、港口岸电等，构建交通综合能源系统。到2025年，全市建成各</w:t>
      </w:r>
      <w:proofErr w:type="gramStart"/>
      <w:r>
        <w:rPr>
          <w:rFonts w:ascii="方正仿宋简体" w:eastAsia="方正仿宋简体"/>
          <w:b/>
          <w:color w:val="000000" w:themeColor="text1"/>
          <w:sz w:val="32"/>
          <w:szCs w:val="72"/>
        </w:rPr>
        <w:t>类充换电站</w:t>
      </w:r>
      <w:proofErr w:type="gramEnd"/>
      <w:r>
        <w:rPr>
          <w:rFonts w:ascii="方正仿宋简体" w:eastAsia="方正仿宋简体"/>
          <w:b/>
          <w:color w:val="000000" w:themeColor="text1"/>
          <w:sz w:val="32"/>
          <w:szCs w:val="72"/>
        </w:rPr>
        <w:t>630座、充电</w:t>
      </w:r>
      <w:r>
        <w:rPr>
          <w:rFonts w:ascii="方正仿宋简体" w:eastAsia="方正仿宋简体"/>
          <w:b/>
          <w:color w:val="000000" w:themeColor="text1"/>
          <w:sz w:val="32"/>
          <w:szCs w:val="72"/>
        </w:rPr>
        <w:lastRenderedPageBreak/>
        <w:t>桩1.6万个，中心城区平均服务半径小于5公里的公共</w:t>
      </w:r>
      <w:proofErr w:type="gramStart"/>
      <w:r>
        <w:rPr>
          <w:rFonts w:ascii="方正仿宋简体" w:eastAsia="方正仿宋简体"/>
          <w:b/>
          <w:color w:val="000000" w:themeColor="text1"/>
          <w:sz w:val="32"/>
          <w:szCs w:val="72"/>
        </w:rPr>
        <w:t>充换电网络</w:t>
      </w:r>
      <w:proofErr w:type="gramEnd"/>
      <w:r>
        <w:rPr>
          <w:rFonts w:ascii="方正仿宋简体" w:eastAsia="方正仿宋简体"/>
          <w:b/>
          <w:color w:val="000000" w:themeColor="text1"/>
          <w:sz w:val="32"/>
          <w:szCs w:val="72"/>
        </w:rPr>
        <w:t>基本形成。</w:t>
      </w:r>
    </w:p>
    <w:p w:rsidR="000474BE" w:rsidRDefault="001B3E82">
      <w:pPr>
        <w:ind w:firstLineChars="200" w:firstLine="643"/>
        <w:rPr>
          <w:rFonts w:ascii="方正仿宋简体" w:eastAsia="方正仿宋简体"/>
          <w:b/>
          <w:color w:val="000000" w:themeColor="text1"/>
          <w:spacing w:val="-4"/>
          <w:sz w:val="32"/>
          <w:szCs w:val="72"/>
        </w:rPr>
      </w:pPr>
      <w:r>
        <w:rPr>
          <w:rFonts w:ascii="方正仿宋简体" w:eastAsia="方正楷体简体"/>
          <w:b/>
          <w:color w:val="000000" w:themeColor="text1"/>
          <w:sz w:val="32"/>
          <w:szCs w:val="72"/>
        </w:rPr>
        <w:t>开展绿色低碳全民行动。</w:t>
      </w:r>
      <w:r>
        <w:rPr>
          <w:rFonts w:ascii="方正仿宋简体" w:eastAsia="方正仿宋简体"/>
          <w:b/>
          <w:color w:val="000000" w:themeColor="text1"/>
          <w:sz w:val="32"/>
          <w:szCs w:val="72"/>
        </w:rPr>
        <w:t>发挥公众在实现</w:t>
      </w:r>
      <w:proofErr w:type="gramStart"/>
      <w:r>
        <w:rPr>
          <w:rFonts w:ascii="方正仿宋简体" w:eastAsia="方正仿宋简体"/>
          <w:b/>
          <w:color w:val="000000" w:themeColor="text1"/>
          <w:sz w:val="32"/>
          <w:szCs w:val="72"/>
        </w:rPr>
        <w:t>碳达峰碳</w:t>
      </w:r>
      <w:proofErr w:type="gramEnd"/>
      <w:r>
        <w:rPr>
          <w:rFonts w:ascii="方正仿宋简体" w:eastAsia="方正仿宋简体"/>
          <w:b/>
          <w:color w:val="000000" w:themeColor="text1"/>
          <w:sz w:val="32"/>
          <w:szCs w:val="72"/>
        </w:rPr>
        <w:t>中和目标中的作用，推进社会全面动员、企业积极行动、全民广泛参与，实现生活方式和消费模式绿色转变，降低终端消费碳排放强度。鼓励绿色生活方式，推进全民绿色消费，坚决制止餐饮浪费行为，</w:t>
      </w:r>
      <w:r>
        <w:rPr>
          <w:rFonts w:ascii="方正仿宋简体" w:eastAsia="方正仿宋简体"/>
          <w:b/>
          <w:color w:val="000000" w:themeColor="text1"/>
          <w:spacing w:val="-4"/>
          <w:sz w:val="32"/>
          <w:szCs w:val="72"/>
        </w:rPr>
        <w:t>严格限制一次性用品、餐具使用；开展绿色生活绿色消费统计，定期发布城市和行业绿色消费报告；科学制定城市慢行系统规划，鼓励公众选择公共交通、自行车和步行等出行方式。发挥政府引领作用，全面推广使用节能、节水、环保、再生等绿色产品，结合济宁历史文化特色打造低碳、节约文化品牌，强化绿色低碳发展理念宣传；加强绿色产品和服务认证管理，鼓励电商平台设立绿色产品销售专区。开展多层级</w:t>
      </w:r>
      <w:r>
        <w:rPr>
          <w:rFonts w:ascii="方正仿宋简体" w:eastAsia="方正仿宋简体" w:hint="eastAsia"/>
          <w:b/>
          <w:color w:val="000000" w:themeColor="text1"/>
          <w:spacing w:val="-4"/>
          <w:sz w:val="32"/>
          <w:szCs w:val="72"/>
        </w:rPr>
        <w:t>“</w:t>
      </w:r>
      <w:r>
        <w:rPr>
          <w:rFonts w:ascii="方正仿宋简体" w:eastAsia="方正仿宋简体"/>
          <w:b/>
          <w:color w:val="000000" w:themeColor="text1"/>
          <w:spacing w:val="-4"/>
          <w:sz w:val="32"/>
          <w:szCs w:val="72"/>
        </w:rPr>
        <w:t>零碳</w:t>
      </w:r>
      <w:r>
        <w:rPr>
          <w:rFonts w:ascii="方正仿宋简体" w:eastAsia="方正仿宋简体" w:hint="eastAsia"/>
          <w:b/>
          <w:color w:val="000000" w:themeColor="text1"/>
          <w:spacing w:val="-4"/>
          <w:sz w:val="32"/>
          <w:szCs w:val="72"/>
        </w:rPr>
        <w:t>”</w:t>
      </w:r>
      <w:r>
        <w:rPr>
          <w:rFonts w:ascii="方正仿宋简体" w:eastAsia="方正仿宋简体"/>
          <w:b/>
          <w:color w:val="000000" w:themeColor="text1"/>
          <w:spacing w:val="-4"/>
          <w:sz w:val="32"/>
          <w:szCs w:val="72"/>
        </w:rPr>
        <w:t>体系建设，深化低碳试点示范，开展低碳社区试点、</w:t>
      </w:r>
      <w:proofErr w:type="gramStart"/>
      <w:r>
        <w:rPr>
          <w:rFonts w:ascii="方正仿宋简体" w:eastAsia="方正仿宋简体"/>
          <w:b/>
          <w:color w:val="000000" w:themeColor="text1"/>
          <w:spacing w:val="-4"/>
          <w:sz w:val="32"/>
          <w:szCs w:val="72"/>
        </w:rPr>
        <w:t>近零碳排放</w:t>
      </w:r>
      <w:proofErr w:type="gramEnd"/>
      <w:r>
        <w:rPr>
          <w:rFonts w:ascii="方正仿宋简体" w:eastAsia="方正仿宋简体"/>
          <w:b/>
          <w:color w:val="000000" w:themeColor="text1"/>
          <w:spacing w:val="-4"/>
          <w:sz w:val="32"/>
          <w:szCs w:val="72"/>
        </w:rPr>
        <w:t>示范工程建设。落实企业生态环境责任，加强企业环境治理责任制度建设，依法依规淘汰落后生产工艺技术；鼓励企业通过设立企业开放日、环境教育体验场所等多种方式向公众开放，组织开展生态文明公益活动。</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0"/>
        <w:rPr>
          <w:rFonts w:ascii="方正仿宋简体" w:eastAsia="方正小标宋简体"/>
          <w:b/>
          <w:color w:val="000000" w:themeColor="text1"/>
          <w:sz w:val="32"/>
          <w:szCs w:val="72"/>
        </w:rPr>
      </w:pPr>
      <w:bookmarkStart w:id="70" w:name="_Toc143075446"/>
      <w:bookmarkStart w:id="71" w:name="_Toc132894589"/>
      <w:r>
        <w:rPr>
          <w:rFonts w:ascii="方正仿宋简体" w:eastAsia="方正小标宋简体"/>
          <w:b/>
          <w:color w:val="000000" w:themeColor="text1"/>
          <w:sz w:val="32"/>
          <w:szCs w:val="72"/>
        </w:rPr>
        <w:t>第七章</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深入推进均衡城镇化</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扎实迈向全民共同富裕</w:t>
      </w:r>
      <w:bookmarkEnd w:id="70"/>
      <w:bookmarkEnd w:id="71"/>
    </w:p>
    <w:p w:rsidR="000474BE" w:rsidRDefault="000474BE">
      <w:pPr>
        <w:ind w:firstLineChars="200" w:firstLine="643"/>
        <w:rPr>
          <w:rFonts w:ascii="方正仿宋简体" w:eastAsia="方正仿宋简体"/>
          <w:b/>
          <w:color w:val="000000" w:themeColor="text1"/>
          <w:sz w:val="32"/>
          <w:szCs w:val="72"/>
        </w:rPr>
      </w:pP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以促进城乡协调均衡发展为导向，推动城乡基础设施一体发</w:t>
      </w:r>
      <w:r>
        <w:rPr>
          <w:rFonts w:ascii="方正仿宋简体" w:eastAsia="方正仿宋简体"/>
          <w:b/>
          <w:color w:val="000000" w:themeColor="text1"/>
          <w:sz w:val="32"/>
          <w:szCs w:val="72"/>
        </w:rPr>
        <w:lastRenderedPageBreak/>
        <w:t>展和基本公共服务均等化，实现城乡公共资源配置均衡。建立健全城市空间、社会、资金等领域治理体制机制，聚力缩小城乡收入差距，促进城乡居民实现共同富裕。</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72" w:name="_Toc143075447"/>
      <w:bookmarkStart w:id="73" w:name="_Toc132894590"/>
      <w:r>
        <w:rPr>
          <w:rFonts w:ascii="方正仿宋简体" w:eastAsia="方正黑体简体"/>
          <w:b/>
          <w:color w:val="000000" w:themeColor="text1"/>
          <w:sz w:val="32"/>
          <w:szCs w:val="72"/>
        </w:rPr>
        <w:t>第一节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实现基本公共服务均等共享</w:t>
      </w:r>
      <w:bookmarkEnd w:id="72"/>
      <w:bookmarkEnd w:id="73"/>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着力建设教育、医疗、康养</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三大高地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，办好教育、医疗、养老、托幼、住房等民生事业，健全社会保障体系，提高公共服务可及性和均等化水平。</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促进城乡教育优质普惠。</w:t>
      </w:r>
      <w:r>
        <w:rPr>
          <w:rFonts w:ascii="方正仿宋简体" w:eastAsia="方正仿宋简体"/>
          <w:b/>
          <w:color w:val="000000" w:themeColor="text1"/>
          <w:sz w:val="32"/>
          <w:szCs w:val="72"/>
        </w:rPr>
        <w:t>打造山东教育高地，建设高质量的教育体系，推进教育资源更加均衡配置，保障与城镇常住人口规模相匹配的学位供给，将农业转移人口全部纳入流入地教育保障范围。推进学前教育</w:t>
      </w:r>
      <w:proofErr w:type="gramStart"/>
      <w:r>
        <w:rPr>
          <w:rFonts w:ascii="方正仿宋简体" w:eastAsia="方正仿宋简体"/>
          <w:b/>
          <w:color w:val="000000" w:themeColor="text1"/>
          <w:sz w:val="32"/>
          <w:szCs w:val="72"/>
        </w:rPr>
        <w:t>普及普</w:t>
      </w:r>
      <w:proofErr w:type="gramEnd"/>
      <w:r>
        <w:rPr>
          <w:rFonts w:ascii="方正仿宋简体" w:eastAsia="方正仿宋简体"/>
          <w:b/>
          <w:color w:val="000000" w:themeColor="text1"/>
          <w:sz w:val="32"/>
          <w:szCs w:val="72"/>
        </w:rPr>
        <w:t>惠安全优质发展，实施义务教育</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强镇筑基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暨</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双百工程</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完善进城务工人员随迁子女教育服务保障机制，全面开展义务教育优质均衡发展县（市、区）创建工作。推动普通高中教育多元特色发展，实施普通高中强科培优行动，以学科为基础建设一批省级特色高中。推进高等教育校地融合发展，支持驻济高校立足济宁高质量发展，支持曲阜师范大学创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双一流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支持济宁医学院、济宁学院建设高水平应用型大学，曲阜远东职业技术学院升为本科职业学院。完善教师定期交流轮岗机制，加大教职工编制统筹配置力度，推动城乡师资均衡发展。到2025年，普惠性幼儿园覆盖率达到95%，70%的县（市、</w:t>
      </w:r>
      <w:r>
        <w:rPr>
          <w:rFonts w:ascii="方正仿宋简体" w:eastAsia="方正仿宋简体"/>
          <w:b/>
          <w:color w:val="000000" w:themeColor="text1"/>
          <w:sz w:val="32"/>
          <w:szCs w:val="72"/>
        </w:rPr>
        <w:lastRenderedPageBreak/>
        <w:t>区）达到县域义务教育优质均衡发展国家认定标准。到2035年，全面实现义务教育优质均衡发展，普及高中段教育，普通高中全部达到省级标准化水平，形成政府统筹管理、社会多元办学、独具专业特色的职业教育格局。</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完善卫生健康服务体系。</w:t>
      </w:r>
      <w:r>
        <w:rPr>
          <w:rFonts w:ascii="方正仿宋简体" w:eastAsia="方正仿宋简体"/>
          <w:b/>
          <w:color w:val="000000" w:themeColor="text1"/>
          <w:sz w:val="32"/>
          <w:szCs w:val="72"/>
        </w:rPr>
        <w:t>完善疾病预防控制体系和重大疫情防控体制机制，提高突发重大公共卫生事件应对能力。实施区域医疗能力登峰工程，建设全省医疗高地，提升济宁市第一人民医院、济宁医学院附属医院、山东省戴庄医院、济宁市公共卫生医疗中心引领力，建成全国基层中医药工作示范市。深入实施基层医疗卫生服务能力提升行动，70%以上的县级医院达到三级水平，80家乡镇卫生院（社区卫生服务中心）达到一级甲等水平。加快国家城市</w:t>
      </w:r>
      <w:proofErr w:type="gramStart"/>
      <w:r>
        <w:rPr>
          <w:rFonts w:ascii="方正仿宋简体" w:eastAsia="方正仿宋简体"/>
          <w:b/>
          <w:color w:val="000000" w:themeColor="text1"/>
          <w:sz w:val="32"/>
          <w:szCs w:val="72"/>
        </w:rPr>
        <w:t>医</w:t>
      </w:r>
      <w:proofErr w:type="gramEnd"/>
      <w:r>
        <w:rPr>
          <w:rFonts w:ascii="方正仿宋简体" w:eastAsia="方正仿宋简体"/>
          <w:b/>
          <w:color w:val="000000" w:themeColor="text1"/>
          <w:sz w:val="32"/>
          <w:szCs w:val="72"/>
        </w:rPr>
        <w:t>联体建设试点工作，持续</w:t>
      </w:r>
      <w:proofErr w:type="gramStart"/>
      <w:r>
        <w:rPr>
          <w:rFonts w:ascii="方正仿宋简体" w:eastAsia="方正仿宋简体"/>
          <w:b/>
          <w:color w:val="000000" w:themeColor="text1"/>
          <w:sz w:val="32"/>
          <w:szCs w:val="72"/>
        </w:rPr>
        <w:t>深化市</w:t>
      </w:r>
      <w:proofErr w:type="gramEnd"/>
      <w:r>
        <w:rPr>
          <w:rFonts w:ascii="方正仿宋简体" w:eastAsia="方正仿宋简体"/>
          <w:b/>
          <w:color w:val="000000" w:themeColor="text1"/>
          <w:sz w:val="32"/>
          <w:szCs w:val="72"/>
        </w:rPr>
        <w:t>三级医院对县级医院的对口帮扶，11个县（市、区）全面建成紧密型县域</w:t>
      </w:r>
      <w:proofErr w:type="gramStart"/>
      <w:r>
        <w:rPr>
          <w:rFonts w:ascii="方正仿宋简体" w:eastAsia="方正仿宋简体"/>
          <w:b/>
          <w:color w:val="000000" w:themeColor="text1"/>
          <w:sz w:val="32"/>
          <w:szCs w:val="72"/>
        </w:rPr>
        <w:t>医</w:t>
      </w:r>
      <w:proofErr w:type="gramEnd"/>
      <w:r>
        <w:rPr>
          <w:rFonts w:ascii="方正仿宋简体" w:eastAsia="方正仿宋简体"/>
          <w:b/>
          <w:color w:val="000000" w:themeColor="text1"/>
          <w:sz w:val="32"/>
          <w:szCs w:val="72"/>
        </w:rPr>
        <w:t>共体，远程诊疗实现市县乡村四级联通，推动基层医疗服务水平提质增效。到2025年，培育10个国家级重点专科、100个省级重点专科，总体数量保持全省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第一方阵</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，每千人口医疗卫生机构床位数达到7.5张，每千人口执业（助理）医师数达到3.87人。到2035年，市县乡三级公共卫生医疗体系更加健全，构建优质高效的整合型医疗卫生服务体系。</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打造</w:t>
      </w:r>
      <w:proofErr w:type="gramStart"/>
      <w:r>
        <w:rPr>
          <w:rFonts w:ascii="方正仿宋简体" w:eastAsia="方正楷体简体"/>
          <w:b/>
          <w:color w:val="000000" w:themeColor="text1"/>
          <w:sz w:val="32"/>
          <w:szCs w:val="72"/>
        </w:rPr>
        <w:t>全龄友好型</w:t>
      </w:r>
      <w:proofErr w:type="gramEnd"/>
      <w:r>
        <w:rPr>
          <w:rFonts w:ascii="方正仿宋简体" w:eastAsia="方正楷体简体"/>
          <w:b/>
          <w:color w:val="000000" w:themeColor="text1"/>
          <w:sz w:val="32"/>
          <w:szCs w:val="72"/>
        </w:rPr>
        <w:t>城市。</w:t>
      </w:r>
      <w:r>
        <w:rPr>
          <w:rFonts w:ascii="方正仿宋简体" w:eastAsia="方正仿宋简体"/>
          <w:b/>
          <w:color w:val="000000" w:themeColor="text1"/>
          <w:sz w:val="32"/>
          <w:szCs w:val="72"/>
        </w:rPr>
        <w:t>积极应对人口老龄化，深化省级</w:t>
      </w:r>
      <w:proofErr w:type="gramStart"/>
      <w:r>
        <w:rPr>
          <w:rFonts w:ascii="方正仿宋简体" w:eastAsia="方正仿宋简体"/>
          <w:b/>
          <w:color w:val="000000" w:themeColor="text1"/>
          <w:sz w:val="32"/>
          <w:szCs w:val="72"/>
        </w:rPr>
        <w:t>医</w:t>
      </w:r>
      <w:proofErr w:type="gramEnd"/>
      <w:r>
        <w:rPr>
          <w:rFonts w:ascii="方正仿宋简体" w:eastAsia="方正仿宋简体"/>
          <w:b/>
          <w:color w:val="000000" w:themeColor="text1"/>
          <w:sz w:val="32"/>
          <w:szCs w:val="72"/>
        </w:rPr>
        <w:t>养结合示范先行市、县建设，大力实施</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银龄安居</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工程，建立健</w:t>
      </w:r>
      <w:r>
        <w:rPr>
          <w:rFonts w:ascii="方正仿宋简体" w:eastAsia="方正仿宋简体"/>
          <w:b/>
          <w:color w:val="000000" w:themeColor="text1"/>
          <w:sz w:val="32"/>
          <w:szCs w:val="72"/>
        </w:rPr>
        <w:lastRenderedPageBreak/>
        <w:t>全</w:t>
      </w:r>
      <w:proofErr w:type="gramStart"/>
      <w:r>
        <w:rPr>
          <w:rFonts w:ascii="方正仿宋简体" w:eastAsia="方正仿宋简体"/>
          <w:b/>
          <w:color w:val="000000" w:themeColor="text1"/>
          <w:sz w:val="32"/>
          <w:szCs w:val="72"/>
        </w:rPr>
        <w:t>医</w:t>
      </w:r>
      <w:proofErr w:type="gramEnd"/>
      <w:r>
        <w:rPr>
          <w:rFonts w:ascii="方正仿宋简体" w:eastAsia="方正仿宋简体"/>
          <w:b/>
          <w:color w:val="000000" w:themeColor="text1"/>
          <w:sz w:val="32"/>
          <w:szCs w:val="72"/>
        </w:rPr>
        <w:t>养康养结合机制，打造全国一流全省领先的智慧乐居</w:t>
      </w:r>
      <w:proofErr w:type="gramStart"/>
      <w:r>
        <w:rPr>
          <w:rFonts w:ascii="方正仿宋简体" w:eastAsia="方正仿宋简体"/>
          <w:b/>
          <w:color w:val="000000" w:themeColor="text1"/>
          <w:sz w:val="32"/>
          <w:szCs w:val="72"/>
        </w:rPr>
        <w:t>幸福康养</w:t>
      </w:r>
      <w:proofErr w:type="gramEnd"/>
      <w:r>
        <w:rPr>
          <w:rFonts w:ascii="方正仿宋简体" w:eastAsia="方正仿宋简体"/>
          <w:b/>
          <w:color w:val="000000" w:themeColor="text1"/>
          <w:sz w:val="32"/>
          <w:szCs w:val="72"/>
        </w:rPr>
        <w:t>标杆城市，打响</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儒乡圣地</w:t>
      </w:r>
      <w:r>
        <w:rPr>
          <w:rFonts w:ascii="方正仿宋简体" w:eastAsia="方正仿宋简体" w:hAnsi="方正仿宋简体" w:cs="方正仿宋简体" w:hint="eastAsia"/>
          <w:b/>
          <w:color w:val="000000" w:themeColor="text1"/>
          <w:sz w:val="32"/>
          <w:szCs w:val="72"/>
        </w:rPr>
        <w:t>·</w:t>
      </w:r>
      <w:r>
        <w:rPr>
          <w:rFonts w:ascii="方正仿宋简体" w:eastAsia="方正仿宋简体"/>
          <w:b/>
          <w:color w:val="000000" w:themeColor="text1"/>
          <w:sz w:val="32"/>
          <w:szCs w:val="72"/>
        </w:rPr>
        <w:t>孝养济宁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养老服务品牌。鼓励发展</w:t>
      </w:r>
      <w:proofErr w:type="gramStart"/>
      <w:r>
        <w:rPr>
          <w:rFonts w:ascii="方正仿宋简体" w:eastAsia="方正仿宋简体"/>
          <w:b/>
          <w:color w:val="000000" w:themeColor="text1"/>
          <w:sz w:val="32"/>
          <w:szCs w:val="72"/>
        </w:rPr>
        <w:t>医</w:t>
      </w:r>
      <w:proofErr w:type="gramEnd"/>
      <w:r>
        <w:rPr>
          <w:rFonts w:ascii="方正仿宋简体" w:eastAsia="方正仿宋简体"/>
          <w:b/>
          <w:color w:val="000000" w:themeColor="text1"/>
          <w:sz w:val="32"/>
          <w:szCs w:val="72"/>
        </w:rPr>
        <w:t>养融合、社区养老、互助养老等模式，多</w:t>
      </w:r>
      <w:proofErr w:type="gramStart"/>
      <w:r>
        <w:rPr>
          <w:rFonts w:ascii="方正仿宋简体" w:eastAsia="方正仿宋简体"/>
          <w:b/>
          <w:color w:val="000000" w:themeColor="text1"/>
          <w:sz w:val="32"/>
          <w:szCs w:val="72"/>
        </w:rPr>
        <w:t>措</w:t>
      </w:r>
      <w:proofErr w:type="gramEnd"/>
      <w:r>
        <w:rPr>
          <w:rFonts w:ascii="方正仿宋简体" w:eastAsia="方正仿宋简体"/>
          <w:b/>
          <w:color w:val="000000" w:themeColor="text1"/>
          <w:sz w:val="32"/>
          <w:szCs w:val="72"/>
        </w:rPr>
        <w:t>并举补齐居家、社区、机构养老服务设施短板，建立覆盖城乡、分布均衡、功能完善的县、乡、村、家庭四级养老服务设施网络，打通为老服务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最后一公里</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。到2025年，全市养老机构护理型床位占比达到60%以上，街道、乡镇区域性综合养老服务中心覆盖率分别达到100%、80%以上。到2035年，养老机构护理型床位占比达到70%以上。实施就业促进、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双创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助力、住房保障、子女关爱、文化提升、健康守护、消费扩容、生活提质、安全护航、社会融入等促进青年发展</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十大行动</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，打造富有</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青年活力、青春魅力、青创动力、青才引力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，青年聚</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济</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、乐业安</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的青年发展友好型城市。建设儿童友好型城市，实施儿童全方位关爱保护工程，积极推动公共服务设施</w:t>
      </w:r>
      <w:proofErr w:type="gramStart"/>
      <w:r>
        <w:rPr>
          <w:rFonts w:ascii="方正仿宋简体" w:eastAsia="方正仿宋简体"/>
          <w:b/>
          <w:color w:val="000000" w:themeColor="text1"/>
          <w:sz w:val="32"/>
          <w:szCs w:val="72"/>
        </w:rPr>
        <w:t>适</w:t>
      </w:r>
      <w:proofErr w:type="gramEnd"/>
      <w:r>
        <w:rPr>
          <w:rFonts w:ascii="方正仿宋简体" w:eastAsia="方正仿宋简体"/>
          <w:b/>
          <w:color w:val="000000" w:themeColor="text1"/>
          <w:sz w:val="32"/>
          <w:szCs w:val="72"/>
        </w:rPr>
        <w:t>儿化改造，规划建设一批儿童公园、儿童运动中心等儿童公共设施及空间，建立多层级覆盖、功能完善、便捷可达的城市儿童公共服务体系。</w:t>
      </w:r>
      <w:proofErr w:type="gramStart"/>
      <w:r>
        <w:rPr>
          <w:rFonts w:ascii="方正仿宋简体" w:eastAsia="方正仿宋简体"/>
          <w:b/>
          <w:color w:val="000000" w:themeColor="text1"/>
          <w:sz w:val="32"/>
          <w:szCs w:val="72"/>
        </w:rPr>
        <w:t>健全普</w:t>
      </w:r>
      <w:proofErr w:type="gramEnd"/>
      <w:r>
        <w:rPr>
          <w:rFonts w:ascii="方正仿宋简体" w:eastAsia="方正仿宋简体"/>
          <w:b/>
          <w:color w:val="000000" w:themeColor="text1"/>
          <w:sz w:val="32"/>
          <w:szCs w:val="72"/>
        </w:rPr>
        <w:t>惠安全托</w:t>
      </w:r>
      <w:proofErr w:type="gramStart"/>
      <w:r>
        <w:rPr>
          <w:rFonts w:ascii="方正仿宋简体" w:eastAsia="方正仿宋简体"/>
          <w:b/>
          <w:color w:val="000000" w:themeColor="text1"/>
          <w:sz w:val="32"/>
          <w:szCs w:val="72"/>
        </w:rPr>
        <w:t>育服务</w:t>
      </w:r>
      <w:proofErr w:type="gramEnd"/>
      <w:r>
        <w:rPr>
          <w:rFonts w:ascii="方正仿宋简体" w:eastAsia="方正仿宋简体"/>
          <w:b/>
          <w:color w:val="000000" w:themeColor="text1"/>
          <w:sz w:val="32"/>
          <w:szCs w:val="72"/>
        </w:rPr>
        <w:t>体系，支持和引导社会力量提供普惠性婴幼儿照护服务，到2025年全市每千人口拥有3岁以下婴幼儿托位数达到5.1个。</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提供可负担的住房保障。</w:t>
      </w:r>
      <w:r>
        <w:rPr>
          <w:rFonts w:ascii="方正仿宋简体" w:eastAsia="方正仿宋简体"/>
          <w:b/>
          <w:color w:val="000000" w:themeColor="text1"/>
          <w:sz w:val="32"/>
          <w:szCs w:val="72"/>
        </w:rPr>
        <w:t>健全多主体供给、多渠道保障、租购并举的住房制度，完善以公租房、保障性租赁住房为主体的住房保障体系，实现应保尽保。做好公租房保障，实行实物保障和</w:t>
      </w:r>
      <w:r>
        <w:rPr>
          <w:rFonts w:ascii="方正仿宋简体" w:eastAsia="方正仿宋简体"/>
          <w:b/>
          <w:color w:val="000000" w:themeColor="text1"/>
          <w:sz w:val="32"/>
          <w:szCs w:val="72"/>
        </w:rPr>
        <w:lastRenderedPageBreak/>
        <w:t>租赁补贴并举，面向城镇住房紧张和低收入困难家庭供应。扩大保障性租赁住房供给，主要解决符合条件的新市民、青年人等群体的住房困难。</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健全统筹城乡的社会保障体系。</w:t>
      </w:r>
      <w:r>
        <w:rPr>
          <w:rFonts w:ascii="方正仿宋简体" w:eastAsia="方正仿宋简体"/>
          <w:b/>
          <w:color w:val="000000" w:themeColor="text1"/>
          <w:sz w:val="32"/>
          <w:szCs w:val="72"/>
        </w:rPr>
        <w:t>推广应用社会保障卡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一卡通</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逐步实现基本养老保险由制度全覆盖到法定人群全覆盖。推广应用山东省社会救助综合管理信息平台，提高社会救助信息化水平，落实低保、特困人员供养等标准动态调整机制，提高困难群众救助保障标准，实现困难群众应保尽保、应救尽救。全力提升</w:t>
      </w:r>
      <w:proofErr w:type="gramStart"/>
      <w:r>
        <w:rPr>
          <w:rFonts w:ascii="方正仿宋简体" w:eastAsia="方正仿宋简体"/>
          <w:b/>
          <w:color w:val="000000" w:themeColor="text1"/>
          <w:sz w:val="32"/>
          <w:szCs w:val="72"/>
        </w:rPr>
        <w:t>医</w:t>
      </w:r>
      <w:proofErr w:type="gramEnd"/>
      <w:r>
        <w:rPr>
          <w:rFonts w:ascii="方正仿宋简体" w:eastAsia="方正仿宋简体"/>
          <w:b/>
          <w:color w:val="000000" w:themeColor="text1"/>
          <w:sz w:val="32"/>
          <w:szCs w:val="72"/>
        </w:rPr>
        <w:t>保水平，建立以基本医疗保险为主体，医疗救助为托底，医疗保险、商业健康保险、慈善捐赠、医疗互助为补充的医疗保障制度体系。健全失业保险制度，实现职业人群工伤保险全覆盖。</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74" w:name="_Toc132894591"/>
      <w:bookmarkStart w:id="75" w:name="_Toc143075448"/>
      <w:r>
        <w:rPr>
          <w:rFonts w:ascii="方正仿宋简体" w:eastAsia="方正黑体简体"/>
          <w:b/>
          <w:color w:val="000000" w:themeColor="text1"/>
          <w:sz w:val="32"/>
          <w:szCs w:val="72"/>
        </w:rPr>
        <w:t>第二节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推进城乡基础设施一体发展</w:t>
      </w:r>
      <w:bookmarkEnd w:id="74"/>
      <w:bookmarkEnd w:id="75"/>
    </w:p>
    <w:p w:rsidR="000474BE" w:rsidRPr="00626EF1" w:rsidRDefault="001B3E82" w:rsidP="00626EF1">
      <w:pPr>
        <w:ind w:firstLineChars="200" w:firstLine="618"/>
        <w:rPr>
          <w:rFonts w:ascii="方正仿宋简体" w:eastAsia="方正仿宋简体"/>
          <w:b/>
          <w:color w:val="000000" w:themeColor="text1"/>
          <w:spacing w:val="-6"/>
          <w:sz w:val="32"/>
          <w:szCs w:val="72"/>
        </w:rPr>
      </w:pPr>
      <w:r w:rsidRPr="00626EF1">
        <w:rPr>
          <w:rFonts w:ascii="方正仿宋简体" w:eastAsia="方正仿宋简体"/>
          <w:b/>
          <w:color w:val="000000" w:themeColor="text1"/>
          <w:spacing w:val="-6"/>
          <w:sz w:val="32"/>
          <w:szCs w:val="72"/>
        </w:rPr>
        <w:t>推进城镇基础设施向农村延伸，深入实施乡村建设行动，实现城乡基础设施统一规划、统一建设、统一管护，加快补齐设施短板。</w:t>
      </w:r>
    </w:p>
    <w:p w:rsidR="000474BE" w:rsidRDefault="001B3E82">
      <w:pPr>
        <w:ind w:firstLineChars="200" w:firstLine="643"/>
        <w:rPr>
          <w:rFonts w:ascii="方正仿宋简体" w:eastAsia="方正仿宋简体"/>
          <w:b/>
          <w:color w:val="000000" w:themeColor="text1"/>
          <w:sz w:val="30"/>
          <w:szCs w:val="30"/>
        </w:rPr>
      </w:pPr>
      <w:r>
        <w:rPr>
          <w:rFonts w:ascii="方正仿宋简体" w:eastAsia="方正楷体简体"/>
          <w:b/>
          <w:color w:val="000000" w:themeColor="text1"/>
          <w:sz w:val="32"/>
          <w:szCs w:val="72"/>
        </w:rPr>
        <w:t>实施城乡基础设施一体化规划。</w:t>
      </w:r>
      <w:r>
        <w:rPr>
          <w:rFonts w:ascii="方正仿宋简体" w:eastAsia="方正仿宋简体"/>
          <w:b/>
          <w:color w:val="000000" w:themeColor="text1"/>
          <w:sz w:val="32"/>
          <w:szCs w:val="72"/>
        </w:rPr>
        <w:t>以济宁市域为整体，健全国土空间规划体系，实现国土空间规划</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一张图</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因地制宜编制县域村庄布局规划，推动有条件的地方编制实用性村庄规划，制定美丽乡村建设行动。按照全域规划、一体布局的要求，系统推进交通路网、市政公用设施、城乡物流、信息等城乡基础设施一体化规划设计，完善综合立体交通网、</w:t>
      </w:r>
      <w:proofErr w:type="gramStart"/>
      <w:r>
        <w:rPr>
          <w:rFonts w:ascii="方正仿宋简体" w:eastAsia="方正仿宋简体"/>
          <w:b/>
          <w:color w:val="000000" w:themeColor="text1"/>
          <w:sz w:val="32"/>
          <w:szCs w:val="72"/>
        </w:rPr>
        <w:t>现代物流网</w:t>
      </w:r>
      <w:proofErr w:type="gramEnd"/>
      <w:r>
        <w:rPr>
          <w:rFonts w:ascii="方正仿宋简体" w:eastAsia="方正仿宋简体"/>
          <w:b/>
          <w:color w:val="000000" w:themeColor="text1"/>
          <w:sz w:val="32"/>
          <w:szCs w:val="72"/>
        </w:rPr>
        <w:t>、能源保障网、</w:t>
      </w:r>
      <w:r>
        <w:rPr>
          <w:rFonts w:ascii="方正仿宋简体" w:eastAsia="方正仿宋简体"/>
          <w:b/>
          <w:color w:val="000000" w:themeColor="text1"/>
          <w:sz w:val="32"/>
          <w:szCs w:val="72"/>
        </w:rPr>
        <w:lastRenderedPageBreak/>
        <w:t>城市市政公用设施网、现代水网、新型基础设施网、农村基础设施网等</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七网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设施体系。</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加强城乡基础设施一体化建设。</w:t>
      </w:r>
      <w:r>
        <w:rPr>
          <w:rFonts w:ascii="方正仿宋简体" w:eastAsia="方正仿宋简体"/>
          <w:b/>
          <w:color w:val="000000" w:themeColor="text1"/>
          <w:sz w:val="32"/>
          <w:szCs w:val="72"/>
        </w:rPr>
        <w:t>实施农村公路路网提档升级工程和农村公路路面状况改善工程，全面</w:t>
      </w:r>
      <w:proofErr w:type="gramStart"/>
      <w:r>
        <w:rPr>
          <w:rFonts w:ascii="方正仿宋简体" w:eastAsia="方正仿宋简体"/>
          <w:b/>
          <w:color w:val="000000" w:themeColor="text1"/>
          <w:sz w:val="32"/>
          <w:szCs w:val="72"/>
        </w:rPr>
        <w:t>推行路</w:t>
      </w:r>
      <w:proofErr w:type="gramEnd"/>
      <w:r>
        <w:rPr>
          <w:rFonts w:ascii="方正仿宋简体" w:eastAsia="方正仿宋简体"/>
          <w:b/>
          <w:color w:val="000000" w:themeColor="text1"/>
          <w:sz w:val="32"/>
          <w:szCs w:val="72"/>
        </w:rPr>
        <w:t>长制，加强农村道路桥梁安全隐患排查，压实管理养护主体责任。推动城镇道路向农村延伸，做好城镇道路网络与</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四好农村路</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的衔接。推进城乡供水一体化巩固提升工程，扩大城镇自来水供水管网覆盖范围，实现城乡供水</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同质、同服务、同监管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完善城乡污水收集处理设施，推动城镇污水处理设施向农村延伸，合理选取农村污水治理方式，逐步实现污水处理厂（站）、污水排出口及排水管渠共建共享。推进城乡一体化清洁取暖，发展多能互补、低碳清洁的供热体系，提高集中供热覆盖率和普及率，优先实现镇驻地和农村新型社区集中供热，稳步有序开展农村地区清洁取暖工程建设。不断完善农村生活垃圾收运处置体系，统筹全市城乡环卫设施布局，进一步完善分类运输系统，提升分类处理能力，推进生活垃圾分类网点和废旧物资回收网点</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两网融合</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w:t>
      </w:r>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推动城乡基础设施一体化管护。</w:t>
      </w:r>
      <w:r>
        <w:rPr>
          <w:rFonts w:ascii="方正仿宋简体" w:eastAsia="方正仿宋简体"/>
          <w:b/>
          <w:color w:val="000000" w:themeColor="text1"/>
          <w:sz w:val="32"/>
          <w:szCs w:val="72"/>
        </w:rPr>
        <w:t>坚持先建机制、后建工程，探索基础设施管护长效机制与跨村跨镇统筹管护机制，在明确产权归属基础上由产权所有者建立管护制度、落实管护责任，保障基础设施长期发挥效益。采用市场化方式开展经营性设施建后管护，完善使用者付费和产品定价机制，提高管护市场化程度。科</w:t>
      </w:r>
      <w:r>
        <w:rPr>
          <w:rFonts w:ascii="方正仿宋简体" w:eastAsia="方正仿宋简体"/>
          <w:b/>
          <w:color w:val="000000" w:themeColor="text1"/>
          <w:sz w:val="32"/>
          <w:szCs w:val="72"/>
        </w:rPr>
        <w:lastRenderedPageBreak/>
        <w:t>学制定管护标准和规范，合理选择城乡公共基础设施管护模式。健全乡村基础设施分级分类投入机制，创新农村基础设施资金保障机制，鼓励引导更多社会资本参与农村基础设施建设，形成财政优先保障、金融重点倾斜、社会积极参与的多元投入机制。</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76" w:name="_Toc143075449"/>
      <w:bookmarkStart w:id="77" w:name="_Toc132894592"/>
      <w:r>
        <w:rPr>
          <w:rFonts w:ascii="方正仿宋简体" w:eastAsia="方正黑体简体"/>
          <w:b/>
          <w:color w:val="000000" w:themeColor="text1"/>
          <w:sz w:val="32"/>
          <w:szCs w:val="72"/>
        </w:rPr>
        <w:t>第三节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促进城乡居民共同富裕</w:t>
      </w:r>
      <w:bookmarkEnd w:id="76"/>
      <w:bookmarkEnd w:id="77"/>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深化以劳动为主，资本、土地、知识等多要素参与的收入分配制度改革，多渠道增加城乡居民收入，缩小城乡居民收入差距，在高质量发展中探索共同富裕济宁路径。</w:t>
      </w:r>
    </w:p>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健全城乡居民稳定增收机制。</w:t>
      </w:r>
      <w:r>
        <w:rPr>
          <w:rFonts w:ascii="方正仿宋简体" w:eastAsia="方正仿宋简体" w:hint="eastAsia"/>
          <w:b/>
          <w:color w:val="000000" w:themeColor="text1"/>
          <w:sz w:val="32"/>
          <w:szCs w:val="72"/>
        </w:rPr>
        <w:t>深化收入分配制度改革，优化政府、企业、居民之间分配格局，合理提高劳动报酬在初次分配中的比重</w:t>
      </w:r>
      <w:r>
        <w:rPr>
          <w:rFonts w:ascii="方正仿宋简体" w:eastAsia="方正仿宋简体"/>
          <w:b/>
          <w:color w:val="000000" w:themeColor="text1"/>
          <w:sz w:val="32"/>
          <w:szCs w:val="72"/>
        </w:rPr>
        <w:t>。</w:t>
      </w:r>
      <w:r>
        <w:rPr>
          <w:rFonts w:ascii="方正仿宋简体" w:eastAsia="方正仿宋简体" w:hint="eastAsia"/>
          <w:b/>
          <w:color w:val="000000" w:themeColor="text1"/>
          <w:sz w:val="32"/>
          <w:szCs w:val="72"/>
        </w:rPr>
        <w:t>加强企业工资宏观调控，落实最低工资标准和企业工资指导线制度，健全工资合理增长机制。</w:t>
      </w:r>
      <w:r>
        <w:rPr>
          <w:rFonts w:ascii="方正仿宋简体" w:eastAsia="方正仿宋简体"/>
          <w:b/>
          <w:color w:val="000000" w:themeColor="text1"/>
          <w:sz w:val="32"/>
          <w:szCs w:val="72"/>
        </w:rPr>
        <w:t>落实高层次人才收入分配激励机制。完善创新要素参与分配机制，探索通过土地、资本等要素使用权、收益权增加中低收入群体要素收入，拓宽居民财产性收入渠道。</w:t>
      </w:r>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推动农民持续增收。</w:t>
      </w:r>
      <w:r>
        <w:rPr>
          <w:rFonts w:ascii="方正仿宋简体" w:eastAsia="方正仿宋简体"/>
          <w:b/>
          <w:color w:val="000000" w:themeColor="text1"/>
          <w:sz w:val="32"/>
          <w:szCs w:val="72"/>
        </w:rPr>
        <w:t>优化促进农民工资性收入增长的环境，加大新生代农民工培训，建立农民工工资支付监管平台。健全农民经营性收入增长机制，积极培育新型农业经营主体和服务主体，规范提升农民合作社，支持农民和村集体以土地经营权入股企业，加快推进农村集体经营性资产股份合作制改革。</w:t>
      </w:r>
    </w:p>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强化农村就业创业服务。</w:t>
      </w:r>
      <w:r>
        <w:rPr>
          <w:rFonts w:ascii="方正仿宋简体" w:eastAsia="方正仿宋简体"/>
          <w:b/>
          <w:color w:val="000000" w:themeColor="text1"/>
          <w:sz w:val="32"/>
          <w:szCs w:val="72"/>
        </w:rPr>
        <w:t>健全覆盖城乡的就业创业服务体</w:t>
      </w:r>
      <w:r>
        <w:rPr>
          <w:rFonts w:ascii="方正仿宋简体" w:eastAsia="方正仿宋简体"/>
          <w:b/>
          <w:color w:val="000000" w:themeColor="text1"/>
          <w:sz w:val="32"/>
          <w:szCs w:val="72"/>
        </w:rPr>
        <w:lastRenderedPageBreak/>
        <w:t>系，鼓励返乡入乡创业带动就业，支持农民工通过临时性、非全日制、季节性、弹性工作等多种形式实现灵活就业。围绕乡村振兴、</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231</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产业集群和经济发展需要，依托技工教育集团及各类培训机构，推广</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互联网+</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职业培训包</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等培训模式，对农民工进行职业技能培训。通过财政补贴、政府购买服务、税收优惠等政策，鼓励和支持返乡创业人员创业创新。</w:t>
      </w:r>
    </w:p>
    <w:p w:rsidR="000474BE" w:rsidRDefault="000474BE">
      <w:pPr>
        <w:spacing w:line="580" w:lineRule="exact"/>
        <w:ind w:firstLineChars="200" w:firstLine="643"/>
        <w:rPr>
          <w:rFonts w:ascii="方正仿宋简体" w:eastAsia="方正仿宋简体"/>
          <w:b/>
          <w:color w:val="000000" w:themeColor="text1"/>
          <w:sz w:val="32"/>
          <w:szCs w:val="72"/>
        </w:rPr>
      </w:pPr>
    </w:p>
    <w:p w:rsidR="000474BE" w:rsidRDefault="001B3E82">
      <w:pPr>
        <w:spacing w:line="580" w:lineRule="exact"/>
        <w:jc w:val="center"/>
        <w:outlineLvl w:val="1"/>
        <w:rPr>
          <w:rFonts w:ascii="方正仿宋简体" w:eastAsia="方正黑体简体"/>
          <w:b/>
          <w:color w:val="000000" w:themeColor="text1"/>
          <w:sz w:val="32"/>
          <w:szCs w:val="72"/>
        </w:rPr>
      </w:pPr>
      <w:bookmarkStart w:id="78" w:name="_Toc143075450"/>
      <w:bookmarkStart w:id="79" w:name="_Toc132894593"/>
      <w:r>
        <w:rPr>
          <w:rFonts w:ascii="方正仿宋简体" w:eastAsia="方正黑体简体"/>
          <w:b/>
          <w:color w:val="000000" w:themeColor="text1"/>
          <w:sz w:val="32"/>
          <w:szCs w:val="72"/>
        </w:rPr>
        <w:t>第四节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推进社会治理体系协同高效</w:t>
      </w:r>
      <w:bookmarkEnd w:id="78"/>
      <w:bookmarkEnd w:id="79"/>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加强和创新社会治理模式，</w:t>
      </w:r>
      <w:bookmarkStart w:id="80" w:name="_Hlk120023996"/>
      <w:r>
        <w:rPr>
          <w:rFonts w:ascii="方正仿宋简体" w:eastAsia="方正仿宋简体"/>
          <w:b/>
          <w:color w:val="000000" w:themeColor="text1"/>
          <w:sz w:val="32"/>
          <w:szCs w:val="72"/>
        </w:rPr>
        <w:t>推进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四网合一</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，提升城市精细化管理水平，</w:t>
      </w:r>
      <w:bookmarkEnd w:id="80"/>
      <w:r>
        <w:rPr>
          <w:rFonts w:ascii="方正仿宋简体" w:eastAsia="方正仿宋简体"/>
          <w:b/>
          <w:color w:val="000000" w:themeColor="text1"/>
          <w:sz w:val="32"/>
          <w:szCs w:val="72"/>
        </w:rPr>
        <w:t>健全城乡基层治理体系，形成具有济宁特色的共建共治</w:t>
      </w:r>
      <w:proofErr w:type="gramStart"/>
      <w:r>
        <w:rPr>
          <w:rFonts w:ascii="方正仿宋简体" w:eastAsia="方正仿宋简体"/>
          <w:b/>
          <w:color w:val="000000" w:themeColor="text1"/>
          <w:sz w:val="32"/>
          <w:szCs w:val="72"/>
        </w:rPr>
        <w:t>共享市域社会</w:t>
      </w:r>
      <w:proofErr w:type="gramEnd"/>
      <w:r>
        <w:rPr>
          <w:rFonts w:ascii="方正仿宋简体" w:eastAsia="方正仿宋简体"/>
          <w:b/>
          <w:color w:val="000000" w:themeColor="text1"/>
          <w:sz w:val="32"/>
          <w:szCs w:val="72"/>
        </w:rPr>
        <w:t>治理新格局。</w:t>
      </w:r>
    </w:p>
    <w:p w:rsidR="000474BE" w:rsidRDefault="001B3E82">
      <w:pPr>
        <w:spacing w:line="600" w:lineRule="exact"/>
        <w:ind w:firstLineChars="200" w:firstLine="643"/>
        <w:rPr>
          <w:rFonts w:ascii="方正仿宋简体" w:eastAsia="方正仿宋简体"/>
          <w:b/>
          <w:color w:val="000000" w:themeColor="text1"/>
          <w:spacing w:val="-2"/>
          <w:sz w:val="32"/>
          <w:szCs w:val="72"/>
        </w:rPr>
      </w:pPr>
      <w:bookmarkStart w:id="81" w:name="_Hlk120026875"/>
      <w:r>
        <w:rPr>
          <w:rFonts w:ascii="方正楷体简体" w:eastAsia="方正楷体简体" w:hAnsi="方正楷体简体" w:cs="方正楷体简体" w:hint="eastAsia"/>
          <w:b/>
          <w:color w:val="000000" w:themeColor="text1"/>
          <w:sz w:val="32"/>
          <w:szCs w:val="72"/>
        </w:rPr>
        <w:t>夯实基层社会治理基础</w:t>
      </w:r>
      <w:bookmarkEnd w:id="81"/>
      <w:r>
        <w:rPr>
          <w:rFonts w:ascii="方正楷体简体" w:eastAsia="方正楷体简体" w:hAnsi="方正楷体简体" w:cs="方正楷体简体" w:hint="eastAsia"/>
          <w:b/>
          <w:color w:val="000000" w:themeColor="text1"/>
          <w:sz w:val="32"/>
          <w:szCs w:val="72"/>
        </w:rPr>
        <w:t>。</w:t>
      </w:r>
      <w:r>
        <w:rPr>
          <w:rFonts w:ascii="方正仿宋简体" w:eastAsia="方正仿宋简体"/>
          <w:b/>
          <w:color w:val="000000" w:themeColor="text1"/>
          <w:spacing w:val="-2"/>
          <w:sz w:val="32"/>
          <w:szCs w:val="72"/>
        </w:rPr>
        <w:t>健全党组织领导、村（居）委会主导、人民群众为主体的基层社会治理框架。全面推行</w:t>
      </w:r>
      <w:r>
        <w:rPr>
          <w:rFonts w:ascii="方正仿宋简体" w:eastAsia="方正仿宋简体" w:hint="eastAsia"/>
          <w:b/>
          <w:color w:val="000000" w:themeColor="text1"/>
          <w:spacing w:val="-2"/>
          <w:sz w:val="32"/>
          <w:szCs w:val="72"/>
        </w:rPr>
        <w:t>“</w:t>
      </w:r>
      <w:r>
        <w:rPr>
          <w:rFonts w:ascii="方正仿宋简体" w:eastAsia="方正仿宋简体"/>
          <w:b/>
          <w:color w:val="000000" w:themeColor="text1"/>
          <w:spacing w:val="-2"/>
          <w:sz w:val="32"/>
          <w:szCs w:val="72"/>
        </w:rPr>
        <w:t>一窗受理、全科服务</w:t>
      </w:r>
      <w:r>
        <w:rPr>
          <w:rFonts w:ascii="方正仿宋简体" w:eastAsia="方正仿宋简体" w:hint="eastAsia"/>
          <w:b/>
          <w:color w:val="000000" w:themeColor="text1"/>
          <w:spacing w:val="-2"/>
          <w:sz w:val="32"/>
          <w:szCs w:val="72"/>
        </w:rPr>
        <w:t>”</w:t>
      </w:r>
      <w:r>
        <w:rPr>
          <w:rFonts w:ascii="方正仿宋简体" w:eastAsia="方正仿宋简体"/>
          <w:b/>
          <w:color w:val="000000" w:themeColor="text1"/>
          <w:spacing w:val="-2"/>
          <w:sz w:val="32"/>
          <w:szCs w:val="72"/>
        </w:rPr>
        <w:t>模式，提升网格化管理服务水平。推动社会治理和服务重心下移、资源下沉，推进审批权限和公共服务事项向基层延伸，建立基层政府面向社区的治理资源统筹机制，增强社区统筹资源调配自主权。在城市社区居委会设立环境和物业管理委员会，督促业主委员会和物业服务人履行职责，改进社区物业服务管理。提升乡镇和村为农服务能力，大力推进农村社区综合服务设施建设，为农民提供</w:t>
      </w:r>
      <w:r>
        <w:rPr>
          <w:rFonts w:ascii="方正仿宋简体" w:eastAsia="方正仿宋简体" w:hint="eastAsia"/>
          <w:b/>
          <w:color w:val="000000" w:themeColor="text1"/>
          <w:spacing w:val="-2"/>
          <w:sz w:val="32"/>
          <w:szCs w:val="72"/>
        </w:rPr>
        <w:t>“</w:t>
      </w:r>
      <w:r>
        <w:rPr>
          <w:rFonts w:ascii="方正仿宋简体" w:eastAsia="方正仿宋简体"/>
          <w:b/>
          <w:color w:val="000000" w:themeColor="text1"/>
          <w:spacing w:val="-2"/>
          <w:sz w:val="32"/>
          <w:szCs w:val="72"/>
        </w:rPr>
        <w:t>一门式办理</w:t>
      </w:r>
      <w:r>
        <w:rPr>
          <w:rFonts w:ascii="方正仿宋简体" w:eastAsia="方正仿宋简体" w:hint="eastAsia"/>
          <w:b/>
          <w:color w:val="000000" w:themeColor="text1"/>
          <w:spacing w:val="-2"/>
          <w:sz w:val="32"/>
          <w:szCs w:val="72"/>
        </w:rPr>
        <w:t>”“</w:t>
      </w:r>
      <w:r>
        <w:rPr>
          <w:rFonts w:ascii="方正仿宋简体" w:eastAsia="方正仿宋简体"/>
          <w:b/>
          <w:color w:val="000000" w:themeColor="text1"/>
          <w:spacing w:val="-2"/>
          <w:sz w:val="32"/>
          <w:szCs w:val="72"/>
        </w:rPr>
        <w:t>一站式服务</w:t>
      </w:r>
      <w:r>
        <w:rPr>
          <w:rFonts w:ascii="方正仿宋简体" w:eastAsia="方正仿宋简体" w:hint="eastAsia"/>
          <w:b/>
          <w:color w:val="000000" w:themeColor="text1"/>
          <w:spacing w:val="-2"/>
          <w:sz w:val="32"/>
          <w:szCs w:val="72"/>
        </w:rPr>
        <w:t>”</w:t>
      </w:r>
      <w:r>
        <w:rPr>
          <w:rFonts w:ascii="方正仿宋简体" w:eastAsia="方正仿宋简体"/>
          <w:b/>
          <w:color w:val="000000" w:themeColor="text1"/>
          <w:spacing w:val="-2"/>
          <w:sz w:val="32"/>
          <w:szCs w:val="72"/>
        </w:rPr>
        <w:t>。</w:t>
      </w:r>
    </w:p>
    <w:p w:rsidR="000474BE" w:rsidRDefault="001B3E82">
      <w:pPr>
        <w:spacing w:line="58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集聚多元共治合力。</w:t>
      </w:r>
      <w:r>
        <w:rPr>
          <w:rFonts w:ascii="方正仿宋简体" w:eastAsia="方正仿宋简体"/>
          <w:b/>
          <w:color w:val="000000" w:themeColor="text1"/>
          <w:sz w:val="32"/>
          <w:szCs w:val="72"/>
        </w:rPr>
        <w:t>建立市、县（市、区）、乡镇（街道）三级社会工作服务体系，构建以党建引领、政府引导，企业、社</w:t>
      </w:r>
      <w:r>
        <w:rPr>
          <w:rFonts w:ascii="方正仿宋简体" w:eastAsia="方正仿宋简体"/>
          <w:b/>
          <w:color w:val="000000" w:themeColor="text1"/>
          <w:sz w:val="32"/>
          <w:szCs w:val="72"/>
        </w:rPr>
        <w:lastRenderedPageBreak/>
        <w:t>会组织、居民多方共治的联动机制，实现政府治理、社会调节、居民自治良性互动。发挥济宁市社会组织</w:t>
      </w:r>
      <w:proofErr w:type="gramStart"/>
      <w:r>
        <w:rPr>
          <w:rFonts w:ascii="方正仿宋简体" w:eastAsia="方正仿宋简体"/>
          <w:b/>
          <w:color w:val="000000" w:themeColor="text1"/>
          <w:sz w:val="32"/>
          <w:szCs w:val="72"/>
        </w:rPr>
        <w:t>公益园</w:t>
      </w:r>
      <w:proofErr w:type="gramEnd"/>
      <w:r>
        <w:rPr>
          <w:rFonts w:ascii="方正仿宋简体" w:eastAsia="方正仿宋简体"/>
          <w:b/>
          <w:color w:val="000000" w:themeColor="text1"/>
          <w:sz w:val="32"/>
          <w:szCs w:val="72"/>
        </w:rPr>
        <w:t>示范带动作用，支持和发展社会工作服务机构和志愿服务组织，提升城乡社区工作者专业化能力。</w:t>
      </w:r>
    </w:p>
    <w:p w:rsidR="000474BE" w:rsidRDefault="000474BE">
      <w:pPr>
        <w:spacing w:line="580" w:lineRule="exact"/>
        <w:ind w:firstLineChars="200" w:firstLine="643"/>
        <w:rPr>
          <w:rFonts w:ascii="方正仿宋简体" w:eastAsia="方正仿宋简体"/>
          <w:b/>
          <w:color w:val="000000" w:themeColor="text1"/>
          <w:sz w:val="32"/>
          <w:szCs w:val="72"/>
        </w:rPr>
      </w:pPr>
    </w:p>
    <w:p w:rsidR="000474BE" w:rsidRDefault="001B3E82">
      <w:pPr>
        <w:spacing w:line="580" w:lineRule="exact"/>
        <w:jc w:val="center"/>
        <w:outlineLvl w:val="0"/>
        <w:rPr>
          <w:rFonts w:ascii="方正仿宋简体" w:eastAsia="方正小标宋简体"/>
          <w:b/>
          <w:color w:val="000000" w:themeColor="text1"/>
          <w:sz w:val="32"/>
          <w:szCs w:val="72"/>
        </w:rPr>
      </w:pPr>
      <w:bookmarkStart w:id="82" w:name="_Toc132894594"/>
      <w:bookmarkStart w:id="83" w:name="_Toc143075451"/>
      <w:r>
        <w:rPr>
          <w:rFonts w:ascii="方正仿宋简体" w:eastAsia="方正小标宋简体"/>
          <w:b/>
          <w:color w:val="000000" w:themeColor="text1"/>
          <w:sz w:val="32"/>
          <w:szCs w:val="72"/>
        </w:rPr>
        <w:t>第八章</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深入推进双向城镇化</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加快实现城乡融合发展</w:t>
      </w:r>
      <w:bookmarkEnd w:id="82"/>
      <w:bookmarkEnd w:id="83"/>
    </w:p>
    <w:p w:rsidR="000474BE" w:rsidRDefault="000474BE">
      <w:pPr>
        <w:spacing w:line="580" w:lineRule="exact"/>
        <w:ind w:firstLineChars="200" w:firstLine="643"/>
        <w:rPr>
          <w:rFonts w:ascii="方正仿宋简体" w:eastAsia="方正仿宋简体"/>
          <w:b/>
          <w:color w:val="000000" w:themeColor="text1"/>
          <w:sz w:val="32"/>
          <w:szCs w:val="72"/>
        </w:rPr>
      </w:pPr>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统筹推进新型城镇化战略和乡村振兴战略，充分发挥省级城乡融合发展试验区示范带动作用，深化城乡融合发展体制机制改革，促进城乡人口自由流动，优化城乡土地要素配置，强化城乡资本要素支撑，推动城乡产业协同发展，实现资源要素在城乡之间的自由流动和配置效益的最优化。</w:t>
      </w:r>
    </w:p>
    <w:p w:rsidR="000474BE" w:rsidRDefault="000474BE">
      <w:pPr>
        <w:spacing w:line="600" w:lineRule="exact"/>
        <w:ind w:firstLineChars="200" w:firstLine="643"/>
        <w:rPr>
          <w:rFonts w:ascii="方正仿宋简体" w:eastAsia="方正仿宋简体"/>
          <w:b/>
          <w:color w:val="000000" w:themeColor="text1"/>
          <w:sz w:val="32"/>
          <w:szCs w:val="72"/>
        </w:rPr>
      </w:pPr>
    </w:p>
    <w:p w:rsidR="000474BE" w:rsidRDefault="001B3E82">
      <w:pPr>
        <w:spacing w:line="600" w:lineRule="exact"/>
        <w:jc w:val="center"/>
        <w:outlineLvl w:val="1"/>
        <w:rPr>
          <w:rFonts w:ascii="方正仿宋简体" w:eastAsia="方正黑体简体"/>
          <w:b/>
          <w:color w:val="000000" w:themeColor="text1"/>
          <w:sz w:val="32"/>
          <w:szCs w:val="72"/>
        </w:rPr>
      </w:pPr>
      <w:bookmarkStart w:id="84" w:name="_Toc132894595"/>
      <w:bookmarkStart w:id="85" w:name="_Toc143075452"/>
      <w:r>
        <w:rPr>
          <w:rFonts w:ascii="方正仿宋简体" w:eastAsia="方正黑体简体"/>
          <w:b/>
          <w:color w:val="000000" w:themeColor="text1"/>
          <w:sz w:val="32"/>
          <w:szCs w:val="72"/>
        </w:rPr>
        <w:t>第一节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实现城乡人口要素自由流动</w:t>
      </w:r>
      <w:bookmarkEnd w:id="84"/>
      <w:bookmarkEnd w:id="85"/>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持续深化户籍制度改革，建立以常住地为基础的人口管理服务体系，促进外来人口融入城市，提高农业转移人口市民化质量。</w:t>
      </w:r>
    </w:p>
    <w:p w:rsidR="000474BE" w:rsidRDefault="001B3E82">
      <w:pPr>
        <w:spacing w:line="60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加大人口集聚力度。</w:t>
      </w:r>
      <w:r>
        <w:rPr>
          <w:rFonts w:ascii="方正仿宋简体" w:eastAsia="方正仿宋简体"/>
          <w:b/>
          <w:color w:val="000000" w:themeColor="text1"/>
          <w:sz w:val="32"/>
          <w:szCs w:val="72"/>
        </w:rPr>
        <w:t>有序引导农业转移人口向城镇集聚，促进有能力在城镇稳定就业生活的新生代农民工、在城镇稳定居住就业和举家迁徙的农业转移人口落户城镇。加大青年人才、留学归国</w:t>
      </w:r>
      <w:proofErr w:type="gramStart"/>
      <w:r>
        <w:rPr>
          <w:rFonts w:ascii="方正仿宋简体" w:eastAsia="方正仿宋简体"/>
          <w:b/>
          <w:color w:val="000000" w:themeColor="text1"/>
          <w:sz w:val="32"/>
          <w:szCs w:val="72"/>
        </w:rPr>
        <w:t>人员引育力度</w:t>
      </w:r>
      <w:proofErr w:type="gramEnd"/>
      <w:r>
        <w:rPr>
          <w:rFonts w:ascii="方正仿宋简体" w:eastAsia="方正仿宋简体"/>
          <w:b/>
          <w:color w:val="000000" w:themeColor="text1"/>
          <w:sz w:val="32"/>
          <w:szCs w:val="72"/>
        </w:rPr>
        <w:t>，鼓励建立事业编制</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周转池</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，重点引进急需紧缺型人才。完善现代职业教育体系，强化产教融合、校企合作，提高农业转移人口劳动技能素质。</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lastRenderedPageBreak/>
        <w:t>建立现代化人口管理服务制度。</w:t>
      </w:r>
      <w:r>
        <w:rPr>
          <w:rFonts w:ascii="方正仿宋简体" w:eastAsia="方正仿宋简体"/>
          <w:b/>
          <w:color w:val="000000" w:themeColor="text1"/>
          <w:sz w:val="32"/>
          <w:szCs w:val="72"/>
        </w:rPr>
        <w:t>按照全省统一部署，探索居住证与身份证功能衔接并轨的实现路径，健全以公民身份证号码为标识、与就业居住年限相挂钩的基本公共服务提供机制。加强人口管理信息化，推动部门间信息联通共享，加快电子证照和电子档案建设，推进户口、居民身份证办理</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无纸化</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免填单</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和跨行政区域户籍办理</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秒迁</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，提高户籍迁移便利度。</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健全农业转移人口市民</w:t>
      </w:r>
      <w:proofErr w:type="gramStart"/>
      <w:r>
        <w:rPr>
          <w:rFonts w:ascii="方正仿宋简体" w:eastAsia="方正楷体简体"/>
          <w:b/>
          <w:color w:val="000000" w:themeColor="text1"/>
          <w:sz w:val="32"/>
          <w:szCs w:val="72"/>
        </w:rPr>
        <w:t>化配套</w:t>
      </w:r>
      <w:proofErr w:type="gramEnd"/>
      <w:r>
        <w:rPr>
          <w:rFonts w:ascii="方正仿宋简体" w:eastAsia="方正楷体简体"/>
          <w:b/>
          <w:color w:val="000000" w:themeColor="text1"/>
          <w:sz w:val="32"/>
          <w:szCs w:val="72"/>
        </w:rPr>
        <w:t>机制。</w:t>
      </w:r>
      <w:r>
        <w:rPr>
          <w:rFonts w:ascii="方正仿宋简体" w:eastAsia="方正仿宋简体"/>
          <w:b/>
          <w:color w:val="000000" w:themeColor="text1"/>
          <w:sz w:val="32"/>
          <w:szCs w:val="72"/>
        </w:rPr>
        <w:t>加强基本公共服务领域财政转移支付和用地供给，保障农业转移人口基本公共服务共享水平。落实</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人地钱挂钩</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机制，合理划分市、县（市、区）分担责任，健全支持农业转移人口市民化的财政转移支付制度，提高县级基本财力保障机制资金分配中常住人口计算比例。健全城镇建设用地增加与吸纳农业转移人口数量挂钩政策，增加人口流入较多县（市、区）的公共服务设施用地供给，保障农业转移人口在城镇落户的合理用地需求。</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加快推进乡村人才振兴。</w:t>
      </w:r>
      <w:r>
        <w:rPr>
          <w:rFonts w:ascii="方正仿宋简体" w:eastAsia="方正仿宋简体"/>
          <w:b/>
          <w:color w:val="000000" w:themeColor="text1"/>
          <w:sz w:val="32"/>
          <w:szCs w:val="72"/>
        </w:rPr>
        <w:t>深入推进</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乡村振兴合伙人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队伍建设，鼓励专业技术人才、创新人才、乡村（社区）规划师和产业实用人才等返乡入乡创业，推进城市医生、教师、科技文化等人才定期服务乡村，推动各路人才</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上山下乡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。建立县域专业人才统筹使用制度，完善覆盖乡村高技能人才的职业技能等级制度，建立健全乡村人才分级分类评价体系。畅通入乡返乡落户渠道，为乡村振兴提供人力保障。</w:t>
      </w:r>
    </w:p>
    <w:p w:rsidR="000474BE" w:rsidRDefault="001B3E82" w:rsidP="00C2646A">
      <w:pPr>
        <w:spacing w:line="620" w:lineRule="exact"/>
        <w:jc w:val="center"/>
        <w:outlineLvl w:val="1"/>
        <w:rPr>
          <w:rFonts w:ascii="方正仿宋简体" w:eastAsia="方正黑体简体"/>
          <w:b/>
          <w:color w:val="000000" w:themeColor="text1"/>
          <w:sz w:val="32"/>
          <w:szCs w:val="72"/>
        </w:rPr>
      </w:pPr>
      <w:bookmarkStart w:id="86" w:name="_Toc132894596"/>
      <w:bookmarkStart w:id="87" w:name="_Toc143075453"/>
      <w:r>
        <w:rPr>
          <w:rFonts w:ascii="方正仿宋简体" w:eastAsia="方正黑体简体"/>
          <w:b/>
          <w:color w:val="000000" w:themeColor="text1"/>
          <w:sz w:val="32"/>
          <w:szCs w:val="72"/>
        </w:rPr>
        <w:lastRenderedPageBreak/>
        <w:t>第二节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保障城乡土地要素配置</w:t>
      </w:r>
      <w:bookmarkEnd w:id="86"/>
      <w:bookmarkEnd w:id="87"/>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强化国土空间规划对建设用地配置和布局的管控，探索鼓励进城落户农民依法自愿有偿转让退出农村土地权益制度和农村集体经营性建设用地入市制度，增强城乡建设的土地要素支撑。</w:t>
      </w:r>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强化国土空间规划对建设用地布局的管控。</w:t>
      </w:r>
      <w:r>
        <w:rPr>
          <w:rFonts w:ascii="方正仿宋简体" w:eastAsia="方正仿宋简体"/>
          <w:b/>
          <w:color w:val="000000" w:themeColor="text1"/>
          <w:sz w:val="32"/>
          <w:szCs w:val="72"/>
        </w:rPr>
        <w:t>编制市、县、乡三级国土空间规划，根据城镇化和经济社会发展规律，按照</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严控总量、盘活存量、用好增量、激活流量、提升质量</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的原则，合理布局城乡建设用地和区域基础设施建设用地。推动建立城镇建设用地增加与吸纳农业转移人口数量挂钩机制，有序推进城乡建设用地增减挂钩工作。</w:t>
      </w:r>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探索建立进城落户农民依法自愿有偿转让退出农村土地权益制度。</w:t>
      </w:r>
      <w:bookmarkStart w:id="88" w:name="_Hlk120027088"/>
      <w:r>
        <w:rPr>
          <w:rFonts w:ascii="方正仿宋简体" w:eastAsia="方正仿宋简体"/>
          <w:b/>
          <w:color w:val="000000" w:themeColor="text1"/>
          <w:sz w:val="32"/>
          <w:szCs w:val="72"/>
        </w:rPr>
        <w:t>深化农村土地制度改革。依托汶上县农村宅基地制度改革试点，探索宅基地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三权分置</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制度，围绕宅基地分配、流转、抵押、退出、使用、收益、审批、监管等制度的方法路径，探索闲置宅基地、闲置农房盘活利用有效途径，赋予农民更加充分的财产权益。</w:t>
      </w:r>
      <w:bookmarkEnd w:id="88"/>
      <w:r>
        <w:rPr>
          <w:rFonts w:ascii="方正仿宋简体" w:eastAsia="方正仿宋简体"/>
          <w:b/>
          <w:color w:val="000000" w:themeColor="text1"/>
          <w:sz w:val="32"/>
          <w:szCs w:val="72"/>
        </w:rPr>
        <w:t>保持土地承包关系稳定并长久不变，落实第二轮土地承包到期后再延长三十年政策，保障进城落户农民合法土地权益，鼓励依法自愿有偿转让。</w:t>
      </w:r>
    </w:p>
    <w:p w:rsidR="000474BE" w:rsidRDefault="001B3E82" w:rsidP="00C2646A">
      <w:pPr>
        <w:spacing w:line="620" w:lineRule="exact"/>
        <w:ind w:firstLineChars="200" w:firstLine="643"/>
        <w:rPr>
          <w:rFonts w:ascii="方正仿宋简体" w:eastAsia="方正仿宋简体"/>
          <w:b/>
          <w:color w:val="000000" w:themeColor="text1"/>
          <w:spacing w:val="-6"/>
          <w:sz w:val="32"/>
          <w:szCs w:val="72"/>
        </w:rPr>
      </w:pPr>
      <w:r>
        <w:rPr>
          <w:rFonts w:ascii="方正仿宋简体" w:eastAsia="方正楷体简体"/>
          <w:b/>
          <w:color w:val="000000" w:themeColor="text1"/>
          <w:sz w:val="32"/>
          <w:szCs w:val="72"/>
        </w:rPr>
        <w:t>稳妥推进农村集体经营性建设用地入市制度。</w:t>
      </w:r>
      <w:r>
        <w:rPr>
          <w:rFonts w:ascii="方正仿宋简体" w:eastAsia="方正仿宋简体"/>
          <w:b/>
          <w:color w:val="000000" w:themeColor="text1"/>
          <w:spacing w:val="-6"/>
          <w:sz w:val="32"/>
          <w:szCs w:val="72"/>
        </w:rPr>
        <w:t>按照国家、省统一部署，建立城乡统一的建设用地市场。集体经营性建设用地在符合经济社会发展规划和国土空间规划前提下，可用于工矿仓储、</w:t>
      </w:r>
      <w:r>
        <w:rPr>
          <w:rFonts w:ascii="方正仿宋简体" w:eastAsia="方正仿宋简体"/>
          <w:b/>
          <w:color w:val="000000" w:themeColor="text1"/>
          <w:spacing w:val="-6"/>
          <w:sz w:val="32"/>
          <w:szCs w:val="72"/>
        </w:rPr>
        <w:lastRenderedPageBreak/>
        <w:t>商</w:t>
      </w:r>
      <w:proofErr w:type="gramStart"/>
      <w:r>
        <w:rPr>
          <w:rFonts w:ascii="方正仿宋简体" w:eastAsia="方正仿宋简体"/>
          <w:b/>
          <w:color w:val="000000" w:themeColor="text1"/>
          <w:spacing w:val="-6"/>
          <w:sz w:val="32"/>
          <w:szCs w:val="72"/>
        </w:rPr>
        <w:t>服旅游</w:t>
      </w:r>
      <w:proofErr w:type="gramEnd"/>
      <w:r>
        <w:rPr>
          <w:rFonts w:ascii="方正仿宋简体" w:eastAsia="方正仿宋简体"/>
          <w:b/>
          <w:color w:val="000000" w:themeColor="text1"/>
          <w:spacing w:val="-6"/>
          <w:sz w:val="32"/>
          <w:szCs w:val="72"/>
        </w:rPr>
        <w:t>以及租赁型住房等用途。按照</w:t>
      </w:r>
      <w:r>
        <w:rPr>
          <w:rFonts w:ascii="方正仿宋简体" w:eastAsia="方正仿宋简体" w:hint="eastAsia"/>
          <w:b/>
          <w:color w:val="000000" w:themeColor="text1"/>
          <w:spacing w:val="-6"/>
          <w:sz w:val="32"/>
          <w:szCs w:val="72"/>
        </w:rPr>
        <w:t>“</w:t>
      </w:r>
      <w:r>
        <w:rPr>
          <w:rFonts w:ascii="方正仿宋简体" w:eastAsia="方正仿宋简体"/>
          <w:b/>
          <w:color w:val="000000" w:themeColor="text1"/>
          <w:spacing w:val="-6"/>
          <w:sz w:val="32"/>
          <w:szCs w:val="72"/>
        </w:rPr>
        <w:t>分区位、有级差</w:t>
      </w:r>
      <w:r>
        <w:rPr>
          <w:rFonts w:ascii="方正仿宋简体" w:eastAsia="方正仿宋简体" w:hint="eastAsia"/>
          <w:b/>
          <w:color w:val="000000" w:themeColor="text1"/>
          <w:spacing w:val="-6"/>
          <w:sz w:val="32"/>
          <w:szCs w:val="72"/>
        </w:rPr>
        <w:t>”</w:t>
      </w:r>
      <w:r>
        <w:rPr>
          <w:rFonts w:ascii="方正仿宋简体" w:eastAsia="方正仿宋简体"/>
          <w:b/>
          <w:color w:val="000000" w:themeColor="text1"/>
          <w:spacing w:val="-6"/>
          <w:sz w:val="32"/>
          <w:szCs w:val="72"/>
        </w:rPr>
        <w:t>的思路，探索制定公平合理的集体经营性建设用地入市增值收益分配办法，合理确定入市主体应缴纳土地增值收益调节金征收比例。</w:t>
      </w:r>
    </w:p>
    <w:p w:rsidR="000474BE" w:rsidRDefault="000474BE" w:rsidP="00C2646A">
      <w:pPr>
        <w:spacing w:line="620" w:lineRule="exact"/>
        <w:ind w:firstLineChars="200" w:firstLine="618"/>
        <w:rPr>
          <w:rFonts w:ascii="方正仿宋简体" w:eastAsia="方正仿宋简体"/>
          <w:b/>
          <w:color w:val="000000" w:themeColor="text1"/>
          <w:spacing w:val="-6"/>
          <w:sz w:val="32"/>
          <w:szCs w:val="72"/>
        </w:rPr>
      </w:pPr>
    </w:p>
    <w:p w:rsidR="000474BE" w:rsidRDefault="001B3E82" w:rsidP="00C2646A">
      <w:pPr>
        <w:spacing w:line="620" w:lineRule="exact"/>
        <w:jc w:val="center"/>
        <w:outlineLvl w:val="1"/>
        <w:rPr>
          <w:rFonts w:ascii="方正仿宋简体" w:eastAsia="方正黑体简体"/>
          <w:b/>
          <w:color w:val="000000" w:themeColor="text1"/>
          <w:sz w:val="32"/>
          <w:szCs w:val="72"/>
        </w:rPr>
      </w:pPr>
      <w:bookmarkStart w:id="89" w:name="_Toc143075454"/>
      <w:bookmarkStart w:id="90" w:name="_Toc132894597"/>
      <w:r>
        <w:rPr>
          <w:rFonts w:ascii="方正仿宋简体" w:eastAsia="方正黑体简体"/>
          <w:b/>
          <w:color w:val="000000" w:themeColor="text1"/>
          <w:sz w:val="32"/>
          <w:szCs w:val="72"/>
        </w:rPr>
        <w:t>第三节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强化城乡资本要素支撑</w:t>
      </w:r>
      <w:bookmarkEnd w:id="89"/>
      <w:bookmarkEnd w:id="90"/>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统筹安排财政资金，完善财政一般性转移支付，利用好各</w:t>
      </w:r>
      <w:proofErr w:type="gramStart"/>
      <w:r>
        <w:rPr>
          <w:rFonts w:ascii="方正仿宋简体" w:eastAsia="方正仿宋简体"/>
          <w:b/>
          <w:color w:val="000000" w:themeColor="text1"/>
          <w:sz w:val="32"/>
          <w:szCs w:val="72"/>
        </w:rPr>
        <w:t>类财政</w:t>
      </w:r>
      <w:proofErr w:type="gramEnd"/>
      <w:r>
        <w:rPr>
          <w:rFonts w:ascii="方正仿宋简体" w:eastAsia="方正仿宋简体"/>
          <w:b/>
          <w:color w:val="000000" w:themeColor="text1"/>
          <w:sz w:val="32"/>
          <w:szCs w:val="72"/>
        </w:rPr>
        <w:t>专项资金，规范发行地方政府债券，拓宽各类社会资本投资渠道，稳</w:t>
      </w:r>
      <w:proofErr w:type="gramStart"/>
      <w:r>
        <w:rPr>
          <w:rFonts w:ascii="方正仿宋简体" w:eastAsia="方正仿宋简体"/>
          <w:b/>
          <w:color w:val="000000" w:themeColor="text1"/>
          <w:sz w:val="32"/>
          <w:szCs w:val="72"/>
        </w:rPr>
        <w:t>慎推动</w:t>
      </w:r>
      <w:proofErr w:type="gramEnd"/>
      <w:r>
        <w:rPr>
          <w:rFonts w:ascii="方正仿宋简体" w:eastAsia="方正仿宋简体"/>
          <w:b/>
          <w:color w:val="000000" w:themeColor="text1"/>
          <w:sz w:val="32"/>
          <w:szCs w:val="72"/>
        </w:rPr>
        <w:t>农村产权抵押担保，建立多元化可持续的城乡发展资金保障机制。</w:t>
      </w:r>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完善财政投入机制。</w:t>
      </w:r>
      <w:r>
        <w:rPr>
          <w:rFonts w:ascii="方正仿宋简体" w:eastAsia="方正仿宋简体"/>
          <w:b/>
          <w:color w:val="000000" w:themeColor="text1"/>
          <w:sz w:val="32"/>
          <w:szCs w:val="72"/>
        </w:rPr>
        <w:t>统筹安排本地区财政资金，与上级资金形成合力，统筹用于新型城镇化和城乡融合发展。按常住人口测算与吸纳农业转移人口相关的基本公共服务支出需求，积极争取省级财政对吸纳农业转移人口较多县（市、区）的转移支付。大力争取住房和城镇化建设资金、基本建设投资、交通发展资金、新旧动能转换基金、乡村振兴等重大专项资金，以及与城镇化、城乡融合发展相关的上级财政专项资金。合理发行政府债券，推动新型基础设施、新型城镇化和城乡融合发展重大工程项目建设。</w:t>
      </w:r>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吸引社会资本投入。</w:t>
      </w:r>
      <w:r>
        <w:rPr>
          <w:rFonts w:ascii="方正仿宋简体" w:eastAsia="方正仿宋简体"/>
          <w:b/>
          <w:color w:val="000000" w:themeColor="text1"/>
          <w:sz w:val="32"/>
          <w:szCs w:val="72"/>
        </w:rPr>
        <w:t>通过以奖代补、政府和社会资本合作、贷款贴息、风险补偿等方式，撬动社会资本参与新型城镇化和城乡融合发展，建立工商资本、金融资本入乡激励与规范机制，推</w:t>
      </w:r>
      <w:r>
        <w:rPr>
          <w:rFonts w:ascii="方正仿宋简体" w:eastAsia="方正仿宋简体"/>
          <w:b/>
          <w:color w:val="000000" w:themeColor="text1"/>
          <w:sz w:val="32"/>
          <w:szCs w:val="72"/>
        </w:rPr>
        <w:lastRenderedPageBreak/>
        <w:t>动重大基础设施项目和保障性租赁住房项目申报国家基础设施领域不动产投资信托基金（REITs）试点。</w:t>
      </w:r>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完善农村产权抵押担保权能实现机制。</w:t>
      </w:r>
      <w:bookmarkStart w:id="91" w:name="_Hlk120027178"/>
      <w:r>
        <w:rPr>
          <w:rFonts w:ascii="方正仿宋简体" w:eastAsia="方正仿宋简体"/>
          <w:b/>
          <w:color w:val="000000" w:themeColor="text1"/>
          <w:sz w:val="32"/>
          <w:szCs w:val="72"/>
        </w:rPr>
        <w:t>建立健全农村产权流转交易市场。巩固提升农村集体产权制度改革成果，加强农村产权流转交易市场建设，规范开展信息发布、交易</w:t>
      </w:r>
      <w:proofErr w:type="gramStart"/>
      <w:r>
        <w:rPr>
          <w:rFonts w:ascii="方正仿宋简体" w:eastAsia="方正仿宋简体"/>
          <w:b/>
          <w:color w:val="000000" w:themeColor="text1"/>
          <w:sz w:val="32"/>
          <w:szCs w:val="72"/>
        </w:rPr>
        <w:t>鉴证</w:t>
      </w:r>
      <w:proofErr w:type="gramEnd"/>
      <w:r>
        <w:rPr>
          <w:rFonts w:ascii="方正仿宋简体" w:eastAsia="方正仿宋简体"/>
          <w:b/>
          <w:color w:val="000000" w:themeColor="text1"/>
          <w:sz w:val="32"/>
          <w:szCs w:val="72"/>
        </w:rPr>
        <w:t>、资产评估、抵押融资等服务。推动农村集体资产股权质押贷款增量扩面，推动开展农村土地经营权和农村集体资产股权抵质押贷款，发展新型农村集体经济，发展新型农业经营主体和社会化服务，发展农业适度规模经营。</w:t>
      </w:r>
    </w:p>
    <w:p w:rsidR="000474BE" w:rsidRDefault="000474BE" w:rsidP="00C2646A">
      <w:pPr>
        <w:spacing w:line="620" w:lineRule="exact"/>
        <w:ind w:firstLineChars="200" w:firstLine="643"/>
        <w:rPr>
          <w:rFonts w:ascii="方正仿宋简体" w:eastAsia="方正仿宋简体"/>
          <w:b/>
          <w:color w:val="000000" w:themeColor="text1"/>
          <w:sz w:val="32"/>
          <w:szCs w:val="72"/>
        </w:rPr>
      </w:pPr>
    </w:p>
    <w:p w:rsidR="000474BE" w:rsidRDefault="001B3E82" w:rsidP="00C2646A">
      <w:pPr>
        <w:spacing w:line="620" w:lineRule="exact"/>
        <w:jc w:val="center"/>
        <w:outlineLvl w:val="1"/>
        <w:rPr>
          <w:rFonts w:ascii="方正仿宋简体" w:eastAsia="方正黑体简体"/>
          <w:b/>
          <w:color w:val="000000" w:themeColor="text1"/>
          <w:sz w:val="32"/>
          <w:szCs w:val="72"/>
        </w:rPr>
      </w:pPr>
      <w:bookmarkStart w:id="92" w:name="_Toc132894598"/>
      <w:bookmarkStart w:id="93" w:name="_Toc143075455"/>
      <w:bookmarkEnd w:id="91"/>
      <w:r>
        <w:rPr>
          <w:rFonts w:ascii="方正仿宋简体" w:eastAsia="方正黑体简体"/>
          <w:b/>
          <w:color w:val="000000" w:themeColor="text1"/>
          <w:sz w:val="32"/>
          <w:szCs w:val="72"/>
        </w:rPr>
        <w:t>第四节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推动城乡产业协同融合发展</w:t>
      </w:r>
      <w:bookmarkEnd w:id="92"/>
      <w:bookmarkEnd w:id="93"/>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着眼乡村振兴和新旧动能转换，聚焦高质量发展和推进三次产业融合发展，搭建城乡产业协同发展平台，</w:t>
      </w:r>
      <w:proofErr w:type="gramStart"/>
      <w:r>
        <w:rPr>
          <w:rFonts w:ascii="方正仿宋简体" w:eastAsia="方正仿宋简体"/>
          <w:b/>
          <w:color w:val="000000" w:themeColor="text1"/>
          <w:sz w:val="32"/>
          <w:szCs w:val="72"/>
        </w:rPr>
        <w:t>优化市域农业</w:t>
      </w:r>
      <w:proofErr w:type="gramEnd"/>
      <w:r>
        <w:rPr>
          <w:rFonts w:ascii="方正仿宋简体" w:eastAsia="方正仿宋简体"/>
          <w:b/>
          <w:color w:val="000000" w:themeColor="text1"/>
          <w:sz w:val="32"/>
          <w:szCs w:val="72"/>
        </w:rPr>
        <w:t>发展格局，促进城乡产业协同发展。</w:t>
      </w:r>
    </w:p>
    <w:p w:rsidR="000474BE" w:rsidRDefault="001B3E82" w:rsidP="00C2646A">
      <w:pPr>
        <w:spacing w:line="620" w:lineRule="exact"/>
        <w:ind w:firstLineChars="200" w:firstLine="643"/>
        <w:rPr>
          <w:rFonts w:ascii="方正仿宋简体" w:eastAsia="方正仿宋简体" w:hint="eastAsia"/>
          <w:b/>
          <w:color w:val="000000" w:themeColor="text1"/>
          <w:sz w:val="32"/>
          <w:szCs w:val="72"/>
        </w:rPr>
      </w:pPr>
      <w:r>
        <w:rPr>
          <w:rFonts w:ascii="方正仿宋简体" w:eastAsia="方正楷体简体"/>
          <w:b/>
          <w:color w:val="000000" w:themeColor="text1"/>
          <w:sz w:val="32"/>
          <w:szCs w:val="72"/>
        </w:rPr>
        <w:t>构建高质量农业发展格局。</w:t>
      </w:r>
      <w:r>
        <w:rPr>
          <w:rFonts w:ascii="方正仿宋简体" w:eastAsia="方正仿宋简体"/>
          <w:b/>
          <w:color w:val="000000" w:themeColor="text1"/>
          <w:sz w:val="32"/>
          <w:szCs w:val="72"/>
        </w:rPr>
        <w:t>以农业全产业</w:t>
      </w:r>
      <w:proofErr w:type="gramStart"/>
      <w:r>
        <w:rPr>
          <w:rFonts w:ascii="方正仿宋简体" w:eastAsia="方正仿宋简体"/>
          <w:b/>
          <w:color w:val="000000" w:themeColor="text1"/>
          <w:sz w:val="32"/>
          <w:szCs w:val="72"/>
        </w:rPr>
        <w:t>链发展</w:t>
      </w:r>
      <w:proofErr w:type="gramEnd"/>
      <w:r>
        <w:rPr>
          <w:rFonts w:ascii="方正仿宋简体" w:eastAsia="方正仿宋简体"/>
          <w:b/>
          <w:color w:val="000000" w:themeColor="text1"/>
          <w:sz w:val="32"/>
          <w:szCs w:val="72"/>
        </w:rPr>
        <w:t>为方向，加快生产要素集聚集中，着力推进产业区域化、生产标准化、绿色化以及经营规模化，打造中部都市农业发展区、北部种养循环农牧区、南部特色农业发展区、东部农林复合发展区、</w:t>
      </w:r>
      <w:proofErr w:type="gramStart"/>
      <w:r>
        <w:rPr>
          <w:rFonts w:ascii="方正仿宋简体" w:eastAsia="方正仿宋简体"/>
          <w:b/>
          <w:color w:val="000000" w:themeColor="text1"/>
          <w:sz w:val="32"/>
          <w:szCs w:val="72"/>
        </w:rPr>
        <w:t>环湖农渔</w:t>
      </w:r>
      <w:proofErr w:type="gramEnd"/>
      <w:r>
        <w:rPr>
          <w:rFonts w:ascii="方正仿宋简体" w:eastAsia="方正仿宋简体"/>
          <w:b/>
          <w:color w:val="000000" w:themeColor="text1"/>
          <w:sz w:val="32"/>
          <w:szCs w:val="72"/>
        </w:rPr>
        <w:t>复合发展区的产业空间格局，创建国家级优势特色产业集群。</w:t>
      </w:r>
    </w:p>
    <w:p w:rsidR="00C2646A" w:rsidRDefault="00C2646A" w:rsidP="00C2646A">
      <w:pPr>
        <w:spacing w:line="620" w:lineRule="exact"/>
        <w:ind w:firstLineChars="200" w:firstLine="643"/>
        <w:rPr>
          <w:rFonts w:ascii="方正仿宋简体" w:eastAsia="方正仿宋简体" w:hint="eastAsia"/>
          <w:b/>
          <w:color w:val="000000" w:themeColor="text1"/>
          <w:sz w:val="32"/>
          <w:szCs w:val="72"/>
        </w:rPr>
      </w:pPr>
    </w:p>
    <w:p w:rsidR="00C2646A" w:rsidRDefault="00C2646A" w:rsidP="00C2646A">
      <w:pPr>
        <w:spacing w:line="620" w:lineRule="exact"/>
        <w:ind w:firstLineChars="200" w:firstLine="643"/>
        <w:rPr>
          <w:rFonts w:ascii="方正仿宋简体" w:eastAsia="方正仿宋简体"/>
          <w:b/>
          <w:color w:val="000000" w:themeColor="text1"/>
          <w:sz w:val="32"/>
          <w:szCs w:val="7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2968"/>
        <w:gridCol w:w="4441"/>
      </w:tblGrid>
      <w:tr w:rsidR="000474BE">
        <w:trPr>
          <w:trHeight w:val="285"/>
          <w:tblHeader/>
          <w:jc w:val="center"/>
        </w:trPr>
        <w:tc>
          <w:tcPr>
            <w:tcW w:w="5000" w:type="pct"/>
            <w:gridSpan w:val="3"/>
            <w:shd w:val="clear" w:color="auto" w:fill="auto"/>
            <w:noWrap/>
            <w:vAlign w:val="center"/>
          </w:tcPr>
          <w:p w:rsidR="000474BE" w:rsidRDefault="001B3E82">
            <w:pPr>
              <w:spacing w:line="400" w:lineRule="exact"/>
              <w:jc w:val="center"/>
              <w:rPr>
                <w:rFonts w:ascii="方正黑体简体" w:eastAsia="方正黑体简体"/>
                <w:b/>
                <w:color w:val="000000" w:themeColor="text1"/>
              </w:rPr>
            </w:pPr>
            <w:r>
              <w:rPr>
                <w:rFonts w:ascii="方正黑体简体" w:eastAsia="方正黑体简体" w:hint="eastAsia"/>
                <w:b/>
                <w:color w:val="000000" w:themeColor="text1"/>
                <w:sz w:val="28"/>
                <w:szCs w:val="72"/>
              </w:rPr>
              <w:lastRenderedPageBreak/>
              <w:t>专栏14  济宁市农业发展区引导</w:t>
            </w:r>
          </w:p>
        </w:tc>
      </w:tr>
      <w:tr w:rsidR="000474BE">
        <w:trPr>
          <w:trHeight w:val="285"/>
          <w:tblHeader/>
          <w:jc w:val="center"/>
        </w:trPr>
        <w:tc>
          <w:tcPr>
            <w:tcW w:w="936" w:type="pct"/>
            <w:shd w:val="clear" w:color="auto" w:fill="auto"/>
            <w:noWrap/>
            <w:vAlign w:val="center"/>
          </w:tcPr>
          <w:p w:rsidR="000474BE" w:rsidRDefault="001B3E82">
            <w:pPr>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分区名称</w:t>
            </w:r>
          </w:p>
        </w:tc>
        <w:tc>
          <w:tcPr>
            <w:tcW w:w="1628" w:type="pct"/>
            <w:shd w:val="clear" w:color="auto" w:fill="auto"/>
            <w:noWrap/>
            <w:vAlign w:val="center"/>
          </w:tcPr>
          <w:p w:rsidR="000474BE" w:rsidRDefault="001B3E82">
            <w:pPr>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规划范围</w:t>
            </w:r>
          </w:p>
        </w:tc>
        <w:tc>
          <w:tcPr>
            <w:tcW w:w="2436" w:type="pct"/>
            <w:shd w:val="clear" w:color="auto" w:fill="auto"/>
            <w:noWrap/>
            <w:vAlign w:val="center"/>
          </w:tcPr>
          <w:p w:rsidR="000474BE" w:rsidRDefault="001B3E82">
            <w:pPr>
              <w:spacing w:line="400" w:lineRule="exact"/>
              <w:jc w:val="center"/>
              <w:rPr>
                <w:rFonts w:ascii="方正黑体简体" w:eastAsia="方正黑体简体"/>
                <w:b/>
                <w:color w:val="000000" w:themeColor="text1"/>
                <w:sz w:val="24"/>
              </w:rPr>
            </w:pPr>
            <w:r>
              <w:rPr>
                <w:rFonts w:ascii="方正黑体简体" w:eastAsia="方正黑体简体" w:hint="eastAsia"/>
                <w:b/>
                <w:color w:val="000000" w:themeColor="text1"/>
                <w:sz w:val="24"/>
              </w:rPr>
              <w:t>发展定位</w:t>
            </w:r>
          </w:p>
        </w:tc>
      </w:tr>
      <w:tr w:rsidR="000474BE">
        <w:trPr>
          <w:trHeight w:val="1294"/>
          <w:jc w:val="center"/>
        </w:trPr>
        <w:tc>
          <w:tcPr>
            <w:tcW w:w="9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中部都市农业发展区</w:t>
            </w:r>
          </w:p>
        </w:tc>
        <w:tc>
          <w:tcPr>
            <w:tcW w:w="1628"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兖州区、任城区、嘉祥县中部和南部、曲阜市西部、</w:t>
            </w:r>
            <w:proofErr w:type="gramStart"/>
            <w:r>
              <w:rPr>
                <w:rFonts w:ascii="方正仿宋简体" w:eastAsia="方正仿宋简体" w:hint="eastAsia"/>
                <w:b/>
                <w:color w:val="000000" w:themeColor="text1"/>
                <w:sz w:val="24"/>
              </w:rPr>
              <w:t>邹</w:t>
            </w:r>
            <w:proofErr w:type="gramEnd"/>
            <w:r>
              <w:rPr>
                <w:rFonts w:ascii="方正仿宋简体" w:eastAsia="方正仿宋简体" w:hint="eastAsia"/>
                <w:b/>
                <w:color w:val="000000" w:themeColor="text1"/>
                <w:sz w:val="24"/>
              </w:rPr>
              <w:t>城市西部</w:t>
            </w:r>
          </w:p>
        </w:tc>
        <w:tc>
          <w:tcPr>
            <w:tcW w:w="24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围绕城市农产品和休闲需要，建成济宁菜篮子产品重要供给区和都市休闲农业示范区。</w:t>
            </w:r>
          </w:p>
        </w:tc>
      </w:tr>
      <w:tr w:rsidR="000474BE">
        <w:trPr>
          <w:trHeight w:val="285"/>
          <w:jc w:val="center"/>
        </w:trPr>
        <w:tc>
          <w:tcPr>
            <w:tcW w:w="9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北部种养循环农牧区</w:t>
            </w:r>
          </w:p>
        </w:tc>
        <w:tc>
          <w:tcPr>
            <w:tcW w:w="1628"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汶上县、梁山县、嘉祥县北部</w:t>
            </w:r>
          </w:p>
        </w:tc>
        <w:tc>
          <w:tcPr>
            <w:tcW w:w="24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以粮食、畜禽为重点，建成生态循环农业示范区和农业现代化示范区。</w:t>
            </w:r>
          </w:p>
        </w:tc>
      </w:tr>
      <w:tr w:rsidR="000474BE">
        <w:trPr>
          <w:trHeight w:val="901"/>
          <w:jc w:val="center"/>
        </w:trPr>
        <w:tc>
          <w:tcPr>
            <w:tcW w:w="9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南部特色农业发展区</w:t>
            </w:r>
          </w:p>
        </w:tc>
        <w:tc>
          <w:tcPr>
            <w:tcW w:w="1628"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金乡县、鱼台县</w:t>
            </w:r>
          </w:p>
        </w:tc>
        <w:tc>
          <w:tcPr>
            <w:tcW w:w="24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以特色优势农业为依托，创建农业绿色发展</w:t>
            </w:r>
            <w:proofErr w:type="gramStart"/>
            <w:r>
              <w:rPr>
                <w:rFonts w:ascii="方正仿宋简体" w:eastAsia="方正仿宋简体" w:hint="eastAsia"/>
                <w:b/>
                <w:color w:val="000000" w:themeColor="text1"/>
                <w:sz w:val="24"/>
              </w:rPr>
              <w:t>先行县</w:t>
            </w:r>
            <w:proofErr w:type="gramEnd"/>
            <w:r>
              <w:rPr>
                <w:rFonts w:ascii="方正仿宋简体" w:eastAsia="方正仿宋简体" w:hint="eastAsia"/>
                <w:b/>
                <w:color w:val="000000" w:themeColor="text1"/>
                <w:sz w:val="24"/>
              </w:rPr>
              <w:t>和农业现代化示范区。</w:t>
            </w:r>
          </w:p>
        </w:tc>
      </w:tr>
      <w:tr w:rsidR="000474BE">
        <w:trPr>
          <w:trHeight w:val="873"/>
          <w:jc w:val="center"/>
        </w:trPr>
        <w:tc>
          <w:tcPr>
            <w:tcW w:w="9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东部农林复合发展区</w:t>
            </w:r>
          </w:p>
        </w:tc>
        <w:tc>
          <w:tcPr>
            <w:tcW w:w="1628"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泗水县全部、</w:t>
            </w:r>
            <w:proofErr w:type="gramStart"/>
            <w:r>
              <w:rPr>
                <w:rFonts w:ascii="方正仿宋简体" w:eastAsia="方正仿宋简体" w:hint="eastAsia"/>
                <w:b/>
                <w:color w:val="000000" w:themeColor="text1"/>
                <w:sz w:val="24"/>
              </w:rPr>
              <w:t>邹</w:t>
            </w:r>
            <w:proofErr w:type="gramEnd"/>
            <w:r>
              <w:rPr>
                <w:rFonts w:ascii="方正仿宋简体" w:eastAsia="方正仿宋简体" w:hint="eastAsia"/>
                <w:b/>
                <w:color w:val="000000" w:themeColor="text1"/>
                <w:sz w:val="24"/>
              </w:rPr>
              <w:t>城市东部、曲阜市北部和东部</w:t>
            </w:r>
          </w:p>
        </w:tc>
        <w:tc>
          <w:tcPr>
            <w:tcW w:w="24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大力发展绿色有机和特色名优农产品，建成农、文、旅融合发展样板区。</w:t>
            </w:r>
          </w:p>
        </w:tc>
      </w:tr>
      <w:tr w:rsidR="000474BE">
        <w:trPr>
          <w:trHeight w:val="902"/>
          <w:jc w:val="center"/>
        </w:trPr>
        <w:tc>
          <w:tcPr>
            <w:tcW w:w="9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proofErr w:type="gramStart"/>
            <w:r>
              <w:rPr>
                <w:rFonts w:ascii="方正仿宋简体" w:eastAsia="方正仿宋简体" w:hint="eastAsia"/>
                <w:b/>
                <w:color w:val="000000" w:themeColor="text1"/>
                <w:sz w:val="24"/>
              </w:rPr>
              <w:t>环湖农渔</w:t>
            </w:r>
            <w:proofErr w:type="gramEnd"/>
            <w:r>
              <w:rPr>
                <w:rFonts w:ascii="方正仿宋简体" w:eastAsia="方正仿宋简体" w:hint="eastAsia"/>
                <w:b/>
                <w:color w:val="000000" w:themeColor="text1"/>
                <w:sz w:val="24"/>
              </w:rPr>
              <w:t>复合发展区</w:t>
            </w:r>
          </w:p>
        </w:tc>
        <w:tc>
          <w:tcPr>
            <w:tcW w:w="1628"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微山县</w:t>
            </w:r>
          </w:p>
        </w:tc>
        <w:tc>
          <w:tcPr>
            <w:tcW w:w="2436" w:type="pct"/>
            <w:shd w:val="clear" w:color="auto" w:fill="auto"/>
            <w:noWrap/>
            <w:vAlign w:val="center"/>
          </w:tcPr>
          <w:p w:rsidR="000474BE" w:rsidRDefault="001B3E82">
            <w:pPr>
              <w:spacing w:line="400" w:lineRule="exact"/>
              <w:jc w:val="left"/>
              <w:rPr>
                <w:rFonts w:ascii="方正仿宋简体" w:eastAsia="方正仿宋简体"/>
                <w:b/>
                <w:color w:val="000000" w:themeColor="text1"/>
                <w:sz w:val="24"/>
              </w:rPr>
            </w:pPr>
            <w:r>
              <w:rPr>
                <w:rFonts w:ascii="方正仿宋简体" w:eastAsia="方正仿宋简体" w:hint="eastAsia"/>
                <w:b/>
                <w:color w:val="000000" w:themeColor="text1"/>
                <w:sz w:val="24"/>
              </w:rPr>
              <w:t>以特色产业高质量发展为实施路径，打造渔</w:t>
            </w:r>
            <w:proofErr w:type="gramStart"/>
            <w:r>
              <w:rPr>
                <w:rFonts w:ascii="方正仿宋简体" w:eastAsia="方正仿宋简体" w:hint="eastAsia"/>
                <w:b/>
                <w:color w:val="000000" w:themeColor="text1"/>
                <w:sz w:val="24"/>
              </w:rPr>
              <w:t>湖产业</w:t>
            </w:r>
            <w:proofErr w:type="gramEnd"/>
            <w:r>
              <w:rPr>
                <w:rFonts w:ascii="方正仿宋简体" w:eastAsia="方正仿宋简体" w:hint="eastAsia"/>
                <w:b/>
                <w:color w:val="000000" w:themeColor="text1"/>
                <w:sz w:val="24"/>
              </w:rPr>
              <w:t>集群。</w:t>
            </w:r>
          </w:p>
        </w:tc>
      </w:tr>
    </w:tbl>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b/>
          <w:color w:val="000000" w:themeColor="text1"/>
          <w:sz w:val="32"/>
          <w:szCs w:val="72"/>
        </w:rPr>
        <w:t>搭建城乡产业协同发展平台。</w:t>
      </w:r>
      <w:r>
        <w:rPr>
          <w:rFonts w:ascii="方正仿宋简体" w:eastAsia="方正仿宋简体"/>
          <w:b/>
          <w:color w:val="000000" w:themeColor="text1"/>
          <w:sz w:val="32"/>
          <w:szCs w:val="72"/>
        </w:rPr>
        <w:t>加快济宁、邹城国家农业科技园，金乡、嘉祥、泗水国家级现代农业产业园及</w:t>
      </w:r>
      <w:bookmarkStart w:id="94" w:name="_Hlk120027215"/>
      <w:r>
        <w:rPr>
          <w:rFonts w:ascii="方正仿宋简体" w:eastAsia="方正仿宋简体"/>
          <w:b/>
          <w:color w:val="000000" w:themeColor="text1"/>
          <w:sz w:val="32"/>
          <w:szCs w:val="72"/>
        </w:rPr>
        <w:t>省级农业产业</w:t>
      </w:r>
      <w:bookmarkEnd w:id="94"/>
      <w:r>
        <w:rPr>
          <w:rFonts w:ascii="方正仿宋简体" w:eastAsia="方正仿宋简体"/>
          <w:b/>
          <w:color w:val="000000" w:themeColor="text1"/>
          <w:sz w:val="32"/>
          <w:szCs w:val="72"/>
        </w:rPr>
        <w:t>重点平台建设</w:t>
      </w:r>
      <w:bookmarkStart w:id="95" w:name="_Hlk120027334"/>
      <w:r>
        <w:rPr>
          <w:rFonts w:ascii="方正仿宋简体" w:eastAsia="方正仿宋简体"/>
          <w:b/>
          <w:color w:val="000000" w:themeColor="text1"/>
          <w:sz w:val="32"/>
          <w:szCs w:val="72"/>
        </w:rPr>
        <w:t>。</w:t>
      </w:r>
      <w:bookmarkEnd w:id="95"/>
      <w:r>
        <w:rPr>
          <w:rFonts w:ascii="方正仿宋简体" w:eastAsia="方正仿宋简体"/>
          <w:b/>
          <w:color w:val="000000" w:themeColor="text1"/>
          <w:sz w:val="32"/>
          <w:szCs w:val="72"/>
        </w:rPr>
        <w:t>完善农村产业发展支持体系，壮大新型农业经营主体，完善农产品供销体系，加强绿色食品、有机农产品和地理标志农产品认证管理，</w:t>
      </w:r>
      <w:bookmarkStart w:id="96" w:name="_Hlk120027363"/>
      <w:r>
        <w:rPr>
          <w:rFonts w:ascii="方正仿宋简体" w:eastAsia="方正仿宋简体"/>
          <w:b/>
          <w:color w:val="000000" w:themeColor="text1"/>
          <w:sz w:val="32"/>
          <w:szCs w:val="72"/>
        </w:rPr>
        <w:t>积极培育全市特色农产品品牌</w:t>
      </w:r>
      <w:bookmarkEnd w:id="96"/>
      <w:r>
        <w:rPr>
          <w:rFonts w:ascii="方正仿宋简体" w:eastAsia="方正仿宋简体"/>
          <w:b/>
          <w:color w:val="000000" w:themeColor="text1"/>
          <w:sz w:val="32"/>
          <w:szCs w:val="72"/>
        </w:rPr>
        <w:t>。建立新产业新业态培育机制，培育农民创业园、科技孵化基地，在年度新增建设用地计划指标中安排一定比例支持乡村新产业新业态发展。</w:t>
      </w:r>
    </w:p>
    <w:p w:rsidR="000474BE" w:rsidRDefault="000474BE">
      <w:pPr>
        <w:ind w:firstLineChars="200" w:firstLine="643"/>
        <w:rPr>
          <w:rFonts w:ascii="方正仿宋简体" w:eastAsia="方正仿宋简体"/>
          <w:b/>
          <w:color w:val="000000" w:themeColor="text1"/>
          <w:sz w:val="32"/>
          <w:szCs w:val="72"/>
        </w:rPr>
      </w:pPr>
    </w:p>
    <w:p w:rsidR="000474BE" w:rsidRDefault="001B3E82">
      <w:pPr>
        <w:jc w:val="center"/>
        <w:outlineLvl w:val="1"/>
        <w:rPr>
          <w:rFonts w:ascii="方正仿宋简体" w:eastAsia="方正黑体简体"/>
          <w:b/>
          <w:color w:val="000000" w:themeColor="text1"/>
          <w:sz w:val="32"/>
          <w:szCs w:val="72"/>
        </w:rPr>
      </w:pPr>
      <w:bookmarkStart w:id="97" w:name="_Toc132894599"/>
      <w:bookmarkStart w:id="98" w:name="_Toc143075456"/>
      <w:r>
        <w:rPr>
          <w:rFonts w:ascii="方正仿宋简体" w:eastAsia="方正黑体简体"/>
          <w:b/>
          <w:color w:val="000000" w:themeColor="text1"/>
          <w:sz w:val="32"/>
          <w:szCs w:val="72"/>
        </w:rPr>
        <w:t>第五节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推进</w:t>
      </w:r>
      <w:r>
        <w:rPr>
          <w:rFonts w:ascii="方正仿宋简体" w:eastAsia="方正黑体简体" w:hint="eastAsia"/>
          <w:b/>
          <w:color w:val="000000" w:themeColor="text1"/>
          <w:sz w:val="32"/>
          <w:szCs w:val="72"/>
        </w:rPr>
        <w:t>乡村振兴和</w:t>
      </w:r>
      <w:r>
        <w:rPr>
          <w:rFonts w:ascii="方正仿宋简体" w:eastAsia="方正黑体简体"/>
          <w:b/>
          <w:color w:val="000000" w:themeColor="text1"/>
          <w:sz w:val="32"/>
          <w:szCs w:val="72"/>
        </w:rPr>
        <w:t>城乡融合发展</w:t>
      </w:r>
      <w:bookmarkEnd w:id="97"/>
      <w:bookmarkEnd w:id="98"/>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hint="eastAsia"/>
          <w:b/>
          <w:color w:val="000000" w:themeColor="text1"/>
          <w:sz w:val="32"/>
          <w:szCs w:val="72"/>
        </w:rPr>
        <w:t>推动乡村振兴示范片区建设。</w:t>
      </w:r>
      <w:r>
        <w:rPr>
          <w:rFonts w:ascii="方正仿宋简体" w:eastAsia="方正仿宋简体"/>
          <w:b/>
          <w:bCs/>
          <w:color w:val="000000" w:themeColor="text1"/>
          <w:sz w:val="32"/>
          <w:szCs w:val="32"/>
        </w:rPr>
        <w:t>坚持</w:t>
      </w:r>
      <w:r>
        <w:rPr>
          <w:rFonts w:ascii="方正仿宋简体" w:eastAsia="方正仿宋简体" w:hint="eastAsia"/>
          <w:b/>
          <w:bCs/>
          <w:color w:val="000000" w:themeColor="text1"/>
          <w:sz w:val="32"/>
          <w:szCs w:val="32"/>
        </w:rPr>
        <w:t>“</w:t>
      </w:r>
      <w:r>
        <w:rPr>
          <w:rFonts w:ascii="方正仿宋简体" w:eastAsia="方正仿宋简体"/>
          <w:b/>
          <w:bCs/>
          <w:color w:val="000000" w:themeColor="text1"/>
          <w:sz w:val="32"/>
          <w:szCs w:val="32"/>
        </w:rPr>
        <w:t>党建统领、规划先行、因地制宜、重点突破</w:t>
      </w:r>
      <w:r>
        <w:rPr>
          <w:rFonts w:ascii="方正仿宋简体" w:eastAsia="方正仿宋简体" w:hint="eastAsia"/>
          <w:b/>
          <w:bCs/>
          <w:color w:val="000000" w:themeColor="text1"/>
          <w:sz w:val="32"/>
          <w:szCs w:val="32"/>
        </w:rPr>
        <w:t>”</w:t>
      </w:r>
      <w:r>
        <w:rPr>
          <w:rFonts w:ascii="方正仿宋简体" w:eastAsia="方正仿宋简体"/>
          <w:b/>
          <w:bCs/>
          <w:color w:val="000000" w:themeColor="text1"/>
          <w:sz w:val="32"/>
          <w:szCs w:val="32"/>
        </w:rPr>
        <w:t>原则，聚焦五大振兴和农村改革，围绕做大做强乡村产业、聚力打造和美乡村、加强村级党组织建设、提</w:t>
      </w:r>
      <w:r>
        <w:rPr>
          <w:rFonts w:ascii="方正仿宋简体" w:eastAsia="方正仿宋简体"/>
          <w:b/>
          <w:bCs/>
          <w:color w:val="000000" w:themeColor="text1"/>
          <w:sz w:val="32"/>
          <w:szCs w:val="32"/>
        </w:rPr>
        <w:lastRenderedPageBreak/>
        <w:t>升乡村善治能力、推动农村改革创新、着力推进强村</w:t>
      </w:r>
      <w:proofErr w:type="gramStart"/>
      <w:r>
        <w:rPr>
          <w:rFonts w:ascii="方正仿宋简体" w:eastAsia="方正仿宋简体"/>
          <w:b/>
          <w:bCs/>
          <w:color w:val="000000" w:themeColor="text1"/>
          <w:sz w:val="32"/>
          <w:szCs w:val="32"/>
        </w:rPr>
        <w:t>富民六</w:t>
      </w:r>
      <w:proofErr w:type="gramEnd"/>
      <w:r>
        <w:rPr>
          <w:rFonts w:ascii="方正仿宋简体" w:eastAsia="方正仿宋简体"/>
          <w:b/>
          <w:bCs/>
          <w:color w:val="000000" w:themeColor="text1"/>
          <w:sz w:val="32"/>
          <w:szCs w:val="32"/>
        </w:rPr>
        <w:t>大任务，统筹推进乡村发展、乡村建设、乡村治理，实施乡村振兴</w:t>
      </w:r>
      <w:r>
        <w:rPr>
          <w:rFonts w:ascii="方正仿宋简体" w:eastAsia="方正仿宋简体" w:hint="eastAsia"/>
          <w:b/>
          <w:bCs/>
          <w:color w:val="000000" w:themeColor="text1"/>
          <w:sz w:val="32"/>
          <w:szCs w:val="32"/>
        </w:rPr>
        <w:t>“</w:t>
      </w:r>
      <w:r>
        <w:rPr>
          <w:rFonts w:ascii="方正仿宋简体" w:eastAsia="方正仿宋简体"/>
          <w:b/>
          <w:bCs/>
          <w:color w:val="000000" w:themeColor="text1"/>
          <w:sz w:val="32"/>
          <w:szCs w:val="32"/>
        </w:rPr>
        <w:t>百区千村</w:t>
      </w:r>
      <w:r>
        <w:rPr>
          <w:rFonts w:ascii="方正仿宋简体" w:eastAsia="方正仿宋简体" w:hint="eastAsia"/>
          <w:b/>
          <w:bCs/>
          <w:color w:val="000000" w:themeColor="text1"/>
          <w:sz w:val="32"/>
          <w:szCs w:val="32"/>
        </w:rPr>
        <w:t>”</w:t>
      </w:r>
      <w:r>
        <w:rPr>
          <w:rFonts w:ascii="方正仿宋简体" w:eastAsia="方正仿宋简体"/>
          <w:b/>
          <w:bCs/>
          <w:color w:val="000000" w:themeColor="text1"/>
          <w:sz w:val="32"/>
          <w:szCs w:val="32"/>
        </w:rPr>
        <w:t>三年行动，高质量建设一批在全省、全国过硬的乡村振兴示范片区，积极推动邹城大束、</w:t>
      </w:r>
      <w:proofErr w:type="gramStart"/>
      <w:r>
        <w:rPr>
          <w:rFonts w:ascii="方正仿宋简体" w:eastAsia="方正仿宋简体"/>
          <w:b/>
          <w:bCs/>
          <w:color w:val="000000" w:themeColor="text1"/>
          <w:sz w:val="32"/>
          <w:szCs w:val="32"/>
        </w:rPr>
        <w:t>泗</w:t>
      </w:r>
      <w:proofErr w:type="gramEnd"/>
      <w:r>
        <w:rPr>
          <w:rFonts w:ascii="方正仿宋简体" w:eastAsia="方正仿宋简体"/>
          <w:b/>
          <w:bCs/>
          <w:color w:val="000000" w:themeColor="text1"/>
          <w:sz w:val="32"/>
          <w:szCs w:val="32"/>
        </w:rPr>
        <w:t>水龙湾湖、金乡鱼山、曲阜尼山、兖州新</w:t>
      </w:r>
      <w:proofErr w:type="gramStart"/>
      <w:r>
        <w:rPr>
          <w:rFonts w:ascii="方正仿宋简体" w:eastAsia="方正仿宋简体"/>
          <w:b/>
          <w:bCs/>
          <w:color w:val="000000" w:themeColor="text1"/>
          <w:sz w:val="32"/>
          <w:szCs w:val="32"/>
        </w:rPr>
        <w:t>兖</w:t>
      </w:r>
      <w:proofErr w:type="gramEnd"/>
      <w:r>
        <w:rPr>
          <w:rFonts w:ascii="方正仿宋简体" w:eastAsia="方正仿宋简体"/>
          <w:b/>
          <w:bCs/>
          <w:color w:val="000000" w:themeColor="text1"/>
          <w:sz w:val="32"/>
          <w:szCs w:val="32"/>
        </w:rPr>
        <w:t>等乡村振兴齐鲁样板省级示范区建设，到2025年建成产业兴、组织强、环境美、治理优、要素活、生活富的市级乡村振兴示范片区300个左右。</w:t>
      </w:r>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楷体简体" w:hint="eastAsia"/>
          <w:b/>
          <w:color w:val="000000" w:themeColor="text1"/>
          <w:sz w:val="32"/>
          <w:szCs w:val="72"/>
        </w:rPr>
        <w:t>推进省级城乡融合发展试验区建设。</w:t>
      </w:r>
      <w:r>
        <w:rPr>
          <w:rFonts w:ascii="方正仿宋简体" w:eastAsia="方正仿宋简体"/>
          <w:b/>
          <w:color w:val="000000" w:themeColor="text1"/>
          <w:sz w:val="32"/>
          <w:szCs w:val="72"/>
        </w:rPr>
        <w:t>高质量推进济宁市局部片区（兖州区、</w:t>
      </w:r>
      <w:proofErr w:type="gramStart"/>
      <w:r>
        <w:rPr>
          <w:rFonts w:ascii="方正仿宋简体" w:eastAsia="方正仿宋简体"/>
          <w:b/>
          <w:color w:val="000000" w:themeColor="text1"/>
          <w:sz w:val="32"/>
          <w:szCs w:val="72"/>
        </w:rPr>
        <w:t>邹</w:t>
      </w:r>
      <w:proofErr w:type="gramEnd"/>
      <w:r>
        <w:rPr>
          <w:rFonts w:ascii="方正仿宋简体" w:eastAsia="方正仿宋简体"/>
          <w:b/>
          <w:color w:val="000000" w:themeColor="text1"/>
          <w:sz w:val="32"/>
          <w:szCs w:val="72"/>
        </w:rPr>
        <w:t>城市、金乡县）省级城乡融合发展试验区建设，重点实施建立城乡有序流动的人口迁移制度、完善农村产权抵押担保权能、搭建城乡产业协同发展平台、建立生态产品价值实现机制、健全农民持续增收体制机制等试验任务，形成以试验区带动全市城乡融合发展的新模式。聚焦试验任务，加大政策研究，支持兖州区、</w:t>
      </w:r>
      <w:proofErr w:type="gramStart"/>
      <w:r>
        <w:rPr>
          <w:rFonts w:ascii="方正仿宋简体" w:eastAsia="方正仿宋简体"/>
          <w:b/>
          <w:color w:val="000000" w:themeColor="text1"/>
          <w:sz w:val="32"/>
          <w:szCs w:val="72"/>
        </w:rPr>
        <w:t>邹</w:t>
      </w:r>
      <w:proofErr w:type="gramEnd"/>
      <w:r>
        <w:rPr>
          <w:rFonts w:ascii="方正仿宋简体" w:eastAsia="方正仿宋简体"/>
          <w:b/>
          <w:color w:val="000000" w:themeColor="text1"/>
          <w:sz w:val="32"/>
          <w:szCs w:val="72"/>
        </w:rPr>
        <w:t>城市、金乡县联动创新，在人口自由迁移、盘活农村土地资源、保障农民权益、生态产品价值实现等方面出台相关政策，以政策为先导，先行先试，重点突破。落实省级城乡融合发展试验区实施方案，以完善农村产权抵押担保权能为抓手，定期研究试验区创建工作，探索打造城乡融合发展新典范。</w:t>
      </w:r>
      <w:bookmarkStart w:id="99" w:name="_Hlk120027378"/>
    </w:p>
    <w:p w:rsidR="000474BE" w:rsidRDefault="001B3E82">
      <w:pPr>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建立健全济宁市城乡融合发展工作推进机制，</w:t>
      </w:r>
      <w:bookmarkEnd w:id="99"/>
      <w:r>
        <w:rPr>
          <w:rFonts w:ascii="方正仿宋简体" w:eastAsia="方正仿宋简体"/>
          <w:b/>
          <w:color w:val="000000" w:themeColor="text1"/>
          <w:sz w:val="32"/>
          <w:szCs w:val="72"/>
        </w:rPr>
        <w:t>完善项目策划生成和动态管理机制。试验区抓好平台载体建设和重点项目谋划储备及落地，做到储备一批、开工一批、新建一批、竣工一批。</w:t>
      </w:r>
      <w:r>
        <w:rPr>
          <w:rFonts w:ascii="方正仿宋简体" w:eastAsia="方正仿宋简体"/>
          <w:b/>
          <w:color w:val="000000" w:themeColor="text1"/>
          <w:sz w:val="32"/>
          <w:szCs w:val="72"/>
        </w:rPr>
        <w:lastRenderedPageBreak/>
        <w:t>及时总结提炼典型做法，形成一批可复制可推广的典型经验，充分释放试验区的引领示范带动效应。</w:t>
      </w:r>
    </w:p>
    <w:p w:rsidR="000474BE" w:rsidRDefault="000474BE" w:rsidP="00C2646A">
      <w:pPr>
        <w:spacing w:line="620" w:lineRule="exact"/>
        <w:ind w:firstLineChars="200" w:firstLine="643"/>
        <w:rPr>
          <w:rFonts w:ascii="方正仿宋简体" w:eastAsia="方正仿宋简体"/>
          <w:b/>
          <w:color w:val="000000" w:themeColor="text1"/>
          <w:sz w:val="32"/>
          <w:szCs w:val="72"/>
        </w:rPr>
      </w:pPr>
    </w:p>
    <w:p w:rsidR="000474BE" w:rsidRDefault="001B3E82" w:rsidP="00C2646A">
      <w:pPr>
        <w:spacing w:line="620" w:lineRule="exact"/>
        <w:jc w:val="center"/>
        <w:outlineLvl w:val="0"/>
        <w:rPr>
          <w:rFonts w:ascii="方正仿宋简体" w:eastAsia="方正小标宋简体"/>
          <w:b/>
          <w:color w:val="000000" w:themeColor="text1"/>
          <w:sz w:val="32"/>
          <w:szCs w:val="72"/>
        </w:rPr>
      </w:pPr>
      <w:bookmarkStart w:id="100" w:name="_Toc132894600"/>
      <w:bookmarkStart w:id="101" w:name="_Toc143075457"/>
      <w:r>
        <w:rPr>
          <w:rFonts w:ascii="方正仿宋简体" w:eastAsia="方正小标宋简体"/>
          <w:b/>
          <w:color w:val="000000" w:themeColor="text1"/>
          <w:sz w:val="32"/>
          <w:szCs w:val="72"/>
        </w:rPr>
        <w:t>第九章</w:t>
      </w:r>
      <w:r>
        <w:rPr>
          <w:rFonts w:ascii="方正仿宋简体" w:eastAsia="方正小标宋简体"/>
          <w:b/>
          <w:color w:val="000000" w:themeColor="text1"/>
          <w:sz w:val="32"/>
          <w:szCs w:val="72"/>
        </w:rPr>
        <w:t xml:space="preserve">  </w:t>
      </w:r>
      <w:r>
        <w:rPr>
          <w:rFonts w:ascii="方正仿宋简体" w:eastAsia="方正小标宋简体"/>
          <w:b/>
          <w:color w:val="000000" w:themeColor="text1"/>
          <w:sz w:val="32"/>
          <w:szCs w:val="72"/>
        </w:rPr>
        <w:t>加强规划实施保障</w:t>
      </w:r>
      <w:bookmarkEnd w:id="100"/>
      <w:bookmarkEnd w:id="101"/>
    </w:p>
    <w:p w:rsidR="000474BE" w:rsidRDefault="000474BE" w:rsidP="00C2646A">
      <w:pPr>
        <w:spacing w:line="620" w:lineRule="exact"/>
        <w:ind w:firstLineChars="200" w:firstLine="643"/>
        <w:rPr>
          <w:rFonts w:ascii="方正仿宋简体" w:eastAsia="方正仿宋简体"/>
          <w:b/>
          <w:color w:val="000000" w:themeColor="text1"/>
          <w:sz w:val="32"/>
          <w:szCs w:val="72"/>
        </w:rPr>
      </w:pPr>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坚持党对城镇化工作的全面领导，加强规划实施组织保障和工作机制建设，凝聚社会各方面力量，推进规划顺利实施。</w:t>
      </w:r>
    </w:p>
    <w:p w:rsidR="000474BE" w:rsidRDefault="000474BE" w:rsidP="00C2646A">
      <w:pPr>
        <w:spacing w:line="620" w:lineRule="exact"/>
        <w:ind w:firstLineChars="200" w:firstLine="643"/>
        <w:rPr>
          <w:rFonts w:ascii="方正仿宋简体" w:eastAsia="方正仿宋简体"/>
          <w:b/>
          <w:color w:val="000000" w:themeColor="text1"/>
          <w:sz w:val="32"/>
          <w:szCs w:val="72"/>
        </w:rPr>
      </w:pPr>
    </w:p>
    <w:p w:rsidR="000474BE" w:rsidRDefault="001B3E82" w:rsidP="00C2646A">
      <w:pPr>
        <w:spacing w:line="620" w:lineRule="exact"/>
        <w:jc w:val="center"/>
        <w:outlineLvl w:val="1"/>
        <w:rPr>
          <w:rFonts w:ascii="方正仿宋简体" w:eastAsia="方正黑体简体"/>
          <w:b/>
          <w:color w:val="000000" w:themeColor="text1"/>
          <w:sz w:val="32"/>
          <w:szCs w:val="72"/>
        </w:rPr>
      </w:pPr>
      <w:bookmarkStart w:id="102" w:name="_Toc132894601"/>
      <w:bookmarkStart w:id="103" w:name="_Toc143075458"/>
      <w:r>
        <w:rPr>
          <w:rFonts w:ascii="方正仿宋简体" w:eastAsia="方正黑体简体"/>
          <w:b/>
          <w:color w:val="000000" w:themeColor="text1"/>
          <w:sz w:val="32"/>
          <w:szCs w:val="72"/>
        </w:rPr>
        <w:t>第一节</w:t>
      </w:r>
      <w:r>
        <w:rPr>
          <w:rFonts w:ascii="方正仿宋简体" w:eastAsia="方正黑体简体"/>
          <w:b/>
          <w:color w:val="000000" w:themeColor="text1"/>
          <w:sz w:val="32"/>
          <w:szCs w:val="72"/>
        </w:rPr>
        <w:t xml:space="preserve">  </w:t>
      </w:r>
      <w:bookmarkEnd w:id="102"/>
      <w:r>
        <w:rPr>
          <w:rFonts w:ascii="方正仿宋简体" w:eastAsia="方正黑体简体"/>
          <w:b/>
          <w:color w:val="000000" w:themeColor="text1"/>
          <w:sz w:val="32"/>
          <w:szCs w:val="72"/>
        </w:rPr>
        <w:t>坚持党的领导</w:t>
      </w:r>
      <w:bookmarkEnd w:id="103"/>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深入学习贯彻习近平新时代中国特色社会主义思想，深刻领会</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两个确立</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的决定性意义，增强</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四个意识</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、坚定</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四个自信</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、做到</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两个维护</w:t>
      </w:r>
      <w:r>
        <w:rPr>
          <w:rFonts w:ascii="方正仿宋简体" w:eastAsia="方正仿宋简体" w:hint="eastAsia"/>
          <w:b/>
          <w:color w:val="000000" w:themeColor="text1"/>
          <w:sz w:val="32"/>
          <w:szCs w:val="72"/>
        </w:rPr>
        <w:t>”</w:t>
      </w:r>
      <w:r>
        <w:rPr>
          <w:rFonts w:ascii="方正仿宋简体" w:eastAsia="方正仿宋简体"/>
          <w:b/>
          <w:color w:val="000000" w:themeColor="text1"/>
          <w:sz w:val="32"/>
          <w:szCs w:val="72"/>
        </w:rPr>
        <w:t>，不断提高政治判断力、政治领悟力、政治执行力，增强把握新发展阶段、完整准确全面贯彻新发展理念、服务和融入新发展格局的政治能力、战略眼光、专业水平。始终将党的领导贯穿济宁市新型城镇化发展规划实施全过程，充分发挥各级党组织和党员干部作用，确保党中央、省委、市委重大决策部署贯彻落实到位。</w:t>
      </w:r>
    </w:p>
    <w:p w:rsidR="000474BE" w:rsidRDefault="000474BE" w:rsidP="00C2646A">
      <w:pPr>
        <w:spacing w:line="620" w:lineRule="exact"/>
        <w:jc w:val="center"/>
        <w:outlineLvl w:val="1"/>
        <w:rPr>
          <w:rFonts w:ascii="方正仿宋简体" w:eastAsia="方正黑体简体"/>
          <w:b/>
          <w:color w:val="000000" w:themeColor="text1"/>
          <w:sz w:val="32"/>
          <w:szCs w:val="72"/>
        </w:rPr>
      </w:pPr>
      <w:bookmarkStart w:id="104" w:name="_Toc143075459"/>
    </w:p>
    <w:p w:rsidR="000474BE" w:rsidRDefault="001B3E82" w:rsidP="00C2646A">
      <w:pPr>
        <w:spacing w:line="620" w:lineRule="exact"/>
        <w:jc w:val="center"/>
        <w:outlineLvl w:val="1"/>
        <w:rPr>
          <w:rFonts w:ascii="方正仿宋简体" w:eastAsia="方正黑体简体"/>
          <w:b/>
          <w:color w:val="000000" w:themeColor="text1"/>
          <w:sz w:val="32"/>
          <w:szCs w:val="72"/>
        </w:rPr>
      </w:pPr>
      <w:r>
        <w:rPr>
          <w:rFonts w:ascii="方正仿宋简体" w:eastAsia="方正黑体简体"/>
          <w:b/>
          <w:color w:val="000000" w:themeColor="text1"/>
          <w:sz w:val="32"/>
          <w:szCs w:val="72"/>
        </w:rPr>
        <w:t>第二节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加强组织协调</w:t>
      </w:r>
      <w:bookmarkEnd w:id="104"/>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完善市、县级</w:t>
      </w:r>
      <w:proofErr w:type="gramStart"/>
      <w:r>
        <w:rPr>
          <w:rFonts w:ascii="方正仿宋简体" w:eastAsia="方正仿宋简体"/>
          <w:b/>
          <w:color w:val="000000" w:themeColor="text1"/>
          <w:sz w:val="32"/>
          <w:szCs w:val="72"/>
        </w:rPr>
        <w:t>城镇化暨城乡</w:t>
      </w:r>
      <w:proofErr w:type="gramEnd"/>
      <w:r>
        <w:rPr>
          <w:rFonts w:ascii="方正仿宋简体" w:eastAsia="方正仿宋简体"/>
          <w:b/>
          <w:color w:val="000000" w:themeColor="text1"/>
          <w:sz w:val="32"/>
          <w:szCs w:val="72"/>
        </w:rPr>
        <w:t>融合发展工作领导小组工作机制，定期召开</w:t>
      </w:r>
      <w:proofErr w:type="gramStart"/>
      <w:r>
        <w:rPr>
          <w:rFonts w:ascii="方正仿宋简体" w:eastAsia="方正仿宋简体"/>
          <w:b/>
          <w:color w:val="000000" w:themeColor="text1"/>
          <w:sz w:val="32"/>
          <w:szCs w:val="72"/>
        </w:rPr>
        <w:t>城镇化暨城乡</w:t>
      </w:r>
      <w:proofErr w:type="gramEnd"/>
      <w:r>
        <w:rPr>
          <w:rFonts w:ascii="方正仿宋简体" w:eastAsia="方正仿宋简体"/>
          <w:b/>
          <w:color w:val="000000" w:themeColor="text1"/>
          <w:sz w:val="32"/>
          <w:szCs w:val="72"/>
        </w:rPr>
        <w:t>融合发展工作领导小组会议，研究审</w:t>
      </w:r>
      <w:r>
        <w:rPr>
          <w:rFonts w:ascii="方正仿宋简体" w:eastAsia="方正仿宋简体"/>
          <w:b/>
          <w:color w:val="000000" w:themeColor="text1"/>
          <w:sz w:val="32"/>
          <w:szCs w:val="72"/>
        </w:rPr>
        <w:lastRenderedPageBreak/>
        <w:t>议重大政策，协调重大问题和重大事项，确保新型城镇化发展的各项政策和工作部署落地落实。各县（市、区）、市政府各部门健全工作机制，落实本规划要求，结合实际制定具体落实方案。</w:t>
      </w:r>
    </w:p>
    <w:p w:rsidR="000474BE" w:rsidRDefault="000474BE" w:rsidP="00C2646A">
      <w:pPr>
        <w:spacing w:line="620" w:lineRule="exact"/>
        <w:ind w:firstLineChars="200" w:firstLine="643"/>
        <w:rPr>
          <w:rFonts w:ascii="方正仿宋简体" w:eastAsia="方正仿宋简体"/>
          <w:b/>
          <w:color w:val="000000" w:themeColor="text1"/>
          <w:sz w:val="32"/>
          <w:szCs w:val="72"/>
        </w:rPr>
      </w:pPr>
    </w:p>
    <w:p w:rsidR="000474BE" w:rsidRDefault="001B3E82" w:rsidP="00C2646A">
      <w:pPr>
        <w:spacing w:line="620" w:lineRule="exact"/>
        <w:jc w:val="center"/>
        <w:outlineLvl w:val="1"/>
        <w:rPr>
          <w:rFonts w:ascii="方正仿宋简体" w:eastAsia="方正黑体简体"/>
          <w:b/>
          <w:color w:val="000000" w:themeColor="text1"/>
          <w:sz w:val="32"/>
          <w:szCs w:val="72"/>
        </w:rPr>
      </w:pPr>
      <w:bookmarkStart w:id="105" w:name="_Toc143075460"/>
      <w:bookmarkStart w:id="106" w:name="_Toc132894603"/>
      <w:r>
        <w:rPr>
          <w:rFonts w:ascii="方正仿宋简体" w:eastAsia="方正黑体简体"/>
          <w:b/>
          <w:color w:val="000000" w:themeColor="text1"/>
          <w:sz w:val="32"/>
          <w:szCs w:val="72"/>
        </w:rPr>
        <w:t>第三节</w:t>
      </w:r>
      <w:r>
        <w:rPr>
          <w:rFonts w:ascii="方正仿宋简体" w:eastAsia="方正黑体简体"/>
          <w:b/>
          <w:color w:val="000000" w:themeColor="text1"/>
          <w:sz w:val="32"/>
          <w:szCs w:val="72"/>
        </w:rPr>
        <w:t xml:space="preserve">  </w:t>
      </w:r>
      <w:r>
        <w:rPr>
          <w:rFonts w:ascii="方正仿宋简体" w:eastAsia="方正黑体简体"/>
          <w:b/>
          <w:color w:val="000000" w:themeColor="text1"/>
          <w:sz w:val="32"/>
          <w:szCs w:val="72"/>
        </w:rPr>
        <w:t>实施监测评估</w:t>
      </w:r>
      <w:bookmarkEnd w:id="105"/>
      <w:bookmarkEnd w:id="106"/>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强化规划实施全过程管理，探索建立以提高城镇化质量为导向，综合反映新型城镇化发展质量指标体系。完善规划评估机制，定期对本规划实施进度及实施效果开展阶段评估。运用大数据、遥感等辅助手段，开展年度动态监测与跟踪分析，及时发现和解决规划实施中的问题，为重大决策和政策制定提供支撑。开展城镇化发展绩效评估，建立完善激励机制制度。</w:t>
      </w:r>
    </w:p>
    <w:p w:rsidR="000474BE" w:rsidRDefault="000474BE" w:rsidP="00C2646A">
      <w:pPr>
        <w:spacing w:line="620" w:lineRule="exact"/>
        <w:ind w:firstLineChars="200" w:firstLine="643"/>
        <w:rPr>
          <w:rFonts w:ascii="方正仿宋简体" w:eastAsia="方正仿宋简体"/>
          <w:b/>
          <w:color w:val="000000" w:themeColor="text1"/>
          <w:sz w:val="32"/>
          <w:szCs w:val="72"/>
        </w:rPr>
      </w:pPr>
    </w:p>
    <w:p w:rsidR="000474BE" w:rsidRDefault="001B3E82" w:rsidP="00C2646A">
      <w:pPr>
        <w:spacing w:line="620" w:lineRule="exact"/>
        <w:jc w:val="center"/>
        <w:outlineLvl w:val="1"/>
        <w:rPr>
          <w:rFonts w:ascii="方正仿宋简体" w:eastAsia="方正黑体简体"/>
          <w:b/>
          <w:color w:val="000000" w:themeColor="text1"/>
          <w:sz w:val="32"/>
          <w:szCs w:val="72"/>
        </w:rPr>
      </w:pPr>
      <w:bookmarkStart w:id="107" w:name="_Toc132894602"/>
      <w:bookmarkStart w:id="108" w:name="_Toc143075461"/>
      <w:r>
        <w:rPr>
          <w:rFonts w:ascii="方正仿宋简体" w:eastAsia="方正黑体简体"/>
          <w:b/>
          <w:color w:val="000000" w:themeColor="text1"/>
          <w:sz w:val="32"/>
          <w:szCs w:val="72"/>
        </w:rPr>
        <w:t>第四节</w:t>
      </w:r>
      <w:r>
        <w:rPr>
          <w:rFonts w:ascii="方正仿宋简体" w:eastAsia="方正黑体简体"/>
          <w:b/>
          <w:color w:val="000000" w:themeColor="text1"/>
          <w:sz w:val="32"/>
          <w:szCs w:val="72"/>
        </w:rPr>
        <w:t xml:space="preserve">  </w:t>
      </w:r>
      <w:bookmarkEnd w:id="107"/>
      <w:r>
        <w:rPr>
          <w:rFonts w:ascii="方正仿宋简体" w:eastAsia="方正黑体简体"/>
          <w:b/>
          <w:color w:val="000000" w:themeColor="text1"/>
          <w:sz w:val="32"/>
          <w:szCs w:val="72"/>
        </w:rPr>
        <w:t>凝聚实施合力</w:t>
      </w:r>
      <w:bookmarkEnd w:id="108"/>
    </w:p>
    <w:p w:rsidR="000474BE" w:rsidRDefault="001B3E82" w:rsidP="00C2646A">
      <w:pPr>
        <w:spacing w:line="620" w:lineRule="exact"/>
        <w:ind w:firstLineChars="200" w:firstLine="643"/>
        <w:rPr>
          <w:rFonts w:ascii="方正仿宋简体" w:eastAsia="方正仿宋简体"/>
          <w:b/>
          <w:color w:val="000000" w:themeColor="text1"/>
          <w:sz w:val="32"/>
          <w:szCs w:val="72"/>
        </w:rPr>
      </w:pPr>
      <w:r>
        <w:rPr>
          <w:rFonts w:ascii="方正仿宋简体" w:eastAsia="方正仿宋简体"/>
          <w:b/>
          <w:color w:val="000000" w:themeColor="text1"/>
          <w:sz w:val="32"/>
          <w:szCs w:val="72"/>
        </w:rPr>
        <w:t>发挥本规划宏观引导和统筹协调功能，强化部门间政策制定和实施的协调配合，推动人口、土地、就业、社保、资金、生态环境等方面的政策和改革举措形成合力。激发全社会参与规划实施的积极性，注重发挥工会、共青团、妇联等作用，充分发挥民主党派、工商联和无党派人士作用，广泛听取社会各界意见建议，营造全社会共同推动新型城镇化的良好氛围。</w:t>
      </w: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b/>
          <w:color w:val="000000" w:themeColor="text1"/>
          <w:sz w:val="32"/>
          <w:szCs w:val="32"/>
        </w:rPr>
      </w:pPr>
    </w:p>
    <w:p w:rsidR="000474BE" w:rsidRDefault="000474BE">
      <w:pPr>
        <w:spacing w:line="600" w:lineRule="exact"/>
        <w:ind w:firstLineChars="200" w:firstLine="643"/>
        <w:rPr>
          <w:rFonts w:ascii="方正仿宋简体" w:eastAsia="方正仿宋简体" w:hAnsi="文星仿宋" w:cs="方正仿宋简体" w:hint="eastAsia"/>
          <w:b/>
          <w:color w:val="000000" w:themeColor="text1"/>
          <w:sz w:val="32"/>
          <w:szCs w:val="32"/>
        </w:rPr>
      </w:pPr>
    </w:p>
    <w:p w:rsidR="00C2646A" w:rsidRDefault="00C2646A" w:rsidP="00C2646A">
      <w:pPr>
        <w:spacing w:line="400" w:lineRule="exact"/>
        <w:ind w:firstLineChars="200" w:firstLine="643"/>
        <w:rPr>
          <w:rFonts w:ascii="方正仿宋简体" w:eastAsia="方正仿宋简体" w:hAnsi="文星仿宋" w:cs="方正仿宋简体"/>
          <w:b/>
          <w:color w:val="000000" w:themeColor="text1"/>
          <w:sz w:val="32"/>
          <w:szCs w:val="32"/>
        </w:rPr>
      </w:pPr>
      <w:bookmarkStart w:id="109" w:name="_GoBack"/>
      <w:bookmarkEnd w:id="109"/>
    </w:p>
    <w:p w:rsidR="000474BE" w:rsidRDefault="000474BE">
      <w:pPr>
        <w:spacing w:line="600" w:lineRule="exact"/>
        <w:rPr>
          <w:rFonts w:ascii="方正仿宋简体" w:eastAsia="方正仿宋简体" w:hAnsi="文星仿宋" w:cs="方正仿宋简体"/>
          <w:b/>
          <w:color w:val="000000" w:themeColor="text1"/>
          <w:sz w:val="32"/>
          <w:szCs w:val="32"/>
        </w:rPr>
      </w:pPr>
    </w:p>
    <w:p w:rsidR="000474BE" w:rsidRDefault="001B3E82">
      <w:pPr>
        <w:rPr>
          <w:rFonts w:ascii="方正小标宋简体" w:eastAsia="方正小标宋简体" w:hAnsi="文星黑体" w:cs="方正小标宋简体"/>
          <w:b/>
          <w:color w:val="000000" w:themeColor="text1"/>
        </w:rPr>
      </w:pPr>
      <w:r>
        <w:rPr>
          <w:rFonts w:eastAsia="方正仿宋简体"/>
          <w:noProof/>
          <w:color w:val="000000" w:themeColor="text1"/>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7" o:spid="_x0000_s1026" o:spt="20" style="position:absolute;left:0pt;margin-left:0pt;margin-top:26.1pt;height:0pt;width:436.55pt;z-index:251660288;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S7cl/0gEAAM4DAAAO AAAAZHJzL2Uyb0RvYy54bWytU01v2zAMvQ/YfxB0X+xm7ToYcXpo1l2KrcC2H8BIdCxAXxDVOPn3 o+Q03bpLDvNBpiTyke+RWt0dnBV7TGSC7+XVopUCvQra+F0vf/18+PBZCsrgNdjgsZdHJHm3fv9u NcUOl2EMVmMSDOKpm2Ivx5xj1zSkRnRAixDR8+UQkoPM27RrdIKJ0Z1tlm37qZlC0jEFhUR8upkv 5QkxXQIYhsEo3AT17NDnGTWhhcyUaDSR5LpWOwyo8vdhIMzC9pKZ5rpyEra3ZW3WK+h2CeJo1KkE uKSEN5wcGM9Jz1AbyCCek/kHyhmVAoUhL1RwzUykKsIsrto32vwYIWLlwlJTPItO/w9Wfds/JWF0 Lz9K4cFxwx+NR3FblJkidexw75/SaUfxKRWahyG58mcC4lDVPJ7VxEMWig9vbq6v25aFVi93zWtg TJS/YnCiGL20nLPqB/tHypyMXV9cSh7rxcTDuryteMBjN3C7GdpFLp38rgZTsEY/GGtLCKXd9t4m sYfS+voVTgz8l1vJsgEaZ796NQ/FiKC/eC3yMbIont+CLDU41FJY5KdTLAaELoOxl3hyauu5giLr LGSxtkEfq771nNtcazyNZJmjP/c1+vUZrn8D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Rh/g1dYA AAAGAQAADwAAAAAAAAABACAAAAA4AAAAZHJzL2Rvd25yZXYueG1sUEsBAhQAFAAAAAgAh07iQJLt yX/SAQAAzgMAAA4AAAAAAAAAAQAgAAAAOwEAAGRycy9lMm9Eb2MueG1sUEsFBgAAAAAGAAYAWQEA AH8FA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color w:val="000000" w:themeColor="text1"/>
          <w:sz w:val="32"/>
          <w:szCs w:val="32"/>
          <w:lang w:bidi="ar"/>
        </w:rPr>
        <w:t xml:space="preserve"> </w:t>
      </w:r>
      <w:bookmarkStart w:id="110" w:name="主题词"/>
      <w:bookmarkEnd w:id="110"/>
    </w:p>
    <w:p w:rsidR="000474BE" w:rsidRDefault="001B3E82">
      <w:pPr>
        <w:spacing w:line="440" w:lineRule="exact"/>
        <w:ind w:firstLineChars="98" w:firstLine="275"/>
        <w:rPr>
          <w:rFonts w:ascii="方正仿宋简体" w:eastAsia="方正仿宋简体" w:hAnsi="文星仿宋" w:cs="方正仿宋简体"/>
          <w:b/>
          <w:color w:val="000000" w:themeColor="text1"/>
          <w:sz w:val="28"/>
          <w:szCs w:val="28"/>
          <w:lang w:bidi="ar"/>
        </w:rPr>
      </w:pPr>
      <w:r>
        <w:rPr>
          <w:rFonts w:ascii="方正仿宋简体" w:eastAsia="方正仿宋简体" w:hAnsi="文星仿宋" w:cs="方正仿宋简体" w:hint="eastAsia"/>
          <w:b/>
          <w:color w:val="000000" w:themeColor="text1"/>
          <w:sz w:val="28"/>
          <w:szCs w:val="28"/>
          <w:lang w:bidi="ar"/>
        </w:rPr>
        <w:t>抄送：市委各部门，市人大常委会办公室，市政协办公室，</w:t>
      </w:r>
      <w:r>
        <w:rPr>
          <w:rFonts w:ascii="方正仿宋简体" w:eastAsia="方正仿宋简体" w:hAnsi="方正仿宋简体" w:cs="方正仿宋简体" w:hint="eastAsia"/>
          <w:b/>
          <w:color w:val="000000" w:themeColor="text1"/>
          <w:sz w:val="28"/>
          <w:szCs w:val="28"/>
          <w:lang w:bidi="ar"/>
        </w:rPr>
        <w:t>市</w:t>
      </w:r>
      <w:r>
        <w:rPr>
          <w:rFonts w:ascii="方正仿宋简体" w:eastAsia="方正仿宋简体" w:hAnsi="方正仿宋简体" w:cs="方正仿宋简体"/>
          <w:b/>
          <w:color w:val="000000" w:themeColor="text1"/>
          <w:sz w:val="28"/>
          <w:szCs w:val="28"/>
          <w:lang w:bidi="ar"/>
        </w:rPr>
        <w:t>监委</w:t>
      </w:r>
      <w:r>
        <w:rPr>
          <w:rFonts w:ascii="方正仿宋简体" w:eastAsia="方正仿宋简体" w:hAnsi="方正仿宋简体" w:cs="方正仿宋简体" w:hint="eastAsia"/>
          <w:b/>
          <w:color w:val="000000" w:themeColor="text1"/>
          <w:sz w:val="28"/>
          <w:szCs w:val="28"/>
          <w:lang w:bidi="ar"/>
        </w:rPr>
        <w:t>，</w:t>
      </w:r>
    </w:p>
    <w:p w:rsidR="000474BE" w:rsidRDefault="001B3E82">
      <w:pPr>
        <w:spacing w:line="440" w:lineRule="exact"/>
        <w:ind w:firstLineChars="398" w:firstLine="1135"/>
        <w:rPr>
          <w:rFonts w:ascii="方正仿宋简体" w:eastAsia="方正仿宋简体" w:hAnsi="文星仿宋" w:cs="方正仿宋简体"/>
          <w:b/>
          <w:color w:val="000000" w:themeColor="text1"/>
          <w:sz w:val="28"/>
          <w:szCs w:val="28"/>
        </w:rPr>
      </w:pPr>
      <w:r>
        <w:rPr>
          <w:rFonts w:ascii="方正仿宋简体" w:eastAsia="方正仿宋简体" w:hAnsi="文星仿宋" w:cs="方正仿宋简体" w:hint="eastAsia"/>
          <w:b/>
          <w:color w:val="000000" w:themeColor="text1"/>
          <w:spacing w:val="2"/>
          <w:sz w:val="28"/>
          <w:szCs w:val="28"/>
          <w:lang w:bidi="ar"/>
        </w:rPr>
        <w:t>市</w:t>
      </w:r>
      <w:r>
        <w:rPr>
          <w:rFonts w:ascii="方正仿宋简体" w:eastAsia="方正仿宋简体" w:hAnsi="文星仿宋" w:cs="方正仿宋简体" w:hint="eastAsia"/>
          <w:b/>
          <w:color w:val="000000" w:themeColor="text1"/>
          <w:sz w:val="28"/>
          <w:szCs w:val="28"/>
          <w:lang w:bidi="ar"/>
        </w:rPr>
        <w:t>法院，市检察院，济宁军分区。</w:t>
      </w:r>
    </w:p>
    <w:p w:rsidR="000474BE" w:rsidRDefault="00C2646A" w:rsidP="000474BE">
      <w:pPr>
        <w:spacing w:line="740" w:lineRule="exact"/>
        <w:ind w:firstLineChars="98" w:firstLine="314"/>
        <w:rPr>
          <w:rFonts w:ascii="方正仿宋简体" w:eastAsia="方正仿宋简体" w:hAnsi="文星仿宋" w:cs="方正仿宋简体"/>
          <w:b/>
          <w:color w:val="000000" w:themeColor="text1"/>
          <w:sz w:val="28"/>
          <w:szCs w:val="28"/>
        </w:rPr>
      </w:pPr>
      <w:r>
        <w:rPr>
          <w:rFonts w:eastAsia="方正仿宋简体"/>
          <w:noProof/>
          <w:color w:val="000000" w:themeColor="text1"/>
          <w:sz w:val="32"/>
          <w:szCs w:val="32"/>
        </w:rPr>
        <mc:AlternateContent>
          <mc:Choice Requires="wps">
            <w:drawing>
              <wp:anchor distT="0" distB="0" distL="114300" distR="114300" simplePos="0" relativeHeight="251664384" behindDoc="0" locked="0" layoutInCell="1" allowOverlap="1">
                <wp:simplePos x="0" y="0"/>
                <wp:positionH relativeFrom="column">
                  <wp:posOffset>-132080</wp:posOffset>
                </wp:positionH>
                <wp:positionV relativeFrom="paragraph">
                  <wp:posOffset>684530</wp:posOffset>
                </wp:positionV>
                <wp:extent cx="2124075" cy="933450"/>
                <wp:effectExtent l="0" t="0" r="28575" b="19050"/>
                <wp:wrapNone/>
                <wp:docPr id="7" name="文本框 7"/>
                <wp:cNvGraphicFramePr/>
                <a:graphic xmlns:a="http://schemas.openxmlformats.org/drawingml/2006/main">
                  <a:graphicData uri="http://schemas.microsoft.com/office/word/2010/wordprocessingShape">
                    <wps:wsp>
                      <wps:cNvSpPr txBox="1"/>
                      <wps:spPr>
                        <a:xfrm>
                          <a:off x="0" y="0"/>
                          <a:ext cx="2124075" cy="93345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2646A" w:rsidRDefault="00C264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10.4pt;margin-top:53.9pt;width:167.25pt;height:7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iUwumgIAALMFAAAOAAAAZHJzL2Uyb0RvYy54bWysVM1OGzEQvlfqO1i+l01CICVig1IQVSUE qKHi7HjtZFXb49pOdtMHoG/QUy+997l4jo69uyFQLqBedseeb8Yz3/wcn9RakbVwvgST0/5ejxJh OBSlWeT0y835u/eU+MBMwRQYkdON8PRk8vbNcWXHYgBLUIVwBJ0YP65sTpch2HGWeb4Umvk9sMKg UoLTLODRLbLCsQq9a5UNer3DrAJXWAdceI+3Z42STpJ/KQUPV1J6EYjKKcYW0tel7zx+s8kxGy8c s8uSt2GwV0ShWWnw0a2rMxYYWbnyH1e65A48yLDHQWcgZclFygGz6feeZDNbMitSLkiOt1ua/P9z yy/X146URU5HlBimsUT3P3/c//pz//uOjCI9lfVjRM0s4kL9AWosc3fv8TJmXUun4x/zIahHojdb ckUdCMfLQX8w7I0OKOGoO9rfHx4k9rMHa+t8+ChAkyjk1GHxEqdsfeEDRoLQDhIf86DK4rxUKh1i w4hT5ciaYannixQjWjxCKUOqnB7u49Ov8oD+lImWIrVWG1ZkqGEiSWGjRMQo81lIpDYR8kyMjHNh QhdnQkeUxIxeYtjiH6J6iXGTB1qkl8GErbEuDbiGpcfUFl+7kGWDx8Ls5B3FUM/rtnPmUGywcRw0 k+ctPy+xuhfMh2vmcNSwV3B9hCv8SAVYHWglSpbgvj93H/E4AailpMLRzan/tmJOUKI+GZyNo/5w GGc9HYYHowEe3K5mvqsxK30K2DJ9XFSWJzHig+pE6UDf4paZxldRxQzHt3MaOvE0NAsFtxQX02kC 4XRbFi7MzPLoOtIbe/emvmXOtg0ecDQuoRtyNn7S5w02WhqYrgLIMg1BJLhhtSUeN0OajXaLxdWz e06oh107+QsAAP//AwBQSwMEFAAGAAgAAAAhAGuZ5gjfAAAACwEAAA8AAABkcnMvZG93bnJldi54 bWxMj8FOwzAQRO9I/IO1SNxauyklIcSpIqSeeqKN4OrGJokaryPbScPfs5zgNqsZzbwt9osd2Gx8 6B1K2KwFMION0z22EurzYZUBC1GhVoNDI+HbBNiX93eFyrW74buZT7FlVIIhVxK6GMec89B0xqqw dqNB8r6ctyrS6VuuvbpRuR14IsQzt6pHWujUaN4601xPk5XwcTwfOB6zqd71VXXFz3R+qb2Ujw9L 9QosmiX+heEXn9ChJKaLm1AHNkhYJYLQIxkiJUGJ7WabArtISHZPGfCy4P9/KH8AAAD//wMAUEsB Ai0AFAAGAAgAAAAhALaDOJL+AAAA4QEAABMAAAAAAAAAAAAAAAAAAAAAAFtDb250ZW50X1R5cGVz XS54bWxQSwECLQAUAAYACAAAACEAOP0h/9YAAACUAQAACwAAAAAAAAAAAAAAAAAvAQAAX3JlbHMv LnJlbHNQSwECLQAUAAYACAAAACEA5IlMLpoCAACzBQAADgAAAAAAAAAAAAAAAAAuAgAAZHJzL2Uy b0RvYy54bWxQSwECLQAUAAYACAAAACEAa5nmCN8AAAALAQAADwAAAAAAAAAAAAAAAAD0BAAAZHJz L2Rvd25yZXYueG1sUEsFBgAAAAAEAAQA8wAAAAAGAAAAAA== " fillcolor="white [3212]" strokecolor="white [3212]" strokeweight=".5pt">
                <v:textbox>
                  <w:txbxContent>
                    <w:p w:rsidR="00C2646A" w:rsidRDefault="00C2646A"/>
                  </w:txbxContent>
                </v:textbox>
              </v:shape>
            </w:pict>
          </mc:Fallback>
        </mc:AlternateContent>
      </w:r>
      <w:r w:rsidR="001B3E82">
        <w:rPr>
          <w:rFonts w:eastAsia="方正仿宋简体"/>
          <w:noProof/>
          <w:color w:val="000000" w:themeColor="text1"/>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9" o:spid="_x0000_s1026" o:spt="20" style="position:absolute;left:0pt;margin-left:0pt;margin-top:40.8pt;height:0pt;width:436.55pt;z-index:25166233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AL/WWn0gEAAM4DAAAO AAAAZHJzL2Uyb0RvYy54bWytU01v2zAMvQ/YfxB0X+wG6T6MOD006y7FFmDdD1AkyhagL4hqnPz7 UXKabt0lh/kgUxL5yPdIre+OzrIDJDTB9/xm0XIGXgZl/NDzX08PHz5zhll4JWzw0PMTIL/bvH+3 nmIHyzAGqyAxAvHYTbHnY86xaxqUIziBixDB06UOyYlM2zQ0KomJ0J1tlm37sZlCUjEFCYh0up0v +RkxXQMYtDYStkE+O/B5Rk1gRSZKOJqIfFOr1Rpk/qE1Qma258Q015WSkL0va7NZi25IIo5GnksQ 15TwhpMTxlPSC9RWZMGek/kHyhmZAgadFzK4ZiZSFSEWN+0bbX6OIkLlQlJjvIiO/w9Wfj/sEjOq 5yvOvHDU8EfjgX0pykwRO3K497t03mHcpULzqJMrfyLAjlXN00VNOGYm6fD2drVqWxJavtw1r4Ex Yf4GwbFi9NxSzqqfODxipmTk+uJS8ljPJhrW5aeKJ2jsNLWboF2k0tEPNRiDNerBWFtCMA37e5vY QZTW169wIuC/3EqWrcBx9qtX81CMINRXr1g+RRLF01vgpQYHijML9HSKRYCiy8LYazwptfVUQZF1 FrJY+6BOVd96Tm2uNZ5HsszRn/sa/foMN78B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9UyYONYA AAAGAQAADwAAAAAAAAABACAAAAA4AAAAZHJzL2Rvd25yZXYueG1sUEsBAhQAFAAAAAgAh07iQAv9 ZafSAQAAzgMAAA4AAAAAAAAAAQAgAAAAOwEAAGRycy9lMm9Eb2MueG1sUEsFBgAAAAAGAAYAWQEA AH8FAAAAAA== ">
                <v:fill on="f" focussize="0,0"/>
                <v:stroke weight="1pt" color="#000000" joinstyle="round"/>
                <v:imagedata o:title=""/>
                <o:lock v:ext="edit" aspectratio="f"/>
              </v:line>
            </w:pict>
          </mc:Fallback>
        </mc:AlternateContent>
      </w:r>
      <w:r w:rsidR="001B3E82">
        <w:rPr>
          <w:rFonts w:eastAsia="方正仿宋简体"/>
          <w:noProof/>
          <w:color w:val="000000" w:themeColor="text1"/>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Line 8" o:spid="_x0000_s1026" o:spt="20" style="position:absolute;left:0pt;margin-left:0pt;margin-top:8.25pt;height:0pt;width:436.55pt;z-index:251661312;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DIPtTnRAQAAzgMAAA4A AABkcnMvZTJvRG9jLnhtbK1TTW/bMAy9D9h/EHRf7AbtVhhxemjWXYotwLYfwEh0LEBfENU4+fej 5DRdu0sP80GmJPKR75Fa3R2dFQdMZILv5dWilQK9Ctr4fS9//3r4dCsFZfAabPDYyxOSvFt//LCa YofLMAarMQkG8dRNsZdjzrFrGlIjOqBFiOj5cgjJQeZt2jc6wcTozjbLtv3cTCHpmIJCIj7dzJfy jJjeAxiGwSjcBPXk0OcZNaGFzJRoNJHkulY7DKjyj2EgzML2kpnmunIStndlbdYr6PYJ4mjUuQR4 TwlvODkwnpNeoDaQQTwl8w+UMyoFCkNeqOCamUhVhFlctW+0+TlCxMqFpaZ4EZ3+H6z6ftgmYTRP ghQeHDf80XgUt0WZKVLHDvd+m847ittUaB6H5MqfCYhjVfN0UROPWSg+vLm5vm5bFlo93zUvgTFR /obBiWL00nLOqh8cHilzMnZ9dil5rBcTl7j8UvGAx27gdjO0i1w6+X0NpmCNfjDWlhBK+929TeIA pfX1K5wY+JVbybIBGme/ejUPxYigv3ot8imyKJ7fgiw1ONRSWOSnUywGhC6Dse/x5NTWcwVF1lnI Yu2CPlV96zm3udZ4HskyR3/va/TLM1z/AV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HLzmarVAAAA BgEAAA8AAAAAAAAAAQAgAAAAOAAAAGRycy9kb3ducmV2LnhtbFBLAQIUABQAAAAIAIdO4kAyD7U5 0QEAAM4DAAAOAAAAAAAAAAEAIAAAADoBAABkcnMvZTJvRG9jLnhtbFBLBQYAAAAABgAGAFkBAAB9 BQAAAAA= ">
                <v:fill on="f" focussize="0,0"/>
                <v:stroke weight="1pt" color="#000000" joinstyle="round"/>
                <v:imagedata o:title=""/>
                <o:lock v:ext="edit" aspectratio="f"/>
              </v:line>
            </w:pict>
          </mc:Fallback>
        </mc:AlternateContent>
      </w:r>
      <w:r w:rsidR="001B3E82">
        <w:rPr>
          <w:rFonts w:ascii="方正仿宋简体" w:eastAsia="方正仿宋简体" w:hAnsi="文星仿宋" w:cs="方正仿宋简体" w:hint="eastAsia"/>
          <w:b/>
          <w:color w:val="000000" w:themeColor="text1"/>
          <w:sz w:val="28"/>
          <w:szCs w:val="28"/>
          <w:lang w:bidi="ar"/>
        </w:rPr>
        <w:t>济宁市人民政府办公室                 202</w:t>
      </w:r>
      <w:r w:rsidR="001B3E82">
        <w:rPr>
          <w:rFonts w:ascii="方正仿宋简体" w:eastAsia="方正仿宋简体" w:hAnsi="文星仿宋" w:cs="方正仿宋简体"/>
          <w:b/>
          <w:color w:val="000000" w:themeColor="text1"/>
          <w:sz w:val="28"/>
          <w:szCs w:val="28"/>
          <w:lang w:bidi="ar"/>
        </w:rPr>
        <w:t>3</w:t>
      </w:r>
      <w:r w:rsidR="001B3E82">
        <w:rPr>
          <w:rFonts w:ascii="方正仿宋简体" w:eastAsia="方正仿宋简体" w:hAnsi="文星仿宋" w:cs="方正仿宋简体" w:hint="eastAsia"/>
          <w:b/>
          <w:color w:val="000000" w:themeColor="text1"/>
          <w:sz w:val="28"/>
          <w:szCs w:val="28"/>
          <w:lang w:bidi="ar"/>
        </w:rPr>
        <w:t>年1</w:t>
      </w:r>
      <w:r w:rsidR="001B3E82">
        <w:rPr>
          <w:rFonts w:ascii="方正仿宋简体" w:eastAsia="方正仿宋简体" w:hAnsi="文星仿宋" w:cs="方正仿宋简体"/>
          <w:b/>
          <w:color w:val="000000" w:themeColor="text1"/>
          <w:sz w:val="28"/>
          <w:szCs w:val="28"/>
          <w:lang w:bidi="ar"/>
        </w:rPr>
        <w:t>2</w:t>
      </w:r>
      <w:r w:rsidR="001B3E82">
        <w:rPr>
          <w:rFonts w:ascii="方正仿宋简体" w:eastAsia="方正仿宋简体" w:hAnsi="文星仿宋" w:cs="方正仿宋简体" w:hint="eastAsia"/>
          <w:b/>
          <w:color w:val="000000" w:themeColor="text1"/>
          <w:sz w:val="28"/>
          <w:szCs w:val="28"/>
          <w:lang w:bidi="ar"/>
        </w:rPr>
        <w:t>月31日印发</w:t>
      </w:r>
    </w:p>
    <w:sectPr w:rsidR="000474BE">
      <w:footerReference w:type="even" r:id="rId11"/>
      <w:footerReference w:type="default" r:id="rId12"/>
      <w:pgSz w:w="11906" w:h="16838"/>
      <w:pgMar w:top="1814" w:right="1418" w:bottom="1191" w:left="1588" w:header="0" w:footer="1418" w:gutter="0"/>
      <w:pgNumType w:fmt="numberInDash"/>
      <w:cols w:space="425"/>
      <w:docGrid w:type="lines" w:linePitch="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FCC" w:rsidRDefault="00131FCC">
      <w:r>
        <w:separator/>
      </w:r>
    </w:p>
  </w:endnote>
  <w:endnote w:type="continuationSeparator" w:id="0">
    <w:p w:rsidR="00131FCC" w:rsidRDefault="0013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文星标宋">
    <w:altName w:val="宋体"/>
    <w:charset w:val="86"/>
    <w:family w:val="auto"/>
    <w:pitch w:val="default"/>
    <w:sig w:usb0="00000000" w:usb1="00000000" w:usb2="00000010" w:usb3="00000000" w:csb0="00040001" w:csb1="00000000"/>
  </w:font>
  <w:font w:name="文星仿宋">
    <w:altName w:val="仿宋"/>
    <w:charset w:val="86"/>
    <w:family w:val="auto"/>
    <w:pitch w:val="default"/>
    <w:sig w:usb0="00000000" w:usb1="00000000" w:usb2="00000010" w:usb3="00000000" w:csb0="00040001" w:csb1="00000000"/>
  </w:font>
  <w:font w:name="方正黑体简体">
    <w:panose1 w:val="03000509000000000000"/>
    <w:charset w:val="86"/>
    <w:family w:val="script"/>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文星黑体">
    <w:altName w:val="黑体"/>
    <w:charset w:val="86"/>
    <w:family w:val="auto"/>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rPr>
        <w:rFonts w:asciiTheme="minorEastAsia" w:hAnsiTheme="minorEastAsia"/>
        <w:b/>
        <w:sz w:val="28"/>
        <w:szCs w:val="28"/>
      </w:rPr>
    </w:sdtEndPr>
    <w:sdtContent>
      <w:p w:rsidR="00626EF1" w:rsidRDefault="00626EF1">
        <w:pPr>
          <w:pStyle w:val="a5"/>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C2646A" w:rsidRPr="00C2646A">
          <w:rPr>
            <w:rFonts w:asciiTheme="minorEastAsia" w:hAnsiTheme="minorEastAsia"/>
            <w:b/>
            <w:noProof/>
            <w:sz w:val="28"/>
            <w:szCs w:val="28"/>
            <w:lang w:val="zh-CN"/>
          </w:rPr>
          <w:t>-</w:t>
        </w:r>
        <w:r w:rsidR="00C2646A">
          <w:rPr>
            <w:rFonts w:asciiTheme="minorEastAsia" w:hAnsiTheme="minorEastAsia"/>
            <w:b/>
            <w:noProof/>
            <w:sz w:val="28"/>
            <w:szCs w:val="28"/>
          </w:rPr>
          <w:t xml:space="preserve"> 2 -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710568"/>
    </w:sdtPr>
    <w:sdtEndPr>
      <w:rPr>
        <w:rFonts w:asciiTheme="minorEastAsia" w:hAnsiTheme="minorEastAsia"/>
        <w:b/>
        <w:sz w:val="28"/>
        <w:szCs w:val="28"/>
      </w:rPr>
    </w:sdtEndPr>
    <w:sdtContent>
      <w:p w:rsidR="00626EF1" w:rsidRDefault="00626EF1">
        <w:pPr>
          <w:pStyle w:val="a5"/>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C2646A" w:rsidRPr="00C2646A">
          <w:rPr>
            <w:rFonts w:asciiTheme="minorEastAsia" w:hAnsiTheme="minorEastAsia"/>
            <w:b/>
            <w:noProof/>
            <w:sz w:val="28"/>
            <w:szCs w:val="28"/>
            <w:lang w:val="zh-CN"/>
          </w:rPr>
          <w:t>-</w:t>
        </w:r>
        <w:r w:rsidR="00C2646A">
          <w:rPr>
            <w:rFonts w:asciiTheme="minorEastAsia" w:hAnsiTheme="minorEastAsia"/>
            <w:b/>
            <w:noProof/>
            <w:sz w:val="28"/>
            <w:szCs w:val="28"/>
          </w:rPr>
          <w:t xml:space="preserve"> 1 -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FCC" w:rsidRDefault="00131FCC">
      <w:r>
        <w:separator/>
      </w:r>
    </w:p>
  </w:footnote>
  <w:footnote w:type="continuationSeparator" w:id="0">
    <w:p w:rsidR="00131FCC" w:rsidRDefault="00131F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AE6175"/>
    <w:multiLevelType w:val="singleLevel"/>
    <w:tmpl w:val="BBAE6175"/>
    <w:lvl w:ilvl="0">
      <w:start w:val="3"/>
      <w:numFmt w:val="chineseCounting"/>
      <w:suff w:val="space"/>
      <w:lvlText w:val="第%1节"/>
      <w:lvlJc w:val="left"/>
      <w:rPr>
        <w:rFonts w:hint="eastAsia"/>
      </w:rPr>
    </w:lvl>
  </w:abstractNum>
  <w:abstractNum w:abstractNumId="1">
    <w:nsid w:val="FDDFC2BB"/>
    <w:multiLevelType w:val="singleLevel"/>
    <w:tmpl w:val="FDDFC2BB"/>
    <w:lvl w:ilvl="0">
      <w:start w:val="4"/>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cumentProtection w:enforcement="1" w:edit="readOnly" w:salt="IGsbZffjfUgb14dpBo6+hw==" w:hash="07oahFtg82+BRjqJggl8zPwhtESnqHnA4C4ONINVLxo2K25Wm0kkr7U4OqFEXNpbNBBUYoesa5JyuTn8Z+kyKg=="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9ECD9815"/>
    <w:rsid w:val="B7D25278"/>
    <w:rsid w:val="BBB7DB74"/>
    <w:rsid w:val="BC7A5F04"/>
    <w:rsid w:val="BD797558"/>
    <w:rsid w:val="C54280C9"/>
    <w:rsid w:val="D6BF3EEE"/>
    <w:rsid w:val="DF67C09E"/>
    <w:rsid w:val="DF9F5372"/>
    <w:rsid w:val="DFBA4540"/>
    <w:rsid w:val="DFEFE157"/>
    <w:rsid w:val="EDFFDDA3"/>
    <w:rsid w:val="EF1959B4"/>
    <w:rsid w:val="EF795AEB"/>
    <w:rsid w:val="EFBB942B"/>
    <w:rsid w:val="F57EC7A5"/>
    <w:rsid w:val="F7ABC663"/>
    <w:rsid w:val="F7BF3C35"/>
    <w:rsid w:val="F9BD453D"/>
    <w:rsid w:val="FD775755"/>
    <w:rsid w:val="FF534562"/>
    <w:rsid w:val="FFBEE931"/>
    <w:rsid w:val="FFFB621C"/>
    <w:rsid w:val="FFFF4756"/>
    <w:rsid w:val="000474BE"/>
    <w:rsid w:val="00131FCC"/>
    <w:rsid w:val="001B3E82"/>
    <w:rsid w:val="002C2DD0"/>
    <w:rsid w:val="003F5732"/>
    <w:rsid w:val="00407532"/>
    <w:rsid w:val="00477AA5"/>
    <w:rsid w:val="004E5E23"/>
    <w:rsid w:val="005648C1"/>
    <w:rsid w:val="00626EF1"/>
    <w:rsid w:val="00711F93"/>
    <w:rsid w:val="00774CDD"/>
    <w:rsid w:val="0085342D"/>
    <w:rsid w:val="00A13BCC"/>
    <w:rsid w:val="00A16746"/>
    <w:rsid w:val="00A813F9"/>
    <w:rsid w:val="00AA5654"/>
    <w:rsid w:val="00B60577"/>
    <w:rsid w:val="00B73BF5"/>
    <w:rsid w:val="00B87D81"/>
    <w:rsid w:val="00C2646A"/>
    <w:rsid w:val="00D15811"/>
    <w:rsid w:val="00D85FDE"/>
    <w:rsid w:val="00E06F7C"/>
    <w:rsid w:val="00E64922"/>
    <w:rsid w:val="00E703C6"/>
    <w:rsid w:val="00EB221F"/>
    <w:rsid w:val="1D7ABDA9"/>
    <w:rsid w:val="3DF1F93E"/>
    <w:rsid w:val="4BFFFDF8"/>
    <w:rsid w:val="5CF3DF61"/>
    <w:rsid w:val="5F57B617"/>
    <w:rsid w:val="5F7B5023"/>
    <w:rsid w:val="6BFFDE12"/>
    <w:rsid w:val="75D74DA3"/>
    <w:rsid w:val="77CF12B8"/>
    <w:rsid w:val="7DD432CA"/>
    <w:rsid w:val="7DFF3DA6"/>
    <w:rsid w:val="7ED5D929"/>
    <w:rsid w:val="7FF74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annotation text" w:uiPriority="99" w:unhideWhenUsed="1" w:qFormat="1"/>
    <w:lsdException w:name="header" w:uiPriority="99" w:unhideWhenUsed="1" w:qFormat="1"/>
    <w:lsdException w:name="footer" w:uiPriority="99" w:unhideWhenUsed="1"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FollowedHyperlink" w:semiHidden="1"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Cs w:val="24"/>
    </w:rPr>
  </w:style>
  <w:style w:type="paragraph" w:styleId="1">
    <w:name w:val="heading 1"/>
    <w:basedOn w:val="a"/>
    <w:next w:val="a"/>
    <w:link w:val="1Char"/>
    <w:uiPriority w:val="9"/>
    <w:qFormat/>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3">
    <w:name w:val="heading 3"/>
    <w:basedOn w:val="a"/>
    <w:next w:val="a"/>
    <w:link w:val="3Char"/>
    <w:uiPriority w:val="9"/>
    <w:semiHidden/>
    <w:unhideWhenUsed/>
    <w:qFormat/>
    <w:pPr>
      <w:keepNext/>
      <w:keepLines/>
      <w:spacing w:before="260" w:after="260" w:line="416" w:lineRule="auto"/>
      <w:outlineLvl w:val="2"/>
    </w:pPr>
    <w:rPr>
      <w:rFonts w:asciiTheme="minorHAnsi" w:eastAsiaTheme="minorEastAsia" w:hAnsiTheme="minorHAnsi" w:cstheme="minorBid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rPr>
      <w:rFonts w:asciiTheme="minorHAnsi" w:eastAsiaTheme="minorEastAsia" w:hAnsiTheme="minorHAnsi" w:cstheme="minorBidi"/>
      <w:kern w:val="2"/>
      <w:sz w:val="21"/>
      <w:szCs w:val="22"/>
    </w:rPr>
  </w:style>
  <w:style w:type="paragraph" w:styleId="a4">
    <w:name w:val="Balloon Text"/>
    <w:basedOn w:val="a"/>
    <w:link w:val="Char0"/>
    <w:uiPriority w:val="99"/>
    <w:unhideWhenUsed/>
    <w:qFormat/>
    <w:rPr>
      <w:rFonts w:asciiTheme="minorHAnsi" w:eastAsiaTheme="minorEastAsia" w:hAnsiTheme="minorHAnsi" w:cstheme="minorBidi"/>
      <w:kern w:val="2"/>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8296"/>
      </w:tabs>
    </w:pPr>
    <w:rPr>
      <w:rFonts w:ascii="黑体" w:eastAsia="黑体" w:hAnsi="黑体" w:cstheme="minorBidi"/>
      <w:b/>
      <w:kern w:val="2"/>
      <w:sz w:val="32"/>
      <w:szCs w:val="32"/>
    </w:rPr>
  </w:style>
  <w:style w:type="paragraph" w:styleId="2">
    <w:name w:val="toc 2"/>
    <w:basedOn w:val="a"/>
    <w:next w:val="a"/>
    <w:uiPriority w:val="39"/>
    <w:unhideWhenUsed/>
    <w:qFormat/>
    <w:pPr>
      <w:ind w:leftChars="200" w:left="420"/>
    </w:pPr>
    <w:rPr>
      <w:rFonts w:asciiTheme="minorHAnsi" w:eastAsiaTheme="minorEastAsia" w:hAnsiTheme="minorHAnsi" w:cstheme="minorBidi"/>
      <w:kern w:val="2"/>
      <w:sz w:val="21"/>
      <w:szCs w:val="22"/>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sz w:val="24"/>
    </w:rPr>
  </w:style>
  <w:style w:type="paragraph" w:styleId="a8">
    <w:name w:val="annotation subject"/>
    <w:basedOn w:val="a3"/>
    <w:next w:val="a3"/>
    <w:link w:val="Char3"/>
    <w:uiPriority w:val="99"/>
    <w:unhideWhenUsed/>
    <w:qFormat/>
    <w:rPr>
      <w:b/>
      <w:bCs/>
    </w:rPr>
  </w:style>
  <w:style w:type="table" w:styleId="a9">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rPr>
  </w:style>
  <w:style w:type="character" w:styleId="ab">
    <w:name w:val="FollowedHyperlink"/>
    <w:basedOn w:val="a0"/>
    <w:uiPriority w:val="99"/>
    <w:semiHidden/>
    <w:unhideWhenUsed/>
    <w:qFormat/>
    <w:rPr>
      <w:color w:val="800080"/>
      <w:u w:val="single"/>
    </w:rPr>
  </w:style>
  <w:style w:type="character" w:styleId="ac">
    <w:name w:val="Emphasis"/>
    <w:basedOn w:val="a0"/>
    <w:uiPriority w:val="20"/>
    <w:qFormat/>
    <w:rPr>
      <w:i/>
      <w:iCs/>
    </w:rPr>
  </w:style>
  <w:style w:type="character" w:styleId="ad">
    <w:name w:val="Hyperlink"/>
    <w:basedOn w:val="a0"/>
    <w:uiPriority w:val="99"/>
    <w:unhideWhenUsed/>
    <w:qFormat/>
    <w:rPr>
      <w:color w:val="0000FF"/>
      <w:u w:val="single"/>
    </w:rPr>
  </w:style>
  <w:style w:type="character" w:styleId="ae">
    <w:name w:val="annotation reference"/>
    <w:basedOn w:val="a0"/>
    <w:uiPriority w:val="99"/>
    <w:unhideWhenUsed/>
    <w:qFormat/>
    <w:rPr>
      <w:sz w:val="21"/>
      <w:szCs w:val="21"/>
    </w:rPr>
  </w:style>
  <w:style w:type="character" w:customStyle="1" w:styleId="Char10">
    <w:name w:val="页眉 Char1"/>
    <w:basedOn w:val="a0"/>
    <w:qFormat/>
    <w:rPr>
      <w:rFonts w:ascii="方正仿宋简体" w:eastAsia="方正仿宋简体" w:hAnsi="方正仿宋简体" w:cs="方正仿宋简体" w:hint="eastAsia"/>
      <w:kern w:val="2"/>
      <w:sz w:val="18"/>
      <w:szCs w:val="18"/>
    </w:rPr>
  </w:style>
  <w:style w:type="character" w:customStyle="1" w:styleId="Char11">
    <w:name w:val="页脚 Char1"/>
    <w:basedOn w:val="a0"/>
    <w:uiPriority w:val="99"/>
    <w:qFormat/>
    <w:rPr>
      <w:rFonts w:ascii="方正仿宋简体" w:eastAsia="方正仿宋简体" w:hAnsi="方正仿宋简体" w:cs="方正仿宋简体" w:hint="eastAsia"/>
      <w:kern w:val="2"/>
      <w:sz w:val="18"/>
      <w:szCs w:val="18"/>
    </w:rPr>
  </w:style>
  <w:style w:type="character" w:customStyle="1" w:styleId="Char1">
    <w:name w:val="页脚 Char"/>
    <w:basedOn w:val="a0"/>
    <w:link w:val="a5"/>
    <w:uiPriority w:val="99"/>
    <w:qFormat/>
    <w:rPr>
      <w:sz w:val="18"/>
      <w:szCs w:val="18"/>
    </w:rPr>
  </w:style>
  <w:style w:type="character" w:customStyle="1" w:styleId="Char2">
    <w:name w:val="页眉 Char"/>
    <w:basedOn w:val="a0"/>
    <w:link w:val="a6"/>
    <w:uiPriority w:val="99"/>
    <w:qFormat/>
    <w:rPr>
      <w:sz w:val="18"/>
      <w:szCs w:val="18"/>
    </w:rPr>
  </w:style>
  <w:style w:type="paragraph" w:customStyle="1" w:styleId="xl67">
    <w:name w:val="xl67"/>
    <w:basedOn w:val="a"/>
    <w:qFormat/>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xl68">
    <w:name w:val="xl68"/>
    <w:basedOn w:val="a"/>
    <w:qFormat/>
    <w:pPr>
      <w:widowControl/>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69">
    <w:name w:val="xl69"/>
    <w:basedOn w:val="a"/>
    <w:qFormat/>
    <w:pPr>
      <w:widowControl/>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70">
    <w:name w:val="xl70"/>
    <w:basedOn w:val="a"/>
    <w:qFormat/>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xl71">
    <w:name w:val="xl71"/>
    <w:basedOn w:val="a"/>
    <w:qFormat/>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xl72">
    <w:name w:val="xl72"/>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73">
    <w:name w:val="xl73"/>
    <w:basedOn w:val="a"/>
    <w:qFormat/>
    <w:pPr>
      <w:widowControl/>
      <w:shd w:val="clear" w:color="000000" w:fill="FFFFFF"/>
      <w:spacing w:before="100" w:beforeAutospacing="1" w:after="100" w:afterAutospacing="1"/>
      <w:jc w:val="left"/>
      <w:textAlignment w:val="center"/>
    </w:pPr>
    <w:rPr>
      <w:rFonts w:ascii="黑体" w:eastAsia="黑体" w:hAnsi="黑体" w:cs="宋体"/>
      <w:color w:val="000000"/>
      <w:sz w:val="32"/>
      <w:szCs w:val="32"/>
    </w:rPr>
  </w:style>
  <w:style w:type="paragraph" w:customStyle="1" w:styleId="xl74">
    <w:name w:val="xl74"/>
    <w:basedOn w:val="a"/>
    <w:qFormat/>
    <w:pPr>
      <w:widowControl/>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5">
    <w:name w:val="xl75"/>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 w:val="24"/>
    </w:rPr>
  </w:style>
  <w:style w:type="paragraph" w:customStyle="1" w:styleId="xl76">
    <w:name w:val="xl76"/>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4">
    <w:name w:val="xl94"/>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5">
    <w:name w:val="xl95"/>
    <w:basedOn w:val="a"/>
    <w:qFormat/>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xl96">
    <w:name w:val="xl96"/>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7">
    <w:name w:val="xl97"/>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98">
    <w:name w:val="xl98"/>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99">
    <w:name w:val="xl99"/>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100">
    <w:name w:val="xl100"/>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2"/>
      <w:szCs w:val="22"/>
    </w:rPr>
  </w:style>
  <w:style w:type="paragraph" w:customStyle="1" w:styleId="xl101">
    <w:name w:val="xl101"/>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02">
    <w:name w:val="xl102"/>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103">
    <w:name w:val="xl103"/>
    <w:basedOn w:val="a"/>
    <w:qFormat/>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xl104">
    <w:name w:val="xl104"/>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Cs w:val="20"/>
    </w:rPr>
  </w:style>
  <w:style w:type="paragraph" w:customStyle="1" w:styleId="xl105">
    <w:name w:val="xl105"/>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6">
    <w:name w:val="xl106"/>
    <w:basedOn w:val="a"/>
    <w:qFormat/>
    <w:pPr>
      <w:widowControl/>
      <w:shd w:val="clear" w:color="000000" w:fill="FFFFFF"/>
      <w:spacing w:before="100" w:beforeAutospacing="1" w:after="100" w:afterAutospacing="1"/>
      <w:jc w:val="left"/>
      <w:textAlignment w:val="center"/>
    </w:pPr>
    <w:rPr>
      <w:rFonts w:ascii="黑体" w:eastAsia="黑体" w:hAnsi="黑体" w:cs="宋体"/>
      <w:szCs w:val="20"/>
    </w:rPr>
  </w:style>
  <w:style w:type="paragraph" w:customStyle="1" w:styleId="xl107">
    <w:name w:val="xl107"/>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8">
    <w:name w:val="xl108"/>
    <w:basedOn w:val="a"/>
    <w:qFormat/>
    <w:pPr>
      <w:widowControl/>
      <w:shd w:val="clear" w:color="000000" w:fill="FFFFFF"/>
      <w:spacing w:before="100" w:beforeAutospacing="1" w:after="100" w:afterAutospacing="1"/>
      <w:jc w:val="center"/>
      <w:textAlignment w:val="center"/>
    </w:pPr>
    <w:rPr>
      <w:rFonts w:ascii="仿宋" w:eastAsia="仿宋" w:hAnsi="仿宋" w:cs="宋体"/>
      <w:color w:val="000000"/>
      <w:sz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111">
    <w:name w:val="xl11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Cs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115">
    <w:name w:val="xl115"/>
    <w:basedOn w:val="a"/>
    <w:qFormat/>
    <w:pPr>
      <w:widowControl/>
      <w:shd w:val="clear" w:color="000000" w:fill="FFFFFF"/>
      <w:spacing w:before="100" w:beforeAutospacing="1" w:after="100" w:afterAutospacing="1"/>
      <w:jc w:val="center"/>
      <w:textAlignment w:val="center"/>
    </w:pPr>
    <w:rPr>
      <w:rFonts w:ascii="仿宋" w:eastAsia="仿宋" w:hAnsi="仿宋" w:cs="宋体"/>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17">
    <w:name w:val="xl117"/>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118">
    <w:name w:val="xl118"/>
    <w:basedOn w:val="a"/>
    <w:qFormat/>
    <w:pPr>
      <w:widowControl/>
      <w:shd w:val="clear" w:color="000000" w:fill="FFFFFF"/>
      <w:spacing w:before="100" w:beforeAutospacing="1" w:after="100" w:afterAutospacing="1"/>
      <w:jc w:val="left"/>
      <w:textAlignment w:val="center"/>
    </w:pPr>
    <w:rPr>
      <w:rFonts w:ascii="黑体" w:eastAsia="黑体" w:hAnsi="黑体" w:cs="宋体"/>
      <w:b/>
      <w:bCs/>
      <w:color w:val="000000"/>
      <w:sz w:val="32"/>
      <w:szCs w:val="32"/>
    </w:rPr>
  </w:style>
  <w:style w:type="paragraph" w:customStyle="1" w:styleId="xl119">
    <w:name w:val="xl119"/>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20">
    <w:name w:val="xl120"/>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44"/>
      <w:szCs w:val="44"/>
    </w:rPr>
  </w:style>
  <w:style w:type="paragraph" w:customStyle="1" w:styleId="xl121">
    <w:name w:val="xl12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b/>
      <w:bCs/>
      <w:sz w:val="24"/>
    </w:rPr>
  </w:style>
  <w:style w:type="paragraph" w:customStyle="1" w:styleId="xl122">
    <w:name w:val="xl122"/>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36"/>
      <w:szCs w:val="36"/>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2"/>
      <w:szCs w:val="22"/>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sz w:val="24"/>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sz w:val="24"/>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 w:type="character" w:customStyle="1" w:styleId="3Char">
    <w:name w:val="标题 3 Char"/>
    <w:basedOn w:val="a0"/>
    <w:link w:val="3"/>
    <w:uiPriority w:val="9"/>
    <w:semiHidden/>
    <w:qFormat/>
    <w:rPr>
      <w:rFonts w:asciiTheme="minorHAnsi" w:eastAsiaTheme="minorEastAsia" w:hAnsiTheme="minorHAnsi" w:cstheme="minorBidi"/>
      <w:b/>
      <w:bCs/>
      <w:kern w:val="2"/>
      <w:sz w:val="32"/>
      <w:szCs w:val="32"/>
    </w:rPr>
  </w:style>
  <w:style w:type="character" w:customStyle="1" w:styleId="Char">
    <w:name w:val="批注文字 Char"/>
    <w:basedOn w:val="a0"/>
    <w:link w:val="a3"/>
    <w:uiPriority w:val="99"/>
    <w:qFormat/>
    <w:rPr>
      <w:rFonts w:asciiTheme="minorHAnsi" w:eastAsiaTheme="minorEastAsia" w:hAnsiTheme="minorHAnsi" w:cstheme="minorBidi"/>
      <w:kern w:val="2"/>
      <w:sz w:val="21"/>
      <w:szCs w:val="22"/>
    </w:rPr>
  </w:style>
  <w:style w:type="character" w:customStyle="1" w:styleId="Char0">
    <w:name w:val="批注框文本 Char"/>
    <w:basedOn w:val="a0"/>
    <w:link w:val="a4"/>
    <w:uiPriority w:val="99"/>
    <w:qFormat/>
    <w:rPr>
      <w:rFonts w:asciiTheme="minorHAnsi" w:eastAsiaTheme="minorEastAsia" w:hAnsiTheme="minorHAnsi" w:cstheme="minorBidi"/>
      <w:kern w:val="2"/>
      <w:sz w:val="18"/>
      <w:szCs w:val="18"/>
    </w:rPr>
  </w:style>
  <w:style w:type="character" w:customStyle="1" w:styleId="Char3">
    <w:name w:val="批注主题 Char"/>
    <w:basedOn w:val="Char"/>
    <w:link w:val="a8"/>
    <w:uiPriority w:val="99"/>
    <w:qFormat/>
    <w:rPr>
      <w:rFonts w:asciiTheme="minorHAnsi" w:eastAsiaTheme="minorEastAsia" w:hAnsiTheme="minorHAnsi" w:cstheme="minorBidi"/>
      <w:b/>
      <w:bCs/>
      <w:kern w:val="2"/>
      <w:sz w:val="21"/>
      <w:szCs w:val="22"/>
    </w:rPr>
  </w:style>
  <w:style w:type="paragraph" w:styleId="af">
    <w:name w:val="List Paragraph"/>
    <w:basedOn w:val="a"/>
    <w:uiPriority w:val="34"/>
    <w:qFormat/>
    <w:pPr>
      <w:ind w:firstLineChars="200" w:firstLine="420"/>
    </w:pPr>
    <w:rPr>
      <w:rFonts w:asciiTheme="minorHAnsi" w:eastAsiaTheme="minorEastAsia" w:hAnsiTheme="minorHAnsi" w:cstheme="minorBidi"/>
      <w:kern w:val="2"/>
      <w:sz w:val="21"/>
      <w:szCs w:val="2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annotation text" w:uiPriority="99" w:unhideWhenUsed="1" w:qFormat="1"/>
    <w:lsdException w:name="header" w:uiPriority="99" w:unhideWhenUsed="1" w:qFormat="1"/>
    <w:lsdException w:name="footer" w:uiPriority="99" w:unhideWhenUsed="1"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FollowedHyperlink" w:semiHidden="1"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szCs w:val="24"/>
    </w:rPr>
  </w:style>
  <w:style w:type="paragraph" w:styleId="1">
    <w:name w:val="heading 1"/>
    <w:basedOn w:val="a"/>
    <w:next w:val="a"/>
    <w:link w:val="1Char"/>
    <w:uiPriority w:val="9"/>
    <w:qFormat/>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3">
    <w:name w:val="heading 3"/>
    <w:basedOn w:val="a"/>
    <w:next w:val="a"/>
    <w:link w:val="3Char"/>
    <w:uiPriority w:val="9"/>
    <w:semiHidden/>
    <w:unhideWhenUsed/>
    <w:qFormat/>
    <w:pPr>
      <w:keepNext/>
      <w:keepLines/>
      <w:spacing w:before="260" w:after="260" w:line="416" w:lineRule="auto"/>
      <w:outlineLvl w:val="2"/>
    </w:pPr>
    <w:rPr>
      <w:rFonts w:asciiTheme="minorHAnsi" w:eastAsiaTheme="minorEastAsia" w:hAnsiTheme="minorHAnsi" w:cstheme="minorBid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rPr>
      <w:rFonts w:asciiTheme="minorHAnsi" w:eastAsiaTheme="minorEastAsia" w:hAnsiTheme="minorHAnsi" w:cstheme="minorBidi"/>
      <w:kern w:val="2"/>
      <w:sz w:val="21"/>
      <w:szCs w:val="22"/>
    </w:rPr>
  </w:style>
  <w:style w:type="paragraph" w:styleId="a4">
    <w:name w:val="Balloon Text"/>
    <w:basedOn w:val="a"/>
    <w:link w:val="Char0"/>
    <w:uiPriority w:val="99"/>
    <w:unhideWhenUsed/>
    <w:qFormat/>
    <w:rPr>
      <w:rFonts w:asciiTheme="minorHAnsi" w:eastAsiaTheme="minorEastAsia" w:hAnsiTheme="minorHAnsi" w:cstheme="minorBidi"/>
      <w:kern w:val="2"/>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8296"/>
      </w:tabs>
    </w:pPr>
    <w:rPr>
      <w:rFonts w:ascii="黑体" w:eastAsia="黑体" w:hAnsi="黑体" w:cstheme="minorBidi"/>
      <w:b/>
      <w:kern w:val="2"/>
      <w:sz w:val="32"/>
      <w:szCs w:val="32"/>
    </w:rPr>
  </w:style>
  <w:style w:type="paragraph" w:styleId="2">
    <w:name w:val="toc 2"/>
    <w:basedOn w:val="a"/>
    <w:next w:val="a"/>
    <w:uiPriority w:val="39"/>
    <w:unhideWhenUsed/>
    <w:qFormat/>
    <w:pPr>
      <w:ind w:leftChars="200" w:left="420"/>
    </w:pPr>
    <w:rPr>
      <w:rFonts w:asciiTheme="minorHAnsi" w:eastAsiaTheme="minorEastAsia" w:hAnsiTheme="minorHAnsi" w:cstheme="minorBidi"/>
      <w:kern w:val="2"/>
      <w:sz w:val="21"/>
      <w:szCs w:val="22"/>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sz w:val="24"/>
    </w:rPr>
  </w:style>
  <w:style w:type="paragraph" w:styleId="a8">
    <w:name w:val="annotation subject"/>
    <w:basedOn w:val="a3"/>
    <w:next w:val="a3"/>
    <w:link w:val="Char3"/>
    <w:uiPriority w:val="99"/>
    <w:unhideWhenUsed/>
    <w:qFormat/>
    <w:rPr>
      <w:b/>
      <w:bCs/>
    </w:rPr>
  </w:style>
  <w:style w:type="table" w:styleId="a9">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Pr>
      <w:b/>
    </w:rPr>
  </w:style>
  <w:style w:type="character" w:styleId="ab">
    <w:name w:val="FollowedHyperlink"/>
    <w:basedOn w:val="a0"/>
    <w:uiPriority w:val="99"/>
    <w:semiHidden/>
    <w:unhideWhenUsed/>
    <w:qFormat/>
    <w:rPr>
      <w:color w:val="800080"/>
      <w:u w:val="single"/>
    </w:rPr>
  </w:style>
  <w:style w:type="character" w:styleId="ac">
    <w:name w:val="Emphasis"/>
    <w:basedOn w:val="a0"/>
    <w:uiPriority w:val="20"/>
    <w:qFormat/>
    <w:rPr>
      <w:i/>
      <w:iCs/>
    </w:rPr>
  </w:style>
  <w:style w:type="character" w:styleId="ad">
    <w:name w:val="Hyperlink"/>
    <w:basedOn w:val="a0"/>
    <w:uiPriority w:val="99"/>
    <w:unhideWhenUsed/>
    <w:qFormat/>
    <w:rPr>
      <w:color w:val="0000FF"/>
      <w:u w:val="single"/>
    </w:rPr>
  </w:style>
  <w:style w:type="character" w:styleId="ae">
    <w:name w:val="annotation reference"/>
    <w:basedOn w:val="a0"/>
    <w:uiPriority w:val="99"/>
    <w:unhideWhenUsed/>
    <w:qFormat/>
    <w:rPr>
      <w:sz w:val="21"/>
      <w:szCs w:val="21"/>
    </w:rPr>
  </w:style>
  <w:style w:type="character" w:customStyle="1" w:styleId="Char10">
    <w:name w:val="页眉 Char1"/>
    <w:basedOn w:val="a0"/>
    <w:qFormat/>
    <w:rPr>
      <w:rFonts w:ascii="方正仿宋简体" w:eastAsia="方正仿宋简体" w:hAnsi="方正仿宋简体" w:cs="方正仿宋简体" w:hint="eastAsia"/>
      <w:kern w:val="2"/>
      <w:sz w:val="18"/>
      <w:szCs w:val="18"/>
    </w:rPr>
  </w:style>
  <w:style w:type="character" w:customStyle="1" w:styleId="Char11">
    <w:name w:val="页脚 Char1"/>
    <w:basedOn w:val="a0"/>
    <w:uiPriority w:val="99"/>
    <w:qFormat/>
    <w:rPr>
      <w:rFonts w:ascii="方正仿宋简体" w:eastAsia="方正仿宋简体" w:hAnsi="方正仿宋简体" w:cs="方正仿宋简体" w:hint="eastAsia"/>
      <w:kern w:val="2"/>
      <w:sz w:val="18"/>
      <w:szCs w:val="18"/>
    </w:rPr>
  </w:style>
  <w:style w:type="character" w:customStyle="1" w:styleId="Char1">
    <w:name w:val="页脚 Char"/>
    <w:basedOn w:val="a0"/>
    <w:link w:val="a5"/>
    <w:uiPriority w:val="99"/>
    <w:qFormat/>
    <w:rPr>
      <w:sz w:val="18"/>
      <w:szCs w:val="18"/>
    </w:rPr>
  </w:style>
  <w:style w:type="character" w:customStyle="1" w:styleId="Char2">
    <w:name w:val="页眉 Char"/>
    <w:basedOn w:val="a0"/>
    <w:link w:val="a6"/>
    <w:uiPriority w:val="99"/>
    <w:qFormat/>
    <w:rPr>
      <w:sz w:val="18"/>
      <w:szCs w:val="18"/>
    </w:rPr>
  </w:style>
  <w:style w:type="paragraph" w:customStyle="1" w:styleId="xl67">
    <w:name w:val="xl67"/>
    <w:basedOn w:val="a"/>
    <w:qFormat/>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xl68">
    <w:name w:val="xl68"/>
    <w:basedOn w:val="a"/>
    <w:qFormat/>
    <w:pPr>
      <w:widowControl/>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69">
    <w:name w:val="xl69"/>
    <w:basedOn w:val="a"/>
    <w:qFormat/>
    <w:pPr>
      <w:widowControl/>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70">
    <w:name w:val="xl70"/>
    <w:basedOn w:val="a"/>
    <w:qFormat/>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xl71">
    <w:name w:val="xl71"/>
    <w:basedOn w:val="a"/>
    <w:qFormat/>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xl72">
    <w:name w:val="xl72"/>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73">
    <w:name w:val="xl73"/>
    <w:basedOn w:val="a"/>
    <w:qFormat/>
    <w:pPr>
      <w:widowControl/>
      <w:shd w:val="clear" w:color="000000" w:fill="FFFFFF"/>
      <w:spacing w:before="100" w:beforeAutospacing="1" w:after="100" w:afterAutospacing="1"/>
      <w:jc w:val="left"/>
      <w:textAlignment w:val="center"/>
    </w:pPr>
    <w:rPr>
      <w:rFonts w:ascii="黑体" w:eastAsia="黑体" w:hAnsi="黑体" w:cs="宋体"/>
      <w:color w:val="000000"/>
      <w:sz w:val="32"/>
      <w:szCs w:val="32"/>
    </w:rPr>
  </w:style>
  <w:style w:type="paragraph" w:customStyle="1" w:styleId="xl74">
    <w:name w:val="xl74"/>
    <w:basedOn w:val="a"/>
    <w:qFormat/>
    <w:pPr>
      <w:widowControl/>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5">
    <w:name w:val="xl75"/>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 w:val="24"/>
    </w:rPr>
  </w:style>
  <w:style w:type="paragraph" w:customStyle="1" w:styleId="xl76">
    <w:name w:val="xl76"/>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color w:val="00000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94">
    <w:name w:val="xl94"/>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5">
    <w:name w:val="xl95"/>
    <w:basedOn w:val="a"/>
    <w:qFormat/>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xl96">
    <w:name w:val="xl96"/>
    <w:basedOn w:val="a"/>
    <w:qFormat/>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xl97">
    <w:name w:val="xl97"/>
    <w:basedOn w:val="a"/>
    <w:qFormat/>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xl98">
    <w:name w:val="xl98"/>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99">
    <w:name w:val="xl99"/>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sz w:val="24"/>
    </w:rPr>
  </w:style>
  <w:style w:type="paragraph" w:customStyle="1" w:styleId="xl100">
    <w:name w:val="xl100"/>
    <w:basedOn w:val="a"/>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黑体" w:eastAsia="黑体" w:hAnsi="黑体" w:cs="宋体"/>
      <w:color w:val="000000"/>
      <w:sz w:val="22"/>
      <w:szCs w:val="22"/>
    </w:rPr>
  </w:style>
  <w:style w:type="paragraph" w:customStyle="1" w:styleId="xl101">
    <w:name w:val="xl101"/>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02">
    <w:name w:val="xl102"/>
    <w:basedOn w:val="a"/>
    <w:qFormat/>
    <w:pPr>
      <w:widowControl/>
      <w:shd w:val="clear" w:color="000000" w:fill="FFFFFF"/>
      <w:spacing w:before="100" w:beforeAutospacing="1" w:after="100" w:afterAutospacing="1"/>
      <w:jc w:val="center"/>
      <w:textAlignment w:val="center"/>
    </w:pPr>
    <w:rPr>
      <w:rFonts w:ascii="仿宋_GB2312" w:eastAsia="仿宋_GB2312" w:hAnsi="宋体" w:cs="宋体"/>
      <w:color w:val="000000"/>
      <w:szCs w:val="20"/>
    </w:rPr>
  </w:style>
  <w:style w:type="paragraph" w:customStyle="1" w:styleId="xl103">
    <w:name w:val="xl103"/>
    <w:basedOn w:val="a"/>
    <w:qFormat/>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xl104">
    <w:name w:val="xl104"/>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Cs w:val="20"/>
    </w:rPr>
  </w:style>
  <w:style w:type="paragraph" w:customStyle="1" w:styleId="xl105">
    <w:name w:val="xl105"/>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6">
    <w:name w:val="xl106"/>
    <w:basedOn w:val="a"/>
    <w:qFormat/>
    <w:pPr>
      <w:widowControl/>
      <w:shd w:val="clear" w:color="000000" w:fill="FFFFFF"/>
      <w:spacing w:before="100" w:beforeAutospacing="1" w:after="100" w:afterAutospacing="1"/>
      <w:jc w:val="left"/>
      <w:textAlignment w:val="center"/>
    </w:pPr>
    <w:rPr>
      <w:rFonts w:ascii="黑体" w:eastAsia="黑体" w:hAnsi="黑体" w:cs="宋体"/>
      <w:szCs w:val="20"/>
    </w:rPr>
  </w:style>
  <w:style w:type="paragraph" w:customStyle="1" w:styleId="xl107">
    <w:name w:val="xl107"/>
    <w:basedOn w:val="a"/>
    <w:qFormat/>
    <w:pPr>
      <w:widowControl/>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08">
    <w:name w:val="xl108"/>
    <w:basedOn w:val="a"/>
    <w:qFormat/>
    <w:pPr>
      <w:widowControl/>
      <w:shd w:val="clear" w:color="000000" w:fill="FFFFFF"/>
      <w:spacing w:before="100" w:beforeAutospacing="1" w:after="100" w:afterAutospacing="1"/>
      <w:jc w:val="center"/>
      <w:textAlignment w:val="center"/>
    </w:pPr>
    <w:rPr>
      <w:rFonts w:ascii="仿宋" w:eastAsia="仿宋" w:hAnsi="仿宋" w:cs="宋体"/>
      <w:color w:val="000000"/>
      <w:sz w:val="24"/>
    </w:rPr>
  </w:style>
  <w:style w:type="paragraph" w:customStyle="1" w:styleId="xl109">
    <w:name w:val="xl10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xl110">
    <w:name w:val="xl11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sz w:val="24"/>
    </w:rPr>
  </w:style>
  <w:style w:type="paragraph" w:customStyle="1" w:styleId="xl111">
    <w:name w:val="xl11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szCs w:val="20"/>
    </w:rPr>
  </w:style>
  <w:style w:type="paragraph" w:customStyle="1" w:styleId="xl112">
    <w:name w:val="xl11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4"/>
    </w:rPr>
  </w:style>
  <w:style w:type="paragraph" w:customStyle="1" w:styleId="xl113">
    <w:name w:val="xl11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color w:val="000000"/>
      <w:sz w:val="22"/>
      <w:szCs w:val="22"/>
    </w:rPr>
  </w:style>
  <w:style w:type="paragraph" w:customStyle="1" w:styleId="xl114">
    <w:name w:val="xl11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color w:val="000000"/>
      <w:sz w:val="24"/>
    </w:rPr>
  </w:style>
  <w:style w:type="paragraph" w:customStyle="1" w:styleId="xl115">
    <w:name w:val="xl115"/>
    <w:basedOn w:val="a"/>
    <w:qFormat/>
    <w:pPr>
      <w:widowControl/>
      <w:shd w:val="clear" w:color="000000" w:fill="FFFFFF"/>
      <w:spacing w:before="100" w:beforeAutospacing="1" w:after="100" w:afterAutospacing="1"/>
      <w:jc w:val="center"/>
      <w:textAlignment w:val="center"/>
    </w:pPr>
    <w:rPr>
      <w:rFonts w:ascii="仿宋" w:eastAsia="仿宋" w:hAnsi="仿宋" w:cs="宋体"/>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szCs w:val="20"/>
    </w:rPr>
  </w:style>
  <w:style w:type="paragraph" w:customStyle="1" w:styleId="xl117">
    <w:name w:val="xl117"/>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sz w:val="36"/>
      <w:szCs w:val="36"/>
    </w:rPr>
  </w:style>
  <w:style w:type="paragraph" w:customStyle="1" w:styleId="xl118">
    <w:name w:val="xl118"/>
    <w:basedOn w:val="a"/>
    <w:qFormat/>
    <w:pPr>
      <w:widowControl/>
      <w:shd w:val="clear" w:color="000000" w:fill="FFFFFF"/>
      <w:spacing w:before="100" w:beforeAutospacing="1" w:after="100" w:afterAutospacing="1"/>
      <w:jc w:val="left"/>
      <w:textAlignment w:val="center"/>
    </w:pPr>
    <w:rPr>
      <w:rFonts w:ascii="黑体" w:eastAsia="黑体" w:hAnsi="黑体" w:cs="宋体"/>
      <w:b/>
      <w:bCs/>
      <w:color w:val="000000"/>
      <w:sz w:val="32"/>
      <w:szCs w:val="32"/>
    </w:rPr>
  </w:style>
  <w:style w:type="paragraph" w:customStyle="1" w:styleId="xl119">
    <w:name w:val="xl119"/>
    <w:basedOn w:val="a"/>
    <w:qFormat/>
    <w:pPr>
      <w:widowControl/>
      <w:shd w:val="clear" w:color="000000" w:fill="FFFFFF"/>
      <w:spacing w:before="100" w:beforeAutospacing="1" w:after="100" w:afterAutospacing="1"/>
      <w:jc w:val="center"/>
      <w:textAlignment w:val="center"/>
    </w:pPr>
    <w:rPr>
      <w:rFonts w:ascii="黑体" w:eastAsia="黑体" w:hAnsi="黑体" w:cs="宋体"/>
      <w:b/>
      <w:bCs/>
      <w:sz w:val="24"/>
    </w:rPr>
  </w:style>
  <w:style w:type="paragraph" w:customStyle="1" w:styleId="xl120">
    <w:name w:val="xl120"/>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44"/>
      <w:szCs w:val="44"/>
    </w:rPr>
  </w:style>
  <w:style w:type="paragraph" w:customStyle="1" w:styleId="xl121">
    <w:name w:val="xl121"/>
    <w:basedOn w:val="a"/>
    <w:qFormat/>
    <w:pPr>
      <w:widowControl/>
      <w:shd w:val="clear" w:color="000000" w:fill="FFFFFF"/>
      <w:spacing w:before="100" w:beforeAutospacing="1" w:after="100" w:afterAutospacing="1"/>
      <w:jc w:val="left"/>
      <w:textAlignment w:val="center"/>
    </w:pPr>
    <w:rPr>
      <w:rFonts w:ascii="方正小标宋简体" w:eastAsia="方正小标宋简体" w:hAnsi="宋体" w:cs="宋体"/>
      <w:b/>
      <w:bCs/>
      <w:sz w:val="24"/>
    </w:rPr>
  </w:style>
  <w:style w:type="paragraph" w:customStyle="1" w:styleId="xl122">
    <w:name w:val="xl122"/>
    <w:basedOn w:val="a"/>
    <w:qFormat/>
    <w:pPr>
      <w:widowControl/>
      <w:shd w:val="clear" w:color="000000" w:fill="FFFFFF"/>
      <w:spacing w:before="100" w:beforeAutospacing="1" w:after="100" w:afterAutospacing="1"/>
      <w:jc w:val="center"/>
      <w:textAlignment w:val="center"/>
    </w:pPr>
    <w:rPr>
      <w:rFonts w:ascii="方正小标宋简体" w:eastAsia="方正小标宋简体" w:hAnsi="宋体" w:cs="宋体"/>
      <w:b/>
      <w:bCs/>
      <w:sz w:val="36"/>
      <w:szCs w:val="36"/>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sz w:val="24"/>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2"/>
      <w:szCs w:val="22"/>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sz w:val="24"/>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sz w:val="24"/>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_GB2312" w:eastAsia="仿宋_GB2312" w:hAnsi="宋体" w:cs="宋体"/>
      <w:b/>
      <w:bCs/>
      <w:color w:val="000000"/>
      <w:sz w:val="24"/>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黑体" w:eastAsia="黑体" w:hAnsi="黑体" w:cs="宋体"/>
      <w:b/>
      <w:bCs/>
      <w:color w:val="000000"/>
      <w:sz w:val="24"/>
    </w:rPr>
  </w:style>
  <w:style w:type="paragraph" w:customStyle="1" w:styleId="xl136">
    <w:name w:val="xl13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黑体" w:eastAsia="黑体" w:hAnsi="黑体" w:cs="宋体"/>
      <w:b/>
      <w:bCs/>
      <w:color w:val="000000"/>
      <w:sz w:val="24"/>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仿宋_GB2312" w:eastAsia="仿宋_GB2312" w:hAnsi="宋体" w:cs="宋体"/>
      <w:b/>
      <w:bCs/>
      <w:color w:val="000000"/>
      <w:sz w:val="24"/>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 w:type="character" w:customStyle="1" w:styleId="3Char">
    <w:name w:val="标题 3 Char"/>
    <w:basedOn w:val="a0"/>
    <w:link w:val="3"/>
    <w:uiPriority w:val="9"/>
    <w:semiHidden/>
    <w:qFormat/>
    <w:rPr>
      <w:rFonts w:asciiTheme="minorHAnsi" w:eastAsiaTheme="minorEastAsia" w:hAnsiTheme="minorHAnsi" w:cstheme="minorBidi"/>
      <w:b/>
      <w:bCs/>
      <w:kern w:val="2"/>
      <w:sz w:val="32"/>
      <w:szCs w:val="32"/>
    </w:rPr>
  </w:style>
  <w:style w:type="character" w:customStyle="1" w:styleId="Char">
    <w:name w:val="批注文字 Char"/>
    <w:basedOn w:val="a0"/>
    <w:link w:val="a3"/>
    <w:uiPriority w:val="99"/>
    <w:qFormat/>
    <w:rPr>
      <w:rFonts w:asciiTheme="minorHAnsi" w:eastAsiaTheme="minorEastAsia" w:hAnsiTheme="minorHAnsi" w:cstheme="minorBidi"/>
      <w:kern w:val="2"/>
      <w:sz w:val="21"/>
      <w:szCs w:val="22"/>
    </w:rPr>
  </w:style>
  <w:style w:type="character" w:customStyle="1" w:styleId="Char0">
    <w:name w:val="批注框文本 Char"/>
    <w:basedOn w:val="a0"/>
    <w:link w:val="a4"/>
    <w:uiPriority w:val="99"/>
    <w:qFormat/>
    <w:rPr>
      <w:rFonts w:asciiTheme="minorHAnsi" w:eastAsiaTheme="minorEastAsia" w:hAnsiTheme="minorHAnsi" w:cstheme="minorBidi"/>
      <w:kern w:val="2"/>
      <w:sz w:val="18"/>
      <w:szCs w:val="18"/>
    </w:rPr>
  </w:style>
  <w:style w:type="character" w:customStyle="1" w:styleId="Char3">
    <w:name w:val="批注主题 Char"/>
    <w:basedOn w:val="Char"/>
    <w:link w:val="a8"/>
    <w:uiPriority w:val="99"/>
    <w:qFormat/>
    <w:rPr>
      <w:rFonts w:asciiTheme="minorHAnsi" w:eastAsiaTheme="minorEastAsia" w:hAnsiTheme="minorHAnsi" w:cstheme="minorBidi"/>
      <w:b/>
      <w:bCs/>
      <w:kern w:val="2"/>
      <w:sz w:val="21"/>
      <w:szCs w:val="22"/>
    </w:rPr>
  </w:style>
  <w:style w:type="paragraph" w:styleId="af">
    <w:name w:val="List Paragraph"/>
    <w:basedOn w:val="a"/>
    <w:uiPriority w:val="34"/>
    <w:qFormat/>
    <w:pPr>
      <w:ind w:firstLineChars="200" w:firstLine="420"/>
    </w:pPr>
    <w:rPr>
      <w:rFonts w:asciiTheme="minorHAnsi" w:eastAsiaTheme="minorEastAsia" w:hAnsiTheme="minorHAnsi" w:cstheme="minorBidi"/>
      <w:kern w:val="2"/>
      <w:sz w:val="21"/>
      <w:szCs w:val="2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media/image2.jpeg" Type="http://schemas.openxmlformats.org/officeDocument/2006/relationships/image"/><Relationship Id="rId11" Target="footer1.xml" Type="http://schemas.openxmlformats.org/officeDocument/2006/relationships/foot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tylesWithEffects.xml" Type="http://schemas.microsoft.com/office/2007/relationships/stylesWithEffect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media/image1.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68</Pages>
  <Words>5288</Words>
  <Characters>30145</Characters>
  <Application>Microsoft Office Word</Application>
  <DocSecurity>0</DocSecurity>
  <Lines>251</Lines>
  <Paragraphs>70</Paragraphs>
  <ScaleCrop>false</ScaleCrop>
  <Company/>
  <LinksUpToDate>false</LinksUpToDate>
  <CharactersWithSpaces>35363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2024-02-07T08:29:00Z</dcterms:created>
  <dc:creator>nizy</dc:creator>
  <cp:lastModifiedBy>印刷所排版</cp:lastModifiedBy>
  <cp:lastPrinted>2024-01-26T09:55:00Z</cp:lastPrinted>
  <dcterms:modified xsi:type="dcterms:W3CDTF">2024-02-07T08:40:00Z</dcterms:modified>
  <cp:revision>3</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